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75BC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甲方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(采购人)</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274673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乙方</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 xml:space="preserve">(供应商)： </w:t>
      </w:r>
      <w:r>
        <w:rPr>
          <w:rFonts w:hint="eastAsia" w:ascii="仿宋" w:hAnsi="仿宋" w:eastAsia="仿宋" w:cs="仿宋"/>
          <w:sz w:val="24"/>
          <w:szCs w:val="24"/>
          <w:highlight w:val="none"/>
          <w:u w:val="single"/>
        </w:rPr>
        <w:t xml:space="preserve">                               </w:t>
      </w:r>
    </w:p>
    <w:p w14:paraId="70F8514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甲乙双方根据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政府采购项目第    号采购结果及 相关竞争性磋商文件及磋商响应文件， 本合同经双方友好协商平等、诚信、协作的 原则， 按照《中华人民共和国政府采购法》和《中华人民共和国民法典》经协商一</w:t>
      </w:r>
    </w:p>
    <w:p w14:paraId="75B8FA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致，订立本合同，供双方共同遵守：</w:t>
      </w:r>
    </w:p>
    <w:p w14:paraId="6C09A259">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第一条、项目概况</w:t>
      </w:r>
    </w:p>
    <w:p w14:paraId="6FBFC96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1、服务地点：</w:t>
      </w:r>
      <w:r>
        <w:rPr>
          <w:rFonts w:hint="eastAsia" w:ascii="仿宋" w:hAnsi="仿宋" w:eastAsia="仿宋" w:cs="仿宋"/>
          <w:sz w:val="24"/>
          <w:szCs w:val="24"/>
          <w:highlight w:val="none"/>
          <w:u w:val="single"/>
        </w:rPr>
        <w:t xml:space="preserve">  甲方指定地点   </w:t>
      </w:r>
    </w:p>
    <w:p w14:paraId="171D7E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2、服务内容： </w:t>
      </w:r>
      <w:r>
        <w:rPr>
          <w:rFonts w:hint="eastAsia" w:ascii="仿宋" w:hAnsi="仿宋" w:eastAsia="仿宋" w:cs="仿宋"/>
          <w:sz w:val="24"/>
          <w:szCs w:val="24"/>
          <w:highlight w:val="none"/>
          <w:u w:val="single"/>
        </w:rPr>
        <w:t xml:space="preserve">                 </w:t>
      </w:r>
    </w:p>
    <w:p w14:paraId="7664A58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3、经营模式：</w:t>
      </w:r>
      <w:r>
        <w:rPr>
          <w:rFonts w:hint="eastAsia" w:ascii="仿宋" w:hAnsi="仿宋" w:eastAsia="仿宋" w:cs="仿宋"/>
          <w:sz w:val="24"/>
          <w:szCs w:val="24"/>
          <w:highlight w:val="none"/>
          <w:u w:val="single"/>
        </w:rPr>
        <w:t>对外承包</w:t>
      </w:r>
    </w:p>
    <w:p w14:paraId="0A8E93A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4、服务期限：自合同签订之日起至2026年6月30日（预计10个月）</w:t>
      </w:r>
    </w:p>
    <w:p w14:paraId="12BFE6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5、服务质量标准：</w:t>
      </w:r>
      <w:r>
        <w:rPr>
          <w:rFonts w:hint="eastAsia" w:ascii="仿宋" w:hAnsi="仿宋" w:eastAsia="仿宋" w:cs="仿宋"/>
          <w:sz w:val="24"/>
          <w:szCs w:val="24"/>
          <w:highlight w:val="none"/>
          <w:u w:val="single"/>
        </w:rPr>
        <w:t xml:space="preserve"> 完全满足采购人的要求。</w:t>
      </w:r>
    </w:p>
    <w:p w14:paraId="6A213F2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合同价款及付款方式</w:t>
      </w:r>
    </w:p>
    <w:p w14:paraId="6B148C3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1、合同总价为：人民币（大写）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元，（小写）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3E3065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合同价款包括但不限于含人员工资、设施设备采购、日常易耗品、日常维修、水电气等其它费用。</w:t>
      </w:r>
    </w:p>
    <w:p w14:paraId="1EAC1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 本项目无预付款，每月度支付一次项目款；付款方式为转账支付。付款前，乙方应提供等额有效发票。</w:t>
      </w:r>
    </w:p>
    <w:p w14:paraId="4FFB7F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379461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3、付款依据： 合同、甲方出具的验收报告和乙方提供的发票</w:t>
      </w:r>
    </w:p>
    <w:p w14:paraId="7E40B75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户名：</w:t>
      </w:r>
    </w:p>
    <w:p w14:paraId="0523D04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纳税人识别号：</w:t>
      </w:r>
    </w:p>
    <w:p w14:paraId="5AC8B97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开户行：</w:t>
      </w:r>
    </w:p>
    <w:p w14:paraId="6C083F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p w14:paraId="454AD66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第三条  就餐模式及餐标</w:t>
      </w:r>
    </w:p>
    <w:p w14:paraId="2C7EED5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1、就餐形式：以实际提供为准</w:t>
      </w:r>
    </w:p>
    <w:p w14:paraId="2DF5162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2、合作方式：对外承包。</w:t>
      </w:r>
    </w:p>
    <w:p w14:paraId="314743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（1）由甲方按本合同约定向乙方支付承包费及甲方人员就餐的费用；</w:t>
      </w:r>
    </w:p>
    <w:p w14:paraId="2DC7EC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餐厅整体运营工作乙方全部负责，由乙方负责餐厅人员招聘、录用、低值易耗品及日常行政管理等具体运营工作，餐厅所需原材料采购由乙方直接采购（原辅材料必须由招标程序获得），甲方指派一名监管人员与乙方餐厅负责人对接日常工作事务。</w:t>
      </w:r>
    </w:p>
    <w:p w14:paraId="322BFAC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3、就餐标准： 3 餐制。</w:t>
      </w:r>
    </w:p>
    <w:p w14:paraId="12392D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早餐、午餐、晚餐根据学校实际情况制定食谱，每餐确保营养均衡且与食谱一致。</w:t>
      </w:r>
    </w:p>
    <w:p w14:paraId="1A9999C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第四条  检查与考核</w:t>
      </w:r>
    </w:p>
    <w:p w14:paraId="2421CBE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1、甲方成立就餐民主管理委员会并制定餐饮管理制度，定期或不定期对乙方进行检查，每月将汇总的考核结果作为本月合同款支付依据。</w:t>
      </w:r>
    </w:p>
    <w:p w14:paraId="2ED17D1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15F0E97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  甲方的权利和义务</w:t>
      </w:r>
    </w:p>
    <w:p w14:paraId="4F24D9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1、甲方无偿为乙方提供经营场所、办公场所等。</w:t>
      </w:r>
    </w:p>
    <w:p w14:paraId="38584B1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2、甲方职工食堂水、电、气应接入并能正常使用；主副食加工间、粗加工间、冷库、用具、厨房、更衣间等房间、设器具齐全并能正常使用。</w:t>
      </w:r>
    </w:p>
    <w:p w14:paraId="577C2F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3、甲方有权审定乙方制定的餐饮管理制度，并监督乙方遵守；甲方有权对乙方的管理实施监督检查，并在此基础上进行考核。</w:t>
      </w:r>
    </w:p>
    <w:p w14:paraId="1854D3A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4、甲方有责任积极指导和协助乙方做好饮食服务工作。合同期限内，乙方按照甲方要求负责职工餐厅经营管理，经营成果归甲方所有。</w:t>
      </w:r>
    </w:p>
    <w:p w14:paraId="157BE7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343358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6、职工食堂现有设备、设施清单由甲方负责向乙方提供，并于乙方进驻工作现场时由双方派人进行移交手续。</w:t>
      </w:r>
    </w:p>
    <w:p w14:paraId="78FA18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7、职工食堂的各项设备、在正常使用中因机器本身正常耗损所产生故障，不能正常运转的，由乙方负责维修、更换。</w:t>
      </w:r>
    </w:p>
    <w:p w14:paraId="4DD5F15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8、甲方对乙方的采购工作有监督管理权。</w:t>
      </w:r>
    </w:p>
    <w:p w14:paraId="4A6A72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5F4009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12FB986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11、甲方尊重乙方劳动和管理方式，乙方应加强餐厅及后厨管理工作，除甲方领导和后勤管理人员外，其余人员一律不得随意出入乙方的后厨工作现场。</w:t>
      </w:r>
    </w:p>
    <w:p w14:paraId="168A0C8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12、餐厅的日常采购管理：</w:t>
      </w:r>
    </w:p>
    <w:p w14:paraId="364B20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12.1甲方委托乙方进行日常食材、物料等原材料的采购和保障工作，甲方派出食堂管理员负责对乙方的采购食材、物料进行验收和监管。</w:t>
      </w:r>
    </w:p>
    <w:p w14:paraId="511894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5395748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12.3双方应当严格入库验收制度，入库验收工作由甲方食堂管理员和乙方厨师长负责，对入库原材料过秤、清点数量进行质量检查。</w:t>
      </w:r>
    </w:p>
    <w:p w14:paraId="3D16E6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12.4餐厅所用的米、面、肉及各种调料、物料、易损厨具的采购乙方应当从正规渠道购买，大宗原料提供三证等。</w:t>
      </w:r>
    </w:p>
    <w:p w14:paraId="59B1DE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13、甲方对乙方的食品加工过程、营养搭配、服务质量及安全管理、环境卫生等方面有检查和监督权，对指出的问题乙方要及时整改。</w:t>
      </w:r>
    </w:p>
    <w:p w14:paraId="4433FFB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14、甲方无偿为乙方提供办公室等，供服务保障人员休息；乙方应对其员工加强管理，乙方人员在提供服务期间发生的一切纠纷与责任与甲方无关，由乙方自行承担。</w:t>
      </w:r>
    </w:p>
    <w:p w14:paraId="14D9A4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15、乙方承担天然气管道检修、维护、改造及然气表维修更换、检测费用。同时，日常维修等所产生的费用均由乙自行承担。</w:t>
      </w:r>
    </w:p>
    <w:p w14:paraId="56DD4E9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16、为确保安全，乙方负责每半年对油烟管道进行一次清理，费用由乙方承担；乙方负责餐厅日常卫生维护工作。</w:t>
      </w:r>
    </w:p>
    <w:p w14:paraId="2E117E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2DF335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44F347D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19、甲方负责对乙方所加工的饭菜质量、成本、服务工作进行考核，并依据考核结果确定奖罚数额。</w:t>
      </w:r>
    </w:p>
    <w:p w14:paraId="04A614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自签订合同起，由学校后勤处每天派人监督原材料采购质量、每周统计反馈综合监督情况（菜品质量、伙食标准、卫生情况、服务态度等）每月进行一次考核，针对考核结果提出整改方案并限期整改，如更改不到位，具体参照甲方相关考核标准进行相应惩罚，确保餐饮质量不断提升。</w:t>
      </w:r>
    </w:p>
    <w:p w14:paraId="264C536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第六条  乙方的权利和义务</w:t>
      </w:r>
    </w:p>
    <w:p w14:paraId="151E95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1、本着办好职工食堂，不断提高就餐满意率的共同目标，乙方应当积极配合甲方，按照甲方提出的建议，及时对食堂技术人员的工作进行调整。</w:t>
      </w:r>
    </w:p>
    <w:p w14:paraId="14DB965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2、乙方承诺在日常工作中严格遵守《中华人民共和国食品安全法》及其他 国家和地方制定的食品安全方面的法律、法规， 并按照本合同的约定进行日常工作。</w:t>
      </w:r>
    </w:p>
    <w:p w14:paraId="20F9C2D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3、乙方承诺在合同期间保证食品安全率 100%，工作人员的人身安全率 100%和机械设备安全使用率 100%。合同履行期间，发生食品卫生问题（包括但不限于发生饭菜有异物、食材变 质），经抽检或就餐人员投诉情况属实的， 发现一次扣除合同金额0.05%，连续或累计出现五次及以上的，甲方有权单方解除本协议，并按本合同第合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因乙方原因所发生的食品安全、人身安全、机械安全事故，所产生的全部费用和相应的责任均由乙方承担。</w:t>
      </w:r>
    </w:p>
    <w:p w14:paraId="6EC312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4、乙方的工作人员应当符合国家食品药品监督部门和其他相关部门的要求，乙方工作人员均应当持有效的《健康证》。</w:t>
      </w:r>
    </w:p>
    <w:p w14:paraId="2F49989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5、乙方应按时、保质、保量地完成劳务外包项目工作任务，确保甲方节假日加班和日常延时工作的需求，确保日常工作正常运行。</w:t>
      </w:r>
    </w:p>
    <w:p w14:paraId="2F56EEE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6、乙方应当向所属员工提供符合《中华人民共和国食品安全法》要求的、印有乙方企业标识的工作服和出入证，乙方员工在工作区域时，必须穿着统一工作服。</w:t>
      </w:r>
    </w:p>
    <w:p w14:paraId="54EBA2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7、乙方应当保证其员工身份的真实性以及政审合格。</w:t>
      </w:r>
    </w:p>
    <w:p w14:paraId="4583196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26ACBD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9、按《食品安全法》相关规定，乙方所有出售的产品确保留样齐全，固体不少于 125 克，液体不少于 125 毫升，时间不低于 48 小时，以便发生食源性事故时追查原因。</w:t>
      </w:r>
    </w:p>
    <w:p w14:paraId="63C4348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799D14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11、定期征求就餐人员意见， 根据甲方意见有针对性改定工作。乙方管理人员和厨师长须按甲方要求参与就餐民主管理委员会召开的有关餐厅问题的会议。</w:t>
      </w:r>
    </w:p>
    <w:p w14:paraId="3E49D0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4001509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13、乙方负责对餐厅水、电、燃气和设施设备的检查巡视， 发现问题及时向甲方汇报。</w:t>
      </w:r>
    </w:p>
    <w:p w14:paraId="30FFEB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14、遇到甲方有重大活动时，乙方必须按照甲方要求保障饮食供应， 需提前或延后就餐时，由甲方负责提前通知乙方，乙方须配合并保证供应。</w:t>
      </w:r>
    </w:p>
    <w:p w14:paraId="62A5560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15、乙方需调整人员时，必须事先向甲方备案，应交健康证、在岗出入证、工作证等，并办理其他手续。</w:t>
      </w:r>
    </w:p>
    <w:p w14:paraId="276D1E3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16、乙方从事餐饮的所有人员必须办理卫生防疫部门发放的健康证， 并承担办证费用。</w:t>
      </w:r>
    </w:p>
    <w:p w14:paraId="692BB3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17、承包服务期内，食堂所用水、电、燃气由乙方负责，费用由乙方承担，以实际使用查数为准付费；设备维修、耗材采购等产生的所有费用均由乙方自行承担。</w:t>
      </w:r>
    </w:p>
    <w:p w14:paraId="651EDD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18、乙方必须向甲方开具符合甲方要求的正规发票，税费由乙方承担。</w:t>
      </w:r>
    </w:p>
    <w:p w14:paraId="4D9F802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第七条  违约责任及解决合同纠纷的方式</w:t>
      </w:r>
    </w:p>
    <w:p w14:paraId="7A3551A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1、双方任何一方违反本合同任一条款即构成违约，违约方应当给守约方支付20%违约金。同时，违约方还需承担守约方因实现权利产生的诉讼费、律师费、保全费、担保费等。</w:t>
      </w:r>
    </w:p>
    <w:p w14:paraId="0A9B77C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2、在本合同履行期间如产生争议，双方应当首先进行友好协商，若协商不成，可向甲方所在地有管辖权的人民法院提起诉讼起诉。</w:t>
      </w:r>
    </w:p>
    <w:p w14:paraId="50E1FF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3、除因不可抗拒的事件外（如地震、水灾、旱灾、战争、政府禁令、罢工等），任何一方不得以任何理由不经协商而中断合同的有效执行。</w:t>
      </w:r>
    </w:p>
    <w:p w14:paraId="6DF68DC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C7C48B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第八条 其他要求</w:t>
      </w:r>
    </w:p>
    <w:p w14:paraId="079D24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1、退出机制。</w:t>
      </w:r>
    </w:p>
    <w:p w14:paraId="1691C7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（1）餐饮公司日常工作中触犯相关食品安全法律法规；</w:t>
      </w:r>
    </w:p>
    <w:p w14:paraId="138C1C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（2）因相关食品安全问题引发</w:t>
      </w:r>
      <w:r>
        <w:rPr>
          <w:rFonts w:hint="eastAsia" w:ascii="仿宋" w:hAnsi="仿宋" w:eastAsia="仿宋" w:cs="仿宋"/>
          <w:sz w:val="24"/>
          <w:szCs w:val="24"/>
          <w:highlight w:val="none"/>
          <w:lang w:eastAsia="zh-CN"/>
        </w:rPr>
        <w:t>教职工</w:t>
      </w:r>
      <w:r>
        <w:rPr>
          <w:rFonts w:hint="eastAsia" w:ascii="仿宋" w:hAnsi="仿宋" w:eastAsia="仿宋" w:cs="仿宋"/>
          <w:sz w:val="24"/>
          <w:szCs w:val="24"/>
          <w:highlight w:val="none"/>
        </w:rPr>
        <w:t>及社会面重大舆情；</w:t>
      </w:r>
    </w:p>
    <w:p w14:paraId="6AD712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（3）因相关国家方针、政策的颁布执行与现行餐饮服务方式有悖。凡出现上述相关问题，视情况将采取相应处罚或终止合同措施。</w:t>
      </w:r>
    </w:p>
    <w:p w14:paraId="4B619DD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2、大宗食材相关采购必须由中标单位通过相关招标手续获得。</w:t>
      </w:r>
    </w:p>
    <w:p w14:paraId="3D222F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3、学校每学期将邀请专业审计机构对餐饮服务单位的相关资金、运营进行监督和审计、并出具审计报告。</w:t>
      </w:r>
    </w:p>
    <w:p w14:paraId="3D126F65">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第九条  合同变更与终止</w:t>
      </w:r>
    </w:p>
    <w:p w14:paraId="0C9F41C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1、合同期间任何一方不得随意终止合同。</w:t>
      </w:r>
    </w:p>
    <w:p w14:paraId="6EFF83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2、本合同规定的履行期限届满，合同自动终止。</w:t>
      </w:r>
    </w:p>
    <w:p w14:paraId="14754A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3、乙方应自觉遵守甲方工作纪律、规章制度，服从甲方管理。因乙方原因给甲方造成严重后果，甲方可以单方面解除合同。</w:t>
      </w:r>
    </w:p>
    <w:p w14:paraId="16A123B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第十条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bCs/>
          <w:sz w:val="24"/>
          <w:szCs w:val="24"/>
          <w:highlight w:val="none"/>
        </w:rPr>
        <w:t>不可抗力</w:t>
      </w:r>
      <w:r>
        <w:rPr>
          <w:rFonts w:hint="eastAsia" w:ascii="仿宋" w:hAnsi="仿宋" w:eastAsia="仿宋" w:cs="仿宋"/>
          <w:b/>
          <w:bCs/>
          <w:sz w:val="24"/>
          <w:szCs w:val="24"/>
          <w:highlight w:val="none"/>
        </w:rPr>
        <w:fldChar w:fldCharType="end"/>
      </w:r>
    </w:p>
    <w:p w14:paraId="49CD02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甲乙双方任何一</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方由于不可抗力原</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因不能履行合同时，应及时向对方通报</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不能履行或不能完全履行的理由，以减轻可能给对方造成的损失，在取得有关机构证明</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后，允许延期履行、部分履行或不履行合同，并根据情况可部分或全部免予承担违</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约责任。</w:t>
      </w:r>
      <w:r>
        <w:rPr>
          <w:rFonts w:hint="eastAsia" w:ascii="仿宋" w:hAnsi="仿宋" w:eastAsia="仿宋" w:cs="仿宋"/>
          <w:sz w:val="24"/>
          <w:szCs w:val="24"/>
          <w:highlight w:val="none"/>
        </w:rPr>
        <w:fldChar w:fldCharType="end"/>
      </w:r>
    </w:p>
    <w:p w14:paraId="13E6333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第十一条  争议解决</w:t>
      </w:r>
    </w:p>
    <w:p w14:paraId="0385A85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双方本着友好合作的态度,</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对合同履行过程中发生的纠纷应</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及时协商解决,协商不成，向甲方所在地人民法院诉讼解决。</w:t>
      </w:r>
    </w:p>
    <w:p w14:paraId="2FA86C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第十二条  监督和管理</w:t>
      </w:r>
    </w:p>
    <w:p w14:paraId="174132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76DDDB2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2、甲乙双方均应自觉配合有关监督管理部门对合同履行情况的监督检查，如实反映情况，提供有关资料；否则，将对有关单位、当事人按照有关规定予以处罚。</w:t>
      </w:r>
    </w:p>
    <w:p w14:paraId="5DE5BCD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第十三条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b/>
          <w:bCs/>
          <w:sz w:val="24"/>
          <w:szCs w:val="24"/>
          <w:highlight w:val="none"/>
        </w:rPr>
        <w:t>无效合同</w:t>
      </w:r>
      <w:r>
        <w:rPr>
          <w:rFonts w:hint="eastAsia" w:ascii="仿宋" w:hAnsi="仿宋" w:eastAsia="仿宋" w:cs="仿宋"/>
          <w:b/>
          <w:bCs/>
          <w:sz w:val="24"/>
          <w:szCs w:val="24"/>
          <w:highlight w:val="none"/>
        </w:rPr>
        <w:fldChar w:fldCharType="end"/>
      </w:r>
    </w:p>
    <w:p w14:paraId="177BC5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甲乙双方如因违反政府采购法及相关法律法规的规定， 被宣告合同无效的，</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一切责任概由过错方自行承担。</w:t>
      </w:r>
    </w:p>
    <w:p w14:paraId="7343F83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第十四条  附则</w:t>
      </w:r>
    </w:p>
    <w:p w14:paraId="4BA4EB3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1、本次采购项目的竞争性磋商文件、磋商响应文件、中标通知书及澄清说明文件均为本合同的组成部分， 甲、乙双方必须全面遵守， 如有违反，应承担违约责任。</w:t>
      </w:r>
    </w:p>
    <w:p w14:paraId="441ACFF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2、本合同一式陆份,甲乙双方各执两份,采购代理机构两份。</w:t>
      </w:r>
    </w:p>
    <w:p w14:paraId="10CD7E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3、本合同自签订之日起生效。</w:t>
      </w:r>
    </w:p>
    <w:p w14:paraId="3D14D2F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p>
    <w:p w14:paraId="1513DB6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089001E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单位名称(公章)：                   单位名称(公章)：</w:t>
      </w:r>
    </w:p>
    <w:p w14:paraId="75D4334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法定代表人/负责人                  法定代表人/负责人</w:t>
      </w:r>
    </w:p>
    <w:p w14:paraId="28CEEA5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或授权代理人（签字）：             或授权代理人（签字）：</w:t>
      </w:r>
    </w:p>
    <w:p w14:paraId="48B7EE59">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                         电    话：</w:t>
      </w:r>
    </w:p>
    <w:p w14:paraId="7D8161E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签订日期：                         签订日期：</w:t>
      </w:r>
    </w:p>
    <w:p w14:paraId="60FE018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color w:val="auto"/>
          <w:sz w:val="24"/>
          <w:szCs w:val="24"/>
          <w:highlight w:val="none"/>
          <w:lang w:val="en-US" w:eastAsia="zh-Hans"/>
        </w:rPr>
      </w:pPr>
    </w:p>
    <w:p w14:paraId="1C45E3B8">
      <w:bookmarkStart w:id="0" w:name="_GoBack"/>
      <w:bookmarkEnd w:id="0"/>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0"/>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0"/>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E2305"/>
    <w:rsid w:val="17CE2305"/>
    <w:rsid w:val="1DBD05E8"/>
    <w:rsid w:val="1FF17CBA"/>
    <w:rsid w:val="2EE85579"/>
    <w:rsid w:val="3A6E518A"/>
    <w:rsid w:val="402B7A44"/>
    <w:rsid w:val="47A86BBF"/>
    <w:rsid w:val="524B0363"/>
    <w:rsid w:val="5F415A16"/>
    <w:rsid w:val="60BE592B"/>
    <w:rsid w:val="760555E1"/>
    <w:rsid w:val="7CBB7AA1"/>
    <w:rsid w:val="7E5342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5"/>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10">
    <w:name w:val="footer"/>
    <w:basedOn w:val="1"/>
    <w:qFormat/>
    <w:uiPriority w:val="0"/>
    <w:pPr>
      <w:tabs>
        <w:tab w:val="center" w:pos="4153"/>
        <w:tab w:val="right" w:pos="8306"/>
      </w:tabs>
      <w:snapToGrid w:val="0"/>
      <w:jc w:val="left"/>
    </w:pPr>
    <w:rPr>
      <w:sz w:val="18"/>
    </w:rPr>
  </w:style>
  <w:style w:type="paragraph" w:styleId="11">
    <w:name w:val="Body Text First Indent"/>
    <w:basedOn w:val="8"/>
    <w:next w:val="12"/>
    <w:unhideWhenUsed/>
    <w:qFormat/>
    <w:uiPriority w:val="99"/>
    <w:pPr>
      <w:ind w:firstLine="420" w:firstLineChars="100"/>
    </w:pPr>
    <w:rPr>
      <w:szCs w:val="24"/>
    </w:rPr>
  </w:style>
  <w:style w:type="paragraph" w:styleId="12">
    <w:name w:val="Body Text First Indent 2"/>
    <w:basedOn w:val="9"/>
    <w:next w:val="1"/>
    <w:qFormat/>
    <w:uiPriority w:val="0"/>
    <w:pPr>
      <w:ind w:firstLine="420" w:firstLineChars="200"/>
    </w:pPr>
    <w:rPr>
      <w:rFonts w:ascii="Times New Roman" w:hAnsi="Times New Roman" w:eastAsia="宋体" w:cs="Times New Roman"/>
    </w:rPr>
  </w:style>
  <w:style w:type="character" w:customStyle="1" w:styleId="15">
    <w:name w:val="标题 2 字符"/>
    <w:link w:val="3"/>
    <w:qFormat/>
    <w:uiPriority w:val="0"/>
    <w:rPr>
      <w:rFonts w:ascii="Arial" w:hAnsi="Arial"/>
      <w:b/>
      <w:kern w:val="0"/>
      <w:sz w:val="32"/>
      <w:lang w:val="zh-CN" w:bidi="zh-CN"/>
    </w:rPr>
  </w:style>
  <w:style w:type="paragraph" w:customStyle="1" w:styleId="16">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2025-08-01T10:02:00Z</dcterms:created>
  <dc:creator>陕西笃信招标有限公司</dc:creator>
  <cp:lastModifiedBy>陕西笃信招标有限公司</cp:lastModifiedBy>
  <dcterms:modified xsi:type="dcterms:W3CDTF">2025-08-01T10:05:14Z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E3C949E99C154918BC3C474C8924BDA9_13</vt:lpwstr>
  </property>
  <property fmtid="{D5CDD505-2E9C-101B-9397-08002B2CF9AE}" pid="4" name="KSOTemplateDocerSaveRecord">
    <vt:lpwstr>eyJoZGlkIjoiNzg2YzQ2Nzk4M2IwOWVlMWU4NjljZTZlNTRmMjFkNDkiLCJ1c2VySWQiOiI5MTQ3Njg1NjkifQ==</vt:lpwstr>
  </property>
</Properties>
</file>