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AE5A2">
      <w:pPr>
        <w:spacing w:before="169" w:line="219" w:lineRule="auto"/>
        <w:jc w:val="both"/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</w:pPr>
    </w:p>
    <w:p w14:paraId="26ACE056">
      <w:pPr>
        <w:pStyle w:val="2"/>
        <w:rPr>
          <w:rFonts w:hint="eastAsia"/>
          <w:lang w:eastAsia="zh-CN"/>
        </w:rPr>
      </w:pPr>
    </w:p>
    <w:p w14:paraId="5CF6437A">
      <w:pPr>
        <w:pStyle w:val="2"/>
        <w:spacing w:line="251" w:lineRule="auto"/>
        <w:jc w:val="center"/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  <w:t>美术教学用具采购项目</w:t>
      </w:r>
    </w:p>
    <w:p w14:paraId="1A104563">
      <w:pPr>
        <w:pStyle w:val="2"/>
        <w:spacing w:line="251" w:lineRule="auto"/>
        <w:jc w:val="center"/>
        <w:rPr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项目编号：ZDGC-ZC-2501136</w:t>
      </w:r>
    </w:p>
    <w:p w14:paraId="7D42B4BD">
      <w:pPr>
        <w:pStyle w:val="2"/>
        <w:spacing w:line="251" w:lineRule="auto"/>
        <w:rPr>
          <w:lang w:eastAsia="zh-CN"/>
        </w:rPr>
      </w:pPr>
    </w:p>
    <w:p w14:paraId="5707EFEC">
      <w:pPr>
        <w:spacing w:before="306" w:line="221" w:lineRule="auto"/>
        <w:jc w:val="both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</w:p>
    <w:p w14:paraId="129C2DED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供</w:t>
      </w:r>
    </w:p>
    <w:p w14:paraId="69F4EA96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货</w:t>
      </w:r>
    </w:p>
    <w:p w14:paraId="1B9E0B83">
      <w:pPr>
        <w:spacing w:before="306" w:line="221" w:lineRule="auto"/>
        <w:jc w:val="center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合</w:t>
      </w:r>
    </w:p>
    <w:p w14:paraId="24C7479E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z w:val="94"/>
          <w:szCs w:val="9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同</w:t>
      </w:r>
    </w:p>
    <w:p w14:paraId="0C134FFE">
      <w:pPr>
        <w:pStyle w:val="2"/>
        <w:spacing w:line="276" w:lineRule="auto"/>
        <w:rPr>
          <w:lang w:eastAsia="zh-CN"/>
        </w:rPr>
      </w:pPr>
    </w:p>
    <w:p w14:paraId="5BF083B6">
      <w:pPr>
        <w:pStyle w:val="2"/>
        <w:spacing w:line="276" w:lineRule="auto"/>
        <w:rPr>
          <w:lang w:eastAsia="zh-CN"/>
        </w:rPr>
      </w:pPr>
    </w:p>
    <w:p w14:paraId="34F9BF0D">
      <w:pPr>
        <w:pStyle w:val="2"/>
        <w:spacing w:line="276" w:lineRule="auto"/>
        <w:rPr>
          <w:lang w:eastAsia="zh-CN"/>
        </w:rPr>
      </w:pPr>
    </w:p>
    <w:p w14:paraId="6C2318B5">
      <w:pPr>
        <w:pStyle w:val="2"/>
        <w:spacing w:line="276" w:lineRule="auto"/>
        <w:rPr>
          <w:lang w:eastAsia="zh-CN"/>
        </w:rPr>
      </w:pPr>
    </w:p>
    <w:p w14:paraId="1977C06E">
      <w:pPr>
        <w:pStyle w:val="2"/>
        <w:spacing w:line="276" w:lineRule="auto"/>
        <w:rPr>
          <w:lang w:eastAsia="zh-CN"/>
        </w:rPr>
      </w:pPr>
    </w:p>
    <w:p w14:paraId="75CCFB70">
      <w:pPr>
        <w:spacing w:before="100" w:line="360" w:lineRule="auto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53D6E59B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35802B9F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甲方：西安市航天城第十学校</w:t>
      </w:r>
    </w:p>
    <w:p w14:paraId="111635C0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乙方：</w:t>
      </w:r>
      <w:r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  <w:t xml:space="preserve">                         </w:t>
      </w:r>
    </w:p>
    <w:p w14:paraId="7DE63B22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日期：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年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月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日</w:t>
      </w:r>
    </w:p>
    <w:p w14:paraId="25FD98C4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EF8BA1D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5BFE2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劳动教学工具采购项目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供货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合同</w:t>
      </w:r>
    </w:p>
    <w:p w14:paraId="1BBAF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1483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采购人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338B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中标供应商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4B654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美术教学用具采购项目（</w:t>
      </w:r>
      <w:r>
        <w:rPr>
          <w:rFonts w:hint="eastAsia" w:ascii="宋体" w:hAnsi="宋体" w:eastAsia="宋体" w:cs="宋体"/>
          <w:sz w:val="24"/>
          <w:szCs w:val="24"/>
        </w:rPr>
        <w:t>项目编号:ZDGC-ZC-2501136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由陕西中达国创项目管理有限公司组织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以下简称“甲方”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确定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为本项目的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供应商。</w:t>
      </w:r>
    </w:p>
    <w:p w14:paraId="19ACD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依据《中华人民共和国民法典》和《中华人民共和国政府采购法》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经双方协商按下述条款和条件签署本合同。</w:t>
      </w:r>
    </w:p>
    <w:p w14:paraId="2D127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59EEB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合同总价款为人民币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FBC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合同总价包括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货物费、运输费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含保险费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、安装调试费、检测验收费及其它费用。</w:t>
      </w:r>
    </w:p>
    <w:p w14:paraId="6E1FB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合同总价一次性包死，不受市场价格变化因素的影响。</w:t>
      </w:r>
    </w:p>
    <w:p w14:paraId="32529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二、产品清单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详见采购文件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A395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三、款项结算</w:t>
      </w:r>
    </w:p>
    <w:p w14:paraId="057C6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合同签订后，供应商按采购人要求将全部货物送到指定地点，采购人组织清点并验收合格后，供应商提向采购人提供全额增值税发票，采购人向成交供应商，一次性付合同价款的100%。即人民币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元整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7DDEA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支付方式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银行转帐。</w:t>
      </w:r>
    </w:p>
    <w:p w14:paraId="5AD36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四、交货地点及工期</w:t>
      </w:r>
    </w:p>
    <w:p w14:paraId="7B135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交货地点:采购人指定地点。</w:t>
      </w:r>
    </w:p>
    <w:p w14:paraId="53DAC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交货期: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</w:t>
      </w:r>
      <w:r>
        <w:rPr>
          <w:rFonts w:hint="eastAsia" w:ascii="宋体" w:hAnsi="宋体" w:eastAsia="宋体" w:cs="宋体"/>
          <w:sz w:val="24"/>
          <w:szCs w:val="24"/>
        </w:rPr>
        <w:t>合同签订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之日起10天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t>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完毕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75B8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五、运输</w:t>
      </w:r>
    </w:p>
    <w:p w14:paraId="36AA7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运输由乙方负责，运杂费已包含在合同总价内，包括从货物供应地点所含的运输费、装卸费、仓储费、保险费，安装调试费等。</w:t>
      </w:r>
    </w:p>
    <w:p w14:paraId="020E2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运输方式由乙方自行选择，但必须保证按期交货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84F8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六、质量保证</w:t>
      </w:r>
    </w:p>
    <w:p w14:paraId="7AED7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乙方所供货物必须执行下列条款:</w:t>
      </w:r>
    </w:p>
    <w:p w14:paraId="6429E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保证技术指标先进、质量性能可靠、进货渠道正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</w:t>
      </w:r>
      <w:r>
        <w:rPr>
          <w:rFonts w:hint="eastAsia" w:ascii="宋体" w:hAnsi="宋体" w:eastAsia="宋体" w:cs="宋体"/>
          <w:sz w:val="24"/>
          <w:szCs w:val="24"/>
        </w:rPr>
        <w:t>，配置合理，全面满足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文件要求。</w:t>
      </w:r>
    </w:p>
    <w:p w14:paraId="36A68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质量达到现行合格标准，符合国家、行业、地方规定以及采购文件规定的质量标准要求。</w:t>
      </w:r>
    </w:p>
    <w:p w14:paraId="5D4C2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具有良好的外观，适合安装场所的使用。</w:t>
      </w:r>
    </w:p>
    <w:p w14:paraId="386CA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自安装、调试正常运行并验收合格之日起:</w:t>
      </w:r>
    </w:p>
    <w:p w14:paraId="11940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1、质保期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年，(消耗品除外，人为损坏除外)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D3DD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天内，如出现质量问题，可以选择换货或退货。</w:t>
      </w:r>
    </w:p>
    <w:p w14:paraId="6739C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七、售后服务</w:t>
      </w:r>
    </w:p>
    <w:p w14:paraId="27762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乙方所供货物提供以下售后服务:</w:t>
      </w:r>
    </w:p>
    <w:p w14:paraId="14BAC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发生质量问题，接到甲方通知后，应于当日派出专业的维修人员到现场进行检测维修，发生的全部费用由乙方承担，若需送回生产厂，乙方承担往返费用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7FF7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售后服务响应时间:乙方自接到甲方通知后，1小时内响应，应于4小时内派出专业的维修人员到现场进行检测维修，24小时内完成修复。</w:t>
      </w:r>
    </w:p>
    <w:p w14:paraId="53D6B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八、技术与服务</w:t>
      </w:r>
    </w:p>
    <w:p w14:paraId="7EFFF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技术资料:</w:t>
      </w:r>
    </w:p>
    <w:p w14:paraId="4B823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1、货物合格证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35D2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2、货物使用说明书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4799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3、进口货物商检证明和报关单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如有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40C61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4、其它资料。</w:t>
      </w:r>
    </w:p>
    <w:p w14:paraId="422E1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服务承诺:以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、合同和随货物的相关文件为准。</w:t>
      </w:r>
    </w:p>
    <w:p w14:paraId="0951D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九、验收</w:t>
      </w:r>
    </w:p>
    <w:p w14:paraId="75672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货物到达甲方指定地点后，甲方根据合同要求，进行外观验收，确认产地、规格、型号和数量。</w:t>
      </w:r>
    </w:p>
    <w:p w14:paraId="7EEAE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货物安装、调试并正常运行后，由乙方进行自检，合格后，准备验收文件并书面通知甲方。</w:t>
      </w:r>
    </w:p>
    <w:p w14:paraId="5A9CE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甲方确认乙方的自检内容后，组织乙方、确认方(必要时请有关专家)进行系统验收，验收合格后，填写政府采购项目验收单作为对货物的最终认可。</w:t>
      </w:r>
    </w:p>
    <w:p w14:paraId="29801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乙方向甲方提交货物实施过程中的所有资料。以便甲方日后管理和维护。</w:t>
      </w:r>
    </w:p>
    <w:p w14:paraId="70EB4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验收依据:</w:t>
      </w:r>
    </w:p>
    <w:p w14:paraId="3B7A6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3560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2、本合同及附件文本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F221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3、国家相应的标准、规范。</w:t>
      </w:r>
    </w:p>
    <w:p w14:paraId="5F636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十、违约责任</w:t>
      </w:r>
    </w:p>
    <w:p w14:paraId="41511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按《政府采购法》、《民法典》中的相关条款执行。</w:t>
      </w:r>
    </w:p>
    <w:p w14:paraId="23A7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未按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</w:rPr>
        <w:t>要求提供货物或质量不能满足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采购技术</w:t>
      </w:r>
      <w:r>
        <w:rPr>
          <w:rFonts w:hint="eastAsia" w:ascii="宋体" w:hAnsi="宋体" w:eastAsia="宋体" w:cs="宋体"/>
          <w:sz w:val="24"/>
          <w:szCs w:val="24"/>
        </w:rPr>
        <w:t>要求，乙方必须无条件更换提高技术，完善质量，否则，甲方会同确认方有权终止合同，并对乙方的违约行为报监管机构进行相应的处罚。</w:t>
      </w:r>
    </w:p>
    <w:p w14:paraId="7C61B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延迟交货，乙方承担相应的违约责任。</w:t>
      </w:r>
    </w:p>
    <w:p w14:paraId="4A799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逾期付款，甲方承担相应的违约责任。</w:t>
      </w:r>
    </w:p>
    <w:p w14:paraId="500FC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十一、合同争议解决的方式</w:t>
      </w:r>
    </w:p>
    <w:p w14:paraId="0C22D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种方式解决:</w:t>
      </w:r>
    </w:p>
    <w:p w14:paraId="43DDD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提交西安仲裁委员会仲裁;</w:t>
      </w:r>
    </w:p>
    <w:p w14:paraId="4D870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依法向甲方所在地人民法院起诉。</w:t>
      </w:r>
    </w:p>
    <w:p w14:paraId="2F7DD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十二、合同生效</w:t>
      </w:r>
    </w:p>
    <w:p w14:paraId="22BD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</w:t>
      </w:r>
      <w:r>
        <w:rPr>
          <w:rFonts w:hint="eastAsia" w:ascii="宋体" w:hAnsi="宋体" w:eastAsia="宋体" w:cs="宋体"/>
          <w:sz w:val="24"/>
          <w:szCs w:val="24"/>
        </w:rPr>
        <w:t>方签字盖章后生效。</w:t>
      </w:r>
    </w:p>
    <w:p w14:paraId="1FE58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合同生效后，甲、乙双方须严格执行本合同条款的规定，全面履行合同，违者按《民法典》的有关规定承担相应责任。</w:t>
      </w:r>
    </w:p>
    <w:p w14:paraId="4673C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 w14:paraId="6E0E0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A807BAC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</w:p>
    <w:p w14:paraId="3F53C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以下无正文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053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559A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甲方</w:t>
            </w:r>
          </w:p>
        </w:tc>
        <w:tc>
          <w:tcPr>
            <w:tcW w:w="4261" w:type="dxa"/>
          </w:tcPr>
          <w:p w14:paraId="4958C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乙方</w:t>
            </w:r>
          </w:p>
        </w:tc>
      </w:tr>
      <w:tr w14:paraId="69873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654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采购人</w:t>
            </w:r>
          </w:p>
          <w:p w14:paraId="6FC55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  <w:tc>
          <w:tcPr>
            <w:tcW w:w="4261" w:type="dxa"/>
          </w:tcPr>
          <w:p w14:paraId="527D3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供应商</w:t>
            </w:r>
          </w:p>
          <w:p w14:paraId="1C2CC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</w:tr>
      <w:tr w14:paraId="1514D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460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  <w:tc>
          <w:tcPr>
            <w:tcW w:w="4261" w:type="dxa"/>
          </w:tcPr>
          <w:p w14:paraId="5070F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</w:tr>
      <w:tr w14:paraId="2199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95B7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邮编:</w:t>
            </w:r>
          </w:p>
        </w:tc>
        <w:tc>
          <w:tcPr>
            <w:tcW w:w="4261" w:type="dxa"/>
          </w:tcPr>
          <w:p w14:paraId="45DB1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邮编:</w:t>
            </w:r>
          </w:p>
        </w:tc>
      </w:tr>
      <w:tr w14:paraId="5388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2579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  <w:tc>
          <w:tcPr>
            <w:tcW w:w="4261" w:type="dxa"/>
          </w:tcPr>
          <w:p w14:paraId="5A3CF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</w:tr>
      <w:tr w14:paraId="78EB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8C0E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  <w:tc>
          <w:tcPr>
            <w:tcW w:w="4261" w:type="dxa"/>
          </w:tcPr>
          <w:p w14:paraId="5EFF6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</w:tr>
      <w:tr w14:paraId="46BE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D541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  <w:tc>
          <w:tcPr>
            <w:tcW w:w="4261" w:type="dxa"/>
          </w:tcPr>
          <w:p w14:paraId="42A82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</w:tr>
      <w:tr w14:paraId="615B3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53FB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51346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开户银行:</w:t>
            </w:r>
          </w:p>
        </w:tc>
      </w:tr>
      <w:tr w14:paraId="0A95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8A66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6AD2B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账号:</w:t>
            </w:r>
          </w:p>
        </w:tc>
      </w:tr>
      <w:tr w14:paraId="43E68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6E1F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4261" w:type="dxa"/>
          </w:tcPr>
          <w:p w14:paraId="33975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</w:tbl>
    <w:p w14:paraId="4901BC67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8340E"/>
    <w:rsid w:val="0A214968"/>
    <w:rsid w:val="18EA4A5E"/>
    <w:rsid w:val="23144B9D"/>
    <w:rsid w:val="3B742225"/>
    <w:rsid w:val="60433DF0"/>
    <w:rsid w:val="674D0322"/>
    <w:rsid w:val="691A1ABB"/>
    <w:rsid w:val="7682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1765</Words>
  <Characters>1785</Characters>
  <Lines>0</Lines>
  <Paragraphs>0</Paragraphs>
  <TotalTime>14</TotalTime>
  <ScaleCrop>false</ScaleCrop>
  <LinksUpToDate>false</LinksUpToDate>
  <CharactersWithSpaces>1974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2025-08-15T09:24:00Z</dcterms:created>
  <dc:creator>中达国创</dc:creator>
  <cp:lastModifiedBy>十三</cp:lastModifiedBy>
  <dcterms:modified xsi:type="dcterms:W3CDTF">2025-08-20T06:32:58Z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eyJoZGlkIjoiMmRiMzQ5NDdmOWVmZWZjZTBkNTFlMmQ0M2YxNzQyYjIiLCJ1c2VySWQiOiIzODUxMTA2OTYifQ==</vt:lpwstr>
  </property>
  <property fmtid="{D5CDD505-2E9C-101B-9397-08002B2CF9AE}" pid="4" name="ICV">
    <vt:lpwstr>C5DBD552499A4139A2ED864F7944B870_13</vt:lpwstr>
  </property>
</Properties>
</file>