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AE5A2">
      <w:pPr>
        <w:spacing w:before="169" w:line="219" w:lineRule="auto"/>
        <w:jc w:val="both"/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</w:pPr>
    </w:p>
    <w:p w14:paraId="26ACE056">
      <w:pPr>
        <w:pStyle w:val="2"/>
        <w:rPr>
          <w:rFonts w:hint="eastAsia"/>
          <w:lang w:eastAsia="zh-CN"/>
        </w:rPr>
      </w:pPr>
    </w:p>
    <w:p w14:paraId="0E69B81F">
      <w:pPr>
        <w:pStyle w:val="2"/>
        <w:spacing w:line="251" w:lineRule="auto"/>
        <w:jc w:val="center"/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  <w:t>体育器材类与设施采购项目</w:t>
      </w:r>
    </w:p>
    <w:p w14:paraId="1A104563">
      <w:pPr>
        <w:pStyle w:val="2"/>
        <w:spacing w:line="251" w:lineRule="auto"/>
        <w:ind w:firstLine="2880" w:firstLineChars="1200"/>
        <w:rPr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</w:t>
      </w:r>
    </w:p>
    <w:p w14:paraId="7D42B4BD">
      <w:pPr>
        <w:pStyle w:val="2"/>
        <w:spacing w:line="251" w:lineRule="auto"/>
        <w:rPr>
          <w:lang w:eastAsia="zh-CN"/>
        </w:rPr>
      </w:pPr>
    </w:p>
    <w:p w14:paraId="5707EFEC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129C2DED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供</w:t>
      </w:r>
    </w:p>
    <w:p w14:paraId="69F4EA96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货</w:t>
      </w:r>
    </w:p>
    <w:p w14:paraId="1B9E0B83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C7479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z w:val="94"/>
          <w:szCs w:val="9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0C134FFE">
      <w:pPr>
        <w:pStyle w:val="2"/>
        <w:spacing w:line="276" w:lineRule="auto"/>
        <w:rPr>
          <w:lang w:eastAsia="zh-CN"/>
        </w:rPr>
      </w:pPr>
    </w:p>
    <w:p w14:paraId="5BF083B6">
      <w:pPr>
        <w:pStyle w:val="2"/>
        <w:spacing w:line="276" w:lineRule="auto"/>
        <w:rPr>
          <w:lang w:eastAsia="zh-CN"/>
        </w:rPr>
      </w:pPr>
    </w:p>
    <w:p w14:paraId="34F9BF0D">
      <w:pPr>
        <w:pStyle w:val="2"/>
        <w:spacing w:line="276" w:lineRule="auto"/>
        <w:rPr>
          <w:lang w:eastAsia="zh-CN"/>
        </w:rPr>
      </w:pPr>
    </w:p>
    <w:p w14:paraId="6C2318B5">
      <w:pPr>
        <w:pStyle w:val="2"/>
        <w:spacing w:line="276" w:lineRule="auto"/>
        <w:rPr>
          <w:lang w:eastAsia="zh-CN"/>
        </w:rPr>
      </w:pPr>
    </w:p>
    <w:p w14:paraId="1977C06E">
      <w:pPr>
        <w:pStyle w:val="2"/>
        <w:spacing w:line="276" w:lineRule="auto"/>
        <w:rPr>
          <w:lang w:eastAsia="zh-CN"/>
        </w:rPr>
      </w:pPr>
    </w:p>
    <w:p w14:paraId="75CCFB70">
      <w:pPr>
        <w:spacing w:before="100" w:line="360" w:lineRule="auto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53D6E59B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35802B9F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市</w:t>
      </w: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航天城第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十学校</w:t>
      </w:r>
    </w:p>
    <w:p w14:paraId="111635C0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      </w:t>
      </w:r>
    </w:p>
    <w:p w14:paraId="7DE63B22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25FD98C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EF8BA1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5BFE2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体育器材类与设施采购项目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合同</w:t>
      </w:r>
    </w:p>
    <w:p w14:paraId="1BBAF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48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采购人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338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中标供应商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4B654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体育器材类与设施采购项目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项目编号:ZDGC-ZC-250113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由陕西中达国创项目管理有限公司组织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以下简称“甲方”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确定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为本项目的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</w:t>
      </w:r>
    </w:p>
    <w:p w14:paraId="19AC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依据《中华人民共和国民法典》和《中华人民共和国政府采购法》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经双方协商按下述条款和条件签署本合同。</w:t>
      </w:r>
    </w:p>
    <w:p w14:paraId="2D127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9EE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合同总价款为人民币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B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合同总价包括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货物费、运输费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含保险费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、安装调试费、检测验收费及其它费用。</w:t>
      </w:r>
    </w:p>
    <w:p w14:paraId="6E1F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合同总价一次性包死，不受市场价格变化因素的影响。</w:t>
      </w:r>
    </w:p>
    <w:p w14:paraId="32529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二、产品清单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A39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三、款项结算</w:t>
      </w:r>
    </w:p>
    <w:p w14:paraId="057C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合同签订后，供应商按采购人要求将全部货物送到指定地点，采购人组织清点并验收合格后，供应商提向采购人提供全额增值税发票，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达到付款条件起30日内</w:t>
      </w:r>
      <w:r>
        <w:rPr>
          <w:rFonts w:hint="eastAsia" w:ascii="宋体" w:hAnsi="宋体" w:eastAsia="宋体" w:cs="宋体"/>
          <w:sz w:val="24"/>
          <w:szCs w:val="24"/>
        </w:rPr>
        <w:t>，一次性付合同价款的100%。即人民币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DDE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银行转帐。</w:t>
      </w:r>
    </w:p>
    <w:p w14:paraId="5AD3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四、交货地点及工期</w:t>
      </w:r>
    </w:p>
    <w:p w14:paraId="7B13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交货地点:采购人指定地点。</w:t>
      </w:r>
    </w:p>
    <w:p w14:paraId="53DA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交货期: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合同签订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之日起10天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t>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完毕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75B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</w:t>
      </w:r>
    </w:p>
    <w:p w14:paraId="36AA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运输由乙方负责，运杂费已包含在合同总价内，包括从货物供应地点所含的运输费、装卸费、仓储费、保险费，安装调试费等。</w:t>
      </w:r>
    </w:p>
    <w:p w14:paraId="020E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运输方式由乙方自行选择，但必须保证按期交货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4F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7AED7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乙方所供货物必须执行下列条款:</w:t>
      </w:r>
    </w:p>
    <w:p w14:paraId="6429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保证技术指标先进、质量性能可靠、进货渠道正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</w:t>
      </w:r>
      <w:r>
        <w:rPr>
          <w:rFonts w:hint="eastAsia" w:ascii="宋体" w:hAnsi="宋体" w:eastAsia="宋体" w:cs="宋体"/>
          <w:sz w:val="24"/>
          <w:szCs w:val="24"/>
        </w:rPr>
        <w:t>，配置合理，全面满足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文件要求。</w:t>
      </w:r>
    </w:p>
    <w:p w14:paraId="36A6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质量达到现行合格标准，符合国家、行业、地方规定以及采购文件规定的质量标准要求。</w:t>
      </w:r>
    </w:p>
    <w:p w14:paraId="5D4C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具有良好的外观，适合安装场所的使用。</w:t>
      </w:r>
    </w:p>
    <w:p w14:paraId="386CA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自安装、调试正常运行并验收合格之日起:</w:t>
      </w:r>
    </w:p>
    <w:p w14:paraId="119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1、质保期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年，(消耗品除外，人为损坏除外)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D3DD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天内，如出现质量问题，可以选择换货或退货。</w:t>
      </w:r>
    </w:p>
    <w:p w14:paraId="6739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七、售后服务</w:t>
      </w:r>
    </w:p>
    <w:p w14:paraId="2776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乙方所供货物提供以下售后服务:</w:t>
      </w:r>
    </w:p>
    <w:p w14:paraId="1F373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发生质量问题，接到甲方通知后，应于当日派出专业的维修人员到现场进行检测维修，发生的全部费用由乙方承担，若需送回生产厂，乙方承担往返费用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629C0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售后服务响应时间:乙方自接到甲方通知后，1小时内响应，应于4小时内派出专业的维修人员到现场进行检测维修，24小时内完成修复。</w:t>
      </w:r>
    </w:p>
    <w:p w14:paraId="53D6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八、技术与服务</w:t>
      </w:r>
    </w:p>
    <w:p w14:paraId="7EFF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技术资料:</w:t>
      </w:r>
    </w:p>
    <w:p w14:paraId="4B823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1、货物合格证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5D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2、货物使用说明书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47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3、进口货物商检证明和报关单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10B8C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4、项目峻工资料、检验测试报告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0C6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5、其它资料。</w:t>
      </w:r>
    </w:p>
    <w:p w14:paraId="422E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服务承诺:以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、合同和随货物的相关文件为准。</w:t>
      </w:r>
    </w:p>
    <w:p w14:paraId="0951D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九、验收</w:t>
      </w:r>
    </w:p>
    <w:p w14:paraId="75672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货物到达甲方指定地点后，甲方根据合同要求，进行外观验收，确认产地、规格、型号和数量。</w:t>
      </w:r>
    </w:p>
    <w:p w14:paraId="7EEA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货物安装、调试并正常运行后，由乙方进行自检，合格后，准备验收文件并书面通知甲方。</w:t>
      </w:r>
    </w:p>
    <w:p w14:paraId="5A9C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甲方确认乙方的自检内容后，组织乙方、确认方(必要时请有关专家)进行系统验收，验收合格后，填写政府采购项目验收单作为对货物的最终认可。</w:t>
      </w:r>
    </w:p>
    <w:p w14:paraId="29801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乙方向甲方提交货物实施过程中的所有资料。以便甲方日后管理和维护。</w:t>
      </w:r>
    </w:p>
    <w:p w14:paraId="70EB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验收依据:</w:t>
      </w:r>
    </w:p>
    <w:p w14:paraId="3B7A6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356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F221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3、国家相应的标准、规范。</w:t>
      </w:r>
    </w:p>
    <w:p w14:paraId="5F63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十、违约责任</w:t>
      </w:r>
    </w:p>
    <w:p w14:paraId="4151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按《政府采购法》、《民法典》中的相关条款执行。</w:t>
      </w:r>
    </w:p>
    <w:p w14:paraId="23A7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要求提供货物或质量不能满足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采购技术</w:t>
      </w:r>
      <w:r>
        <w:rPr>
          <w:rFonts w:hint="eastAsia" w:ascii="宋体" w:hAnsi="宋体" w:eastAsia="宋体" w:cs="宋体"/>
          <w:sz w:val="24"/>
          <w:szCs w:val="24"/>
        </w:rPr>
        <w:t>要求，乙方必须无条件更换提高技术，完善质量，否则，甲方会同确认方有权终止合同，并对乙方的违约行为报监管机构进行相应的处罚。</w:t>
      </w:r>
    </w:p>
    <w:p w14:paraId="7C61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延迟交货，乙方承担相应的违约责任。</w:t>
      </w:r>
    </w:p>
    <w:p w14:paraId="4A79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逾期付款，甲方承担相应的违约责任。</w:t>
      </w:r>
    </w:p>
    <w:p w14:paraId="500F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十一、合同争议解决的方式</w:t>
      </w:r>
    </w:p>
    <w:p w14:paraId="0C22D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种方式解决:</w:t>
      </w:r>
    </w:p>
    <w:p w14:paraId="43DD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提交西安仲裁委员会仲裁;</w:t>
      </w:r>
    </w:p>
    <w:p w14:paraId="4D870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依法向甲方所在地人民法院起诉。</w:t>
      </w:r>
    </w:p>
    <w:p w14:paraId="2F7DD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十二、合同生效</w:t>
      </w:r>
    </w:p>
    <w:p w14:paraId="22BD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</w:t>
      </w:r>
      <w:r>
        <w:rPr>
          <w:rFonts w:hint="eastAsia" w:ascii="宋体" w:hAnsi="宋体" w:eastAsia="宋体" w:cs="宋体"/>
          <w:sz w:val="24"/>
          <w:szCs w:val="24"/>
        </w:rPr>
        <w:t>方签字盖章后生效。</w:t>
      </w:r>
    </w:p>
    <w:p w14:paraId="1FE5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合同生效后，甲、乙双方须严格执行本合同条款的规定，全面履行合同，违者按《民法典》的有关规定承担相应责任。</w:t>
      </w:r>
    </w:p>
    <w:p w14:paraId="4673C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E0E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07942DB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p w14:paraId="3F53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本页无正文，为签字盖章页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053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 w14:paraId="3559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</w:p>
        </w:tc>
        <w:tc>
          <w:tcPr>
            <w:tcW w:w="4261" w:type="dxa"/>
          </w:tcPr>
          <w:p w14:paraId="4958C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乙方</w:t>
            </w:r>
          </w:p>
        </w:tc>
      </w:tr>
      <w:tr w14:paraId="6987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654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采购人</w:t>
            </w:r>
          </w:p>
          <w:p w14:paraId="6FC55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  <w:tc>
          <w:tcPr>
            <w:tcW w:w="4261" w:type="dxa"/>
          </w:tcPr>
          <w:p w14:paraId="527D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1C2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</w:tr>
      <w:tr w14:paraId="151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460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  <w:tc>
          <w:tcPr>
            <w:tcW w:w="4261" w:type="dxa"/>
          </w:tcPr>
          <w:p w14:paraId="5070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</w:tr>
      <w:tr w14:paraId="2199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95B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邮编:</w:t>
            </w:r>
          </w:p>
        </w:tc>
        <w:tc>
          <w:tcPr>
            <w:tcW w:w="4261" w:type="dxa"/>
          </w:tcPr>
          <w:p w14:paraId="45DB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邮编:</w:t>
            </w:r>
          </w:p>
        </w:tc>
      </w:tr>
      <w:tr w14:paraId="5388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2579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  <w:tc>
          <w:tcPr>
            <w:tcW w:w="4261" w:type="dxa"/>
          </w:tcPr>
          <w:p w14:paraId="5A3CF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</w:tr>
      <w:tr w14:paraId="78EB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8C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  <w:tc>
          <w:tcPr>
            <w:tcW w:w="4261" w:type="dxa"/>
          </w:tcPr>
          <w:p w14:paraId="5EFF6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</w:tr>
      <w:tr w14:paraId="46BE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D54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  <w:tc>
          <w:tcPr>
            <w:tcW w:w="4261" w:type="dxa"/>
          </w:tcPr>
          <w:p w14:paraId="42A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</w:tr>
      <w:tr w14:paraId="615B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53FB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51346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开户银行:</w:t>
            </w:r>
          </w:p>
        </w:tc>
      </w:tr>
      <w:tr w14:paraId="0A9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8A66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6AD2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账号:</w:t>
            </w:r>
          </w:p>
        </w:tc>
      </w:tr>
      <w:tr w14:paraId="43E6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6E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4261" w:type="dxa"/>
          </w:tcPr>
          <w:p w14:paraId="3397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 w14:paraId="4901BC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8340E"/>
    <w:rsid w:val="212018F6"/>
    <w:rsid w:val="5F5A61B8"/>
    <w:rsid w:val="691A1ABB"/>
    <w:rsid w:val="7682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1715</Words>
  <Characters>1736</Characters>
  <Lines>0</Lines>
  <Paragraphs>0</Paragraphs>
  <TotalTime>9</TotalTime>
  <ScaleCrop>false</ScaleCrop>
  <LinksUpToDate>false</LinksUpToDate>
  <CharactersWithSpaces>1925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2025-08-15T09:24:00Z</dcterms:created>
  <dc:creator>中达国创</dc:creator>
  <cp:lastModifiedBy>T iA mo.</cp:lastModifiedBy>
  <dcterms:modified xsi:type="dcterms:W3CDTF">2025-08-25T03:33:26Z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C5DBD552499A4139A2ED864F7944B870_13</vt:lpwstr>
  </property>
</Properties>
</file>