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44D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32"/>
          <w:szCs w:val="28"/>
          <w:highlight w:val="none"/>
          <w:lang w:eastAsia="zh-CN"/>
        </w:rPr>
      </w:pPr>
      <w:bookmarkStart w:id="0" w:name="_GoBack"/>
      <w:r>
        <w:rPr>
          <w:rFonts w:hint="eastAsia" w:ascii="仿宋" w:hAnsi="仿宋" w:eastAsia="仿宋" w:cs="仿宋"/>
          <w:b/>
          <w:bCs/>
          <w:sz w:val="32"/>
          <w:szCs w:val="28"/>
          <w:highlight w:val="none"/>
          <w:lang w:eastAsia="zh-CN"/>
        </w:rPr>
        <w:t>合同条款及格式</w:t>
      </w:r>
    </w:p>
    <w:bookmarkEnd w:id="0"/>
    <w:p w14:paraId="34D00BF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招标人</w:t>
      </w:r>
      <w:r>
        <w:rPr>
          <w:rFonts w:hint="eastAsia" w:ascii="仿宋" w:hAnsi="仿宋" w:eastAsia="仿宋" w:cs="仿宋"/>
          <w:bCs/>
          <w:color w:val="auto"/>
          <w:sz w:val="24"/>
          <w:szCs w:val="24"/>
          <w:highlight w:val="none"/>
        </w:rPr>
        <w:t>）：</w:t>
      </w:r>
    </w:p>
    <w:p w14:paraId="160909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成交供应商</w:t>
      </w:r>
      <w:r>
        <w:rPr>
          <w:rFonts w:hint="eastAsia" w:ascii="仿宋" w:hAnsi="仿宋" w:eastAsia="仿宋" w:cs="仿宋"/>
          <w:bCs/>
          <w:color w:val="auto"/>
          <w:sz w:val="24"/>
          <w:szCs w:val="24"/>
          <w:highlight w:val="none"/>
        </w:rPr>
        <w:t xml:space="preserve">）： </w:t>
      </w:r>
    </w:p>
    <w:p w14:paraId="68E6063F">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西安市航天城第一中学科学创新人才培养基地建设项目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lang w:eastAsia="zh-CN"/>
        </w:rPr>
        <w:t>陕西笃信招标有限公司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西安市航天城第一中学</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14B0C7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B905989">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76D13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D8FF0E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469DAE5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5E41EEF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1、付款条件说明：</w:t>
      </w:r>
      <w:r>
        <w:rPr>
          <w:rFonts w:hint="eastAsia" w:ascii="仿宋" w:hAnsi="仿宋" w:eastAsia="仿宋" w:cs="仿宋"/>
          <w:bCs/>
          <w:color w:val="auto"/>
          <w:sz w:val="24"/>
          <w:szCs w:val="24"/>
          <w:highlight w:val="none"/>
          <w:lang w:val="en-US" w:eastAsia="zh-CN"/>
        </w:rPr>
        <w:t>施工结束</w:t>
      </w:r>
      <w:r>
        <w:rPr>
          <w:rFonts w:hint="eastAsia" w:ascii="仿宋" w:hAnsi="仿宋" w:eastAsia="仿宋" w:cs="仿宋"/>
          <w:bCs/>
          <w:color w:val="auto"/>
          <w:sz w:val="24"/>
          <w:szCs w:val="24"/>
          <w:highlight w:val="none"/>
          <w:lang w:eastAsia="zh-CN"/>
        </w:rPr>
        <w:t>验收合格后，达到付款条件起</w:t>
      </w:r>
      <w:r>
        <w:rPr>
          <w:rFonts w:hint="eastAsia" w:ascii="仿宋" w:hAnsi="仿宋" w:eastAsia="仿宋" w:cs="仿宋"/>
          <w:bCs/>
          <w:color w:val="auto"/>
          <w:sz w:val="24"/>
          <w:szCs w:val="24"/>
          <w:highlight w:val="none"/>
          <w:lang w:val="en-US" w:eastAsia="zh-CN"/>
        </w:rPr>
        <w:t>10</w:t>
      </w:r>
      <w:r>
        <w:rPr>
          <w:rFonts w:hint="eastAsia" w:ascii="仿宋" w:hAnsi="仿宋" w:eastAsia="仿宋" w:cs="仿宋"/>
          <w:bCs/>
          <w:color w:val="auto"/>
          <w:sz w:val="24"/>
          <w:szCs w:val="24"/>
          <w:highlight w:val="none"/>
          <w:lang w:eastAsia="zh-CN"/>
        </w:rPr>
        <w:t>日内，支付合同总金额的</w:t>
      </w:r>
      <w:r>
        <w:rPr>
          <w:rFonts w:hint="eastAsia" w:ascii="仿宋" w:hAnsi="仿宋" w:eastAsia="仿宋" w:cs="仿宋"/>
          <w:bCs/>
          <w:color w:val="auto"/>
          <w:sz w:val="24"/>
          <w:szCs w:val="24"/>
          <w:highlight w:val="none"/>
          <w:lang w:val="en-US" w:eastAsia="zh-CN"/>
        </w:rPr>
        <w:t>100</w:t>
      </w:r>
      <w:r>
        <w:rPr>
          <w:rFonts w:hint="eastAsia" w:ascii="仿宋" w:hAnsi="仿宋" w:eastAsia="仿宋" w:cs="仿宋"/>
          <w:bCs/>
          <w:color w:val="auto"/>
          <w:sz w:val="24"/>
          <w:szCs w:val="24"/>
          <w:highlight w:val="none"/>
          <w:lang w:eastAsia="zh-CN"/>
        </w:rPr>
        <w:t>%。</w:t>
      </w:r>
    </w:p>
    <w:p w14:paraId="6ED70A14">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D739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z w:val="24"/>
          <w:szCs w:val="24"/>
          <w:highlight w:val="none"/>
        </w:rPr>
        <w:t>（一）</w:t>
      </w:r>
      <w:r>
        <w:rPr>
          <w:rFonts w:hint="eastAsia" w:ascii="仿宋" w:hAnsi="仿宋" w:eastAsia="仿宋" w:cs="仿宋"/>
          <w:b w:val="0"/>
          <w:bCs/>
          <w:color w:val="auto"/>
          <w:spacing w:val="0"/>
          <w:w w:val="100"/>
          <w:position w:val="0"/>
          <w:sz w:val="24"/>
          <w:szCs w:val="24"/>
          <w:highlight w:val="none"/>
          <w:lang w:val="en-US" w:eastAsia="zh-CN"/>
        </w:rPr>
        <w:t>项目</w:t>
      </w:r>
      <w:r>
        <w:rPr>
          <w:rFonts w:hint="eastAsia" w:ascii="仿宋" w:hAnsi="仿宋" w:eastAsia="仿宋" w:cs="仿宋"/>
          <w:b w:val="0"/>
          <w:bCs/>
          <w:color w:val="auto"/>
          <w:spacing w:val="0"/>
          <w:w w:val="100"/>
          <w:position w:val="0"/>
          <w:sz w:val="24"/>
          <w:szCs w:val="24"/>
          <w:highlight w:val="none"/>
          <w:lang w:val="zh-CN"/>
        </w:rPr>
        <w:t>名称：西安市航天城第一中学科学创新人才培养基地建设项目</w:t>
      </w:r>
    </w:p>
    <w:p w14:paraId="0709C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 w:val="0"/>
          <w:bCs/>
          <w:color w:val="auto"/>
          <w:spacing w:val="0"/>
          <w:w w:val="100"/>
          <w:position w:val="0"/>
          <w:sz w:val="24"/>
          <w:szCs w:val="24"/>
          <w:highlight w:val="none"/>
          <w:lang w:val="en-US" w:eastAsia="zh-CN"/>
        </w:rPr>
      </w:pPr>
      <w:r>
        <w:rPr>
          <w:rFonts w:hint="eastAsia" w:ascii="仿宋" w:hAnsi="仿宋" w:eastAsia="仿宋" w:cs="仿宋"/>
          <w:sz w:val="24"/>
          <w:szCs w:val="24"/>
          <w:highlight w:val="none"/>
          <w:lang w:val="en-US" w:eastAsia="zh-CN"/>
        </w:rPr>
        <w:t>（二）工期</w:t>
      </w:r>
      <w:r>
        <w:rPr>
          <w:rFonts w:hint="eastAsia" w:ascii="仿宋" w:hAnsi="仿宋" w:eastAsia="仿宋" w:cs="仿宋"/>
          <w:bCs/>
          <w:sz w:val="24"/>
          <w:szCs w:val="24"/>
          <w:highlight w:val="none"/>
        </w:rPr>
        <w:t>：</w:t>
      </w:r>
      <w:r>
        <w:rPr>
          <w:rFonts w:hint="eastAsia" w:ascii="仿宋" w:hAnsi="仿宋" w:eastAsia="仿宋" w:cs="仿宋"/>
          <w:b w:val="0"/>
          <w:bCs/>
          <w:color w:val="auto"/>
          <w:spacing w:val="0"/>
          <w:w w:val="100"/>
          <w:position w:val="0"/>
          <w:sz w:val="24"/>
          <w:szCs w:val="24"/>
          <w:highlight w:val="none"/>
          <w:lang w:val="en-US" w:eastAsia="zh-CN"/>
        </w:rPr>
        <w:t>70天</w:t>
      </w:r>
    </w:p>
    <w:p w14:paraId="1471055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pacing w:val="0"/>
          <w:w w:val="100"/>
          <w:position w:val="0"/>
          <w:sz w:val="24"/>
          <w:szCs w:val="24"/>
          <w:highlight w:val="none"/>
          <w:lang w:val="en-US" w:eastAsia="zh-CN"/>
        </w:rPr>
        <w:t>（三）实施</w:t>
      </w:r>
      <w:r>
        <w:rPr>
          <w:rFonts w:hint="eastAsia" w:ascii="仿宋" w:hAnsi="仿宋" w:eastAsia="仿宋" w:cs="仿宋"/>
          <w:b w:val="0"/>
          <w:bCs/>
          <w:color w:val="auto"/>
          <w:spacing w:val="0"/>
          <w:w w:val="100"/>
          <w:position w:val="0"/>
          <w:sz w:val="24"/>
          <w:szCs w:val="24"/>
          <w:highlight w:val="none"/>
          <w:lang w:val="zh-CN"/>
        </w:rPr>
        <w:t>地点：甲方指定地点</w:t>
      </w:r>
    </w:p>
    <w:p w14:paraId="314867C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Cs/>
          <w:sz w:val="24"/>
          <w:szCs w:val="24"/>
          <w:highlight w:val="none"/>
          <w:lang w:val="en-US" w:eastAsia="zh-CN"/>
        </w:rPr>
      </w:pPr>
      <w:r>
        <w:rPr>
          <w:rFonts w:hint="eastAsia" w:ascii="仿宋" w:hAnsi="仿宋" w:eastAsia="仿宋" w:cs="仿宋"/>
          <w:b w:val="0"/>
          <w:bCs/>
          <w:color w:val="auto"/>
          <w:spacing w:val="0"/>
          <w:w w:val="100"/>
          <w:position w:val="0"/>
          <w:sz w:val="24"/>
          <w:szCs w:val="24"/>
          <w:highlight w:val="none"/>
          <w:lang w:val="en-US" w:eastAsia="zh-CN"/>
        </w:rPr>
        <w:t>（四）质保期：2年</w:t>
      </w:r>
    </w:p>
    <w:p w14:paraId="28B161D7">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1D5C898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9872E0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68DA972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6EFBAF7">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3E1F59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00F26FD6">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1F7FF5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59BE6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2100B8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233088F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B03CAB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834689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45F6A6F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委托乙方办理项目手续的相关资料等，以备留档。</w:t>
      </w:r>
    </w:p>
    <w:p w14:paraId="67AD686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9FB0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B44A9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1BD4A5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59E7CC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639C60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4243984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6386E4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F99E7A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D08DD5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FC3E6AC">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5022FE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287483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97BE38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65A64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D7CB6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4FEAFE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C60DE17">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190B746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BCC7DA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42066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04944B6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453413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11216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28EC492">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452CB9E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协商不成的，按下列方式解决:依法向</w:t>
      </w:r>
      <w:r>
        <w:rPr>
          <w:rFonts w:hint="eastAsia" w:ascii="仿宋" w:hAnsi="仿宋" w:eastAsia="仿宋" w:cs="仿宋"/>
          <w:color w:val="auto"/>
          <w:sz w:val="24"/>
          <w:szCs w:val="24"/>
          <w:highlight w:val="none"/>
          <w:lang w:val="en-US" w:eastAsia="zh-CN"/>
        </w:rPr>
        <w:t>甲方所在地</w:t>
      </w:r>
      <w:r>
        <w:rPr>
          <w:rFonts w:hint="eastAsia" w:ascii="仿宋" w:hAnsi="仿宋" w:eastAsia="仿宋" w:cs="仿宋"/>
          <w:color w:val="auto"/>
          <w:sz w:val="24"/>
          <w:szCs w:val="24"/>
          <w:highlight w:val="none"/>
        </w:rPr>
        <w:t>人民法院起诉。</w:t>
      </w:r>
    </w:p>
    <w:p w14:paraId="2059D69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9569CB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7CE48D9">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4B81DB65">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0EDDDE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10"/>
        <w:tblW w:w="8403" w:type="dxa"/>
        <w:jc w:val="center"/>
        <w:tblLayout w:type="fixed"/>
        <w:tblCellMar>
          <w:top w:w="0" w:type="dxa"/>
          <w:left w:w="108" w:type="dxa"/>
          <w:bottom w:w="0" w:type="dxa"/>
          <w:right w:w="108" w:type="dxa"/>
        </w:tblCellMar>
      </w:tblPr>
      <w:tblGrid>
        <w:gridCol w:w="4201"/>
        <w:gridCol w:w="4202"/>
      </w:tblGrid>
      <w:tr w14:paraId="11A148EC">
        <w:tblPrEx>
          <w:tblCellMar>
            <w:top w:w="0" w:type="dxa"/>
            <w:left w:w="108" w:type="dxa"/>
            <w:bottom w:w="0" w:type="dxa"/>
            <w:right w:w="108" w:type="dxa"/>
          </w:tblCellMar>
        </w:tblPrEx>
        <w:trPr>
          <w:trHeight w:val="567" w:hRule="exact"/>
          <w:jc w:val="center"/>
        </w:trPr>
        <w:tc>
          <w:tcPr>
            <w:tcW w:w="4201" w:type="dxa"/>
            <w:noWrap/>
            <w:vAlign w:val="center"/>
          </w:tcPr>
          <w:p w14:paraId="6F7F31F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5B3816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36230B8F">
        <w:tblPrEx>
          <w:tblCellMar>
            <w:top w:w="0" w:type="dxa"/>
            <w:left w:w="108" w:type="dxa"/>
            <w:bottom w:w="0" w:type="dxa"/>
            <w:right w:w="108" w:type="dxa"/>
          </w:tblCellMar>
        </w:tblPrEx>
        <w:trPr>
          <w:trHeight w:val="567" w:hRule="exact"/>
          <w:jc w:val="center"/>
        </w:trPr>
        <w:tc>
          <w:tcPr>
            <w:tcW w:w="4201" w:type="dxa"/>
            <w:noWrap/>
            <w:vAlign w:val="center"/>
          </w:tcPr>
          <w:p w14:paraId="2FF4150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842CCA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10EE048C">
        <w:tblPrEx>
          <w:tblCellMar>
            <w:top w:w="0" w:type="dxa"/>
            <w:left w:w="108" w:type="dxa"/>
            <w:bottom w:w="0" w:type="dxa"/>
            <w:right w:w="108" w:type="dxa"/>
          </w:tblCellMar>
        </w:tblPrEx>
        <w:trPr>
          <w:trHeight w:val="567" w:hRule="exact"/>
          <w:jc w:val="center"/>
        </w:trPr>
        <w:tc>
          <w:tcPr>
            <w:tcW w:w="4201" w:type="dxa"/>
            <w:noWrap/>
            <w:vAlign w:val="center"/>
          </w:tcPr>
          <w:p w14:paraId="523018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3643EF9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67CBE444">
        <w:tblPrEx>
          <w:tblCellMar>
            <w:top w:w="0" w:type="dxa"/>
            <w:left w:w="108" w:type="dxa"/>
            <w:bottom w:w="0" w:type="dxa"/>
            <w:right w:w="108" w:type="dxa"/>
          </w:tblCellMar>
        </w:tblPrEx>
        <w:trPr>
          <w:trHeight w:val="567" w:hRule="exact"/>
          <w:jc w:val="center"/>
        </w:trPr>
        <w:tc>
          <w:tcPr>
            <w:tcW w:w="4201" w:type="dxa"/>
            <w:noWrap/>
            <w:vAlign w:val="center"/>
          </w:tcPr>
          <w:p w14:paraId="169F35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0EC5670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75E3949A">
        <w:tblPrEx>
          <w:tblCellMar>
            <w:top w:w="0" w:type="dxa"/>
            <w:left w:w="108" w:type="dxa"/>
            <w:bottom w:w="0" w:type="dxa"/>
            <w:right w:w="108" w:type="dxa"/>
          </w:tblCellMar>
        </w:tblPrEx>
        <w:trPr>
          <w:trHeight w:val="567" w:hRule="exact"/>
          <w:jc w:val="center"/>
        </w:trPr>
        <w:tc>
          <w:tcPr>
            <w:tcW w:w="4201" w:type="dxa"/>
            <w:noWrap/>
            <w:vAlign w:val="center"/>
          </w:tcPr>
          <w:p w14:paraId="4763227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5EEC6D3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0E2D32">
        <w:tblPrEx>
          <w:tblCellMar>
            <w:top w:w="0" w:type="dxa"/>
            <w:left w:w="108" w:type="dxa"/>
            <w:bottom w:w="0" w:type="dxa"/>
            <w:right w:w="108" w:type="dxa"/>
          </w:tblCellMar>
        </w:tblPrEx>
        <w:trPr>
          <w:trHeight w:val="567" w:hRule="exact"/>
          <w:jc w:val="center"/>
        </w:trPr>
        <w:tc>
          <w:tcPr>
            <w:tcW w:w="4201" w:type="dxa"/>
            <w:noWrap/>
            <w:vAlign w:val="center"/>
          </w:tcPr>
          <w:p w14:paraId="09CC8B5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688F08F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6A87E9D5">
        <w:tblPrEx>
          <w:tblCellMar>
            <w:top w:w="0" w:type="dxa"/>
            <w:left w:w="108" w:type="dxa"/>
            <w:bottom w:w="0" w:type="dxa"/>
            <w:right w:w="108" w:type="dxa"/>
          </w:tblCellMar>
        </w:tblPrEx>
        <w:trPr>
          <w:trHeight w:val="567" w:hRule="exact"/>
          <w:jc w:val="center"/>
        </w:trPr>
        <w:tc>
          <w:tcPr>
            <w:tcW w:w="4201" w:type="dxa"/>
            <w:noWrap/>
            <w:vAlign w:val="center"/>
          </w:tcPr>
          <w:p w14:paraId="673A73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2681592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81CF8A2">
        <w:tblPrEx>
          <w:tblCellMar>
            <w:top w:w="0" w:type="dxa"/>
            <w:left w:w="108" w:type="dxa"/>
            <w:bottom w:w="0" w:type="dxa"/>
            <w:right w:w="108" w:type="dxa"/>
          </w:tblCellMar>
        </w:tblPrEx>
        <w:trPr>
          <w:trHeight w:val="567" w:hRule="exact"/>
          <w:jc w:val="center"/>
        </w:trPr>
        <w:tc>
          <w:tcPr>
            <w:tcW w:w="4201" w:type="dxa"/>
            <w:noWrap/>
            <w:vAlign w:val="center"/>
          </w:tcPr>
          <w:p w14:paraId="1C7EC18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4B26764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44E6A5F4">
        <w:tblPrEx>
          <w:tblCellMar>
            <w:top w:w="0" w:type="dxa"/>
            <w:left w:w="108" w:type="dxa"/>
            <w:bottom w:w="0" w:type="dxa"/>
            <w:right w:w="108" w:type="dxa"/>
          </w:tblCellMar>
        </w:tblPrEx>
        <w:trPr>
          <w:trHeight w:val="567" w:hRule="exact"/>
          <w:jc w:val="center"/>
        </w:trPr>
        <w:tc>
          <w:tcPr>
            <w:tcW w:w="4201" w:type="dxa"/>
            <w:noWrap/>
            <w:vAlign w:val="center"/>
          </w:tcPr>
          <w:p w14:paraId="165344E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6BECE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47BB4C79">
        <w:tblPrEx>
          <w:tblCellMar>
            <w:top w:w="0" w:type="dxa"/>
            <w:left w:w="108" w:type="dxa"/>
            <w:bottom w:w="0" w:type="dxa"/>
            <w:right w:w="108" w:type="dxa"/>
          </w:tblCellMar>
        </w:tblPrEx>
        <w:trPr>
          <w:trHeight w:val="567" w:hRule="exact"/>
          <w:jc w:val="center"/>
        </w:trPr>
        <w:tc>
          <w:tcPr>
            <w:tcW w:w="4201" w:type="dxa"/>
            <w:noWrap/>
            <w:vAlign w:val="center"/>
          </w:tcPr>
          <w:p w14:paraId="465B6E3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E35FA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11D3010">
      <w:pPr>
        <w:pStyle w:val="15"/>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lang w:val="en-US" w:eastAsia="zh-Hans"/>
        </w:rPr>
      </w:pPr>
    </w:p>
    <w:p w14:paraId="38FF85D6">
      <w:pPr>
        <w:pStyle w:val="15"/>
        <w:rPr>
          <w:rFonts w:hint="eastAsia"/>
          <w:highlight w:val="none"/>
          <w:lang w:val="en-US" w:eastAsia="zh-Hans"/>
        </w:rPr>
      </w:pPr>
    </w:p>
    <w:p w14:paraId="156057DE"/>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Garamond">
    <w:panose1 w:val="02020404030301010803"/>
    <w:charset w:val="00"/>
    <w:family w:val="roman"/>
    <w:pitch w:val="default"/>
    <w:sig w:usb0="00000287" w:usb1="00000000" w:usb2="00000000" w:usb3="00000000" w:csb0="0000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8"/>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8"/>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721F60"/>
    <w:rsid w:val="0CF12E49"/>
    <w:rsid w:val="0FF71E3C"/>
    <w:rsid w:val="127E7668"/>
    <w:rsid w:val="134306AA"/>
    <w:rsid w:val="152C01CB"/>
    <w:rsid w:val="1FF17CBA"/>
    <w:rsid w:val="23125A98"/>
    <w:rsid w:val="243E7B30"/>
    <w:rsid w:val="25721F60"/>
    <w:rsid w:val="25BC3478"/>
    <w:rsid w:val="3D54332A"/>
    <w:rsid w:val="4FA871BC"/>
    <w:rsid w:val="56532B2E"/>
    <w:rsid w:val="59FC0431"/>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Body Text Indent"/>
    <w:basedOn w:val="1"/>
    <w:next w:val="1"/>
    <w:qFormat/>
    <w:uiPriority w:val="0"/>
    <w:pPr>
      <w:spacing w:line="640" w:lineRule="exact"/>
      <w:ind w:firstLine="585"/>
    </w:pPr>
    <w:rPr>
      <w:rFonts w:ascii="楷体_GB2312" w:eastAsia="楷体_GB2312"/>
      <w:sz w:val="32"/>
    </w:rPr>
  </w:style>
  <w:style w:type="paragraph" w:styleId="7">
    <w:name w:val="List Continue"/>
    <w:basedOn w:val="1"/>
    <w:next w:val="5"/>
    <w:qFormat/>
    <w:uiPriority w:val="0"/>
    <w:pPr>
      <w:ind w:left="720" w:right="720" w:firstLine="0"/>
    </w:pPr>
  </w:style>
  <w:style w:type="paragraph" w:styleId="8">
    <w:name w:val="footer"/>
    <w:basedOn w:val="1"/>
    <w:next w:val="7"/>
    <w:qFormat/>
    <w:uiPriority w:val="0"/>
    <w:pPr>
      <w:tabs>
        <w:tab w:val="center" w:pos="4153"/>
        <w:tab w:val="right" w:pos="8306"/>
      </w:tabs>
      <w:snapToGrid w:val="0"/>
      <w:jc w:val="left"/>
    </w:pPr>
    <w:rPr>
      <w:sz w:val="18"/>
    </w:rPr>
  </w:style>
  <w:style w:type="paragraph" w:styleId="9">
    <w:name w:val="Body Text First Indent 2"/>
    <w:basedOn w:val="6"/>
    <w:next w:val="1"/>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19"/>
      <w:szCs w:val="19"/>
      <w:lang w:val="en-US" w:eastAsia="en-US"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Words>
  <Characters>15</Characters>
  <Lines>0</Lines>
  <Paragraphs>0</Paragraphs>
  <TotalTime>0</TotalTime>
  <ScaleCrop>false</ScaleCrop>
  <LinksUpToDate>false</LinksUpToDate>
  <CharactersWithSpaces>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2025-08-20T10:08:00Z</dcterms:created>
  <dc:creator>陕西笃信招标有限公司</dc:creator>
  <cp:lastModifiedBy>陕西笃信招标有限公司</cp:lastModifiedBy>
  <dcterms:modified xsi:type="dcterms:W3CDTF">2025-08-20T10:14:40Z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438F3C875D304514B15BA15C69EDFC99_13</vt:lpwstr>
  </property>
  <property fmtid="{D5CDD505-2E9C-101B-9397-08002B2CF9AE}" pid="4" name="KSOTemplateDocerSaveRecord">
    <vt:lpwstr>eyJoZGlkIjoiNzg2YzQ2Nzk4M2IwOWVlMWU4NjljZTZlNTRmMjFkNDkiLCJ1c2VySWQiOiI5MTQ3Njg1NjkifQ==</vt:lpwstr>
  </property>
</Properties>
</file>