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版本号：DX2025-194-120250821001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餐厅运转保障项目(二次)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DX2025-194-1</w:t>
      </w:r>
      <w:r>
        <w:br/>
      </w:r>
      <w:r>
        <w:br/>
      </w:r>
      <w:r>
        <w:br/>
      </w:r>
    </w:p>
    <w:p>
      <w:pPr>
        <w:pStyle w:val="null3"/>
        <w:jc w:val="center"/>
        <w:outlineLvl w:val="2"/>
      </w:pPr>
      <w:r>
        <w:rPr>
          <w:rFonts w:ascii="仿宋_GB2312" w:hAnsi="仿宋_GB2312" w:cs="仿宋_GB2312" w:eastAsia="仿宋_GB2312"/>
          <w:sz w:val="28"/>
          <w:b/>
        </w:rPr>
        <w:t>西安航天城第一幼儿园</w:t>
      </w:r>
    </w:p>
    <w:p>
      <w:pPr>
        <w:pStyle w:val="null3"/>
        <w:jc w:val="center"/>
        <w:outlineLvl w:val="2"/>
      </w:pPr>
      <w:r>
        <w:rPr>
          <w:rFonts w:ascii="仿宋_GB2312" w:hAnsi="仿宋_GB2312" w:cs="仿宋_GB2312" w:eastAsia="仿宋_GB2312"/>
          <w:sz w:val="28"/>
          <w:b/>
        </w:rPr>
        <w:t>陕西笃信招标有限公司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2025年08月21日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陕西笃信招标有限公司</w:t>
      </w:r>
      <w:r>
        <w:rPr>
          <w:rFonts w:ascii="仿宋_GB2312" w:hAnsi="仿宋_GB2312" w:cs="仿宋_GB2312" w:eastAsia="仿宋_GB2312"/>
        </w:rPr>
        <w:t>（以下简称“代理机构”）受</w:t>
      </w:r>
      <w:r>
        <w:rPr>
          <w:rFonts w:ascii="仿宋_GB2312" w:hAnsi="仿宋_GB2312" w:cs="仿宋_GB2312" w:eastAsia="仿宋_GB2312"/>
        </w:rPr>
        <w:t>西安航天城第一幼儿园</w:t>
      </w:r>
      <w:r>
        <w:rPr>
          <w:rFonts w:ascii="仿宋_GB2312" w:hAnsi="仿宋_GB2312" w:cs="仿宋_GB2312" w:eastAsia="仿宋_GB2312"/>
        </w:rPr>
        <w:t>委托，拟对</w:t>
      </w:r>
      <w:r>
        <w:rPr>
          <w:rFonts w:ascii="仿宋_GB2312" w:hAnsi="仿宋_GB2312" w:cs="仿宋_GB2312" w:eastAsia="仿宋_GB2312"/>
        </w:rPr>
        <w:t>餐厅运转保障项目(二次)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DX2025-194-1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餐厅运转保障项目(二次)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西安航天城第一幼儿园餐厅运转保障项目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采购包1（餐厅运转保障项目）：属于专门面向小微企业采购。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1、政府采购法第二十二条规定：供应商须提供符合《中华人民共和国政府采购法》第二十二条的规定的资格承诺函。</w:t>
      </w:r>
    </w:p>
    <w:p>
      <w:pPr>
        <w:pStyle w:val="null3"/>
      </w:pPr>
      <w:r>
        <w:rPr>
          <w:rFonts w:ascii="仿宋_GB2312" w:hAnsi="仿宋_GB2312" w:cs="仿宋_GB2312" w:eastAsia="仿宋_GB2312"/>
        </w:rPr>
        <w:t>2、法定代表人授权委托书：法定代表人参加磋商的，须提供法定代表人身份证明（法人参加只需提供法定代表人身份证明并与营业执照上信息一致）；法定代表人授权他人参加磋商的，须提供法定代表人授权书及被授权人身份证（被授权人提供开标前半年内任意一个月的社保缴纳证明）。</w:t>
      </w:r>
    </w:p>
    <w:p>
      <w:pPr>
        <w:pStyle w:val="null3"/>
      </w:pPr>
      <w:r>
        <w:rPr>
          <w:rFonts w:ascii="仿宋_GB2312" w:hAnsi="仿宋_GB2312" w:cs="仿宋_GB2312" w:eastAsia="仿宋_GB2312"/>
        </w:rPr>
        <w:t>3、信用记录：供应商未被列入“信用中国”网站记录的“失信被执行人”或“重大税收违法案件当事人”名单；不处于“中国政府采购网”记录的“政府采购严重违法失信行为记录名单”中的禁止参加政府采购活动期间（以评审现场查询记录为准）。</w:t>
      </w:r>
    </w:p>
    <w:p>
      <w:pPr>
        <w:pStyle w:val="null3"/>
      </w:pPr>
      <w:r>
        <w:rPr>
          <w:rFonts w:ascii="仿宋_GB2312" w:hAnsi="仿宋_GB2312" w:cs="仿宋_GB2312" w:eastAsia="仿宋_GB2312"/>
        </w:rPr>
        <w:t>4、特定资质：提供有效的《食品经营许可证》。</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西安航天城第一幼儿园</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西安市航天基地三府井路259号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弥雪</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029-89685660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陕西笃信招标有限公司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西安经济技术开发区凤城十一路与文景路十字文景商务广场B座8层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李薇、刘艳娇、张亚娜</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029-86253389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西安国家民用航天产业基地管理委员会政府采购管理股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姜旭苗</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029-85688753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采购包1：345,732.00元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采购代理机构参照国家计委关于《国家发展改革委办公厅关于招标代理服务收费有关问题的通知》（发改价格[2003]857号）、《国家发展改革委关于进一步放开建设项目专业服务价格的通知》收取。注：代理服务费不足8000元的，按8000元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西安航天城第一幼儿园</w:t>
      </w:r>
      <w:r>
        <w:rPr>
          <w:rFonts w:ascii="仿宋_GB2312" w:hAnsi="仿宋_GB2312" w:cs="仿宋_GB2312" w:eastAsia="仿宋_GB2312"/>
        </w:rPr>
        <w:t>和</w:t>
      </w:r>
      <w:r>
        <w:rPr>
          <w:rFonts w:ascii="仿宋_GB2312" w:hAnsi="仿宋_GB2312" w:cs="仿宋_GB2312" w:eastAsia="仿宋_GB2312"/>
        </w:rPr>
        <w:t>陕西笃信招标有限公司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西安航天城第一幼儿园</w:t>
      </w:r>
      <w:r>
        <w:rPr>
          <w:rFonts w:ascii="仿宋_GB2312" w:hAnsi="仿宋_GB2312" w:cs="仿宋_GB2312" w:eastAsia="仿宋_GB2312"/>
        </w:rPr>
        <w:t>负责解释。除上述磋商文件内容，其他内容由</w:t>
      </w:r>
      <w:r>
        <w:rPr>
          <w:rFonts w:ascii="仿宋_GB2312" w:hAnsi="仿宋_GB2312" w:cs="仿宋_GB2312" w:eastAsia="仿宋_GB2312"/>
        </w:rPr>
        <w:t>陕西笃信招标有限公司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西安航天城第一幼儿园</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陕西笃信招标有限公司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陕西笃信招标有限公司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陕西笃信招标有限公司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陕西笃信招标有限公司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联系人：李薇、刘艳娇、张亚娜</w:t>
      </w:r>
    </w:p>
    <w:p>
      <w:pPr>
        <w:pStyle w:val="null3"/>
      </w:pPr>
      <w:r>
        <w:rPr>
          <w:rFonts w:ascii="仿宋_GB2312" w:hAnsi="仿宋_GB2312" w:cs="仿宋_GB2312" w:eastAsia="仿宋_GB2312"/>
        </w:rPr>
        <w:t>联系电话：029-86253389</w:t>
      </w:r>
    </w:p>
    <w:p>
      <w:pPr>
        <w:pStyle w:val="null3"/>
      </w:pPr>
      <w:r>
        <w:rPr>
          <w:rFonts w:ascii="仿宋_GB2312" w:hAnsi="仿宋_GB2312" w:cs="仿宋_GB2312" w:eastAsia="仿宋_GB2312"/>
        </w:rPr>
        <w:t>地址：西安市经济技术开发区凤城十一路与文景路十字文景商务广场B座8层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西安航天城第一幼儿园餐厅运转保障项目。</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345,732.00</w:t>
      </w:r>
    </w:p>
    <w:p>
      <w:pPr>
        <w:pStyle w:val="null3"/>
      </w:pPr>
      <w:r>
        <w:rPr>
          <w:rFonts w:ascii="仿宋_GB2312" w:hAnsi="仿宋_GB2312" w:cs="仿宋_GB2312" w:eastAsia="仿宋_GB2312"/>
        </w:rPr>
        <w:t>采购包最高限价（元）: 345,732.00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餐厅运转</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345,732.00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餐饮业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标的名称：餐厅运转</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0"/>
                <w:b/>
              </w:rPr>
              <w:t>一、项目概况</w:t>
            </w:r>
          </w:p>
          <w:p>
            <w:pPr>
              <w:pStyle w:val="null3"/>
              <w:ind w:firstLine="400"/>
              <w:jc w:val="both"/>
            </w:pPr>
            <w:r>
              <w:rPr>
                <w:rFonts w:ascii="仿宋_GB2312" w:hAnsi="仿宋_GB2312" w:cs="仿宋_GB2312" w:eastAsia="仿宋_GB2312"/>
                <w:sz w:val="20"/>
              </w:rPr>
              <w:t>1、项目名称：西安航天城第一幼儿园餐厅运转保障项目。</w:t>
            </w:r>
          </w:p>
          <w:p>
            <w:pPr>
              <w:pStyle w:val="null3"/>
              <w:ind w:firstLine="400"/>
              <w:jc w:val="both"/>
            </w:pPr>
            <w:r>
              <w:rPr>
                <w:rFonts w:ascii="仿宋_GB2312" w:hAnsi="仿宋_GB2312" w:cs="仿宋_GB2312" w:eastAsia="仿宋_GB2312"/>
                <w:sz w:val="20"/>
              </w:rPr>
              <w:t xml:space="preserve">2、采购项目内容: </w:t>
            </w:r>
            <w:r>
              <w:rPr>
                <w:rFonts w:ascii="仿宋_GB2312" w:hAnsi="仿宋_GB2312" w:cs="仿宋_GB2312" w:eastAsia="仿宋_GB2312"/>
                <w:sz w:val="20"/>
              </w:rPr>
              <w:t>餐厅运转保障项目餐饮服务</w:t>
            </w:r>
            <w:r>
              <w:rPr>
                <w:rFonts w:ascii="仿宋_GB2312" w:hAnsi="仿宋_GB2312" w:cs="仿宋_GB2312" w:eastAsia="仿宋_GB2312"/>
                <w:sz w:val="20"/>
              </w:rPr>
              <w:t>。为幼儿、教职工营造健康、优质的就餐环境，每日保证营养均衡膳食搭配，切实保证全体教职工的健康发展等；做好学校食品安全管理工作等。</w:t>
            </w:r>
          </w:p>
          <w:p>
            <w:pPr>
              <w:pStyle w:val="null3"/>
              <w:ind w:firstLine="400"/>
              <w:jc w:val="both"/>
            </w:pPr>
            <w:r>
              <w:rPr>
                <w:rFonts w:ascii="仿宋_GB2312" w:hAnsi="仿宋_GB2312" w:cs="仿宋_GB2312" w:eastAsia="仿宋_GB2312"/>
                <w:sz w:val="20"/>
              </w:rPr>
              <w:t>3、</w:t>
            </w:r>
            <w:r>
              <w:rPr>
                <w:rFonts w:ascii="仿宋_GB2312" w:hAnsi="仿宋_GB2312" w:cs="仿宋_GB2312" w:eastAsia="仿宋_GB2312"/>
                <w:sz w:val="20"/>
              </w:rPr>
              <w:t>服务期限：</w:t>
            </w:r>
            <w:r>
              <w:rPr>
                <w:rFonts w:ascii="仿宋_GB2312" w:hAnsi="仿宋_GB2312" w:cs="仿宋_GB2312" w:eastAsia="仿宋_GB2312"/>
                <w:sz w:val="20"/>
              </w:rPr>
              <w:t>自合同签订之日起至</w:t>
            </w:r>
            <w:r>
              <w:rPr>
                <w:rFonts w:ascii="仿宋_GB2312" w:hAnsi="仿宋_GB2312" w:cs="仿宋_GB2312" w:eastAsia="仿宋_GB2312"/>
                <w:sz w:val="20"/>
              </w:rPr>
              <w:t>2026年6月30日。</w:t>
            </w:r>
          </w:p>
          <w:p>
            <w:pPr>
              <w:pStyle w:val="null3"/>
              <w:ind w:firstLine="400"/>
              <w:jc w:val="both"/>
            </w:pPr>
            <w:r>
              <w:rPr>
                <w:rFonts w:ascii="仿宋_GB2312" w:hAnsi="仿宋_GB2312" w:cs="仿宋_GB2312" w:eastAsia="仿宋_GB2312"/>
                <w:sz w:val="20"/>
              </w:rPr>
              <w:t>4、时间范围：因幼儿园每年有寒假约1个月，实际服务期为9个月。</w:t>
            </w:r>
          </w:p>
          <w:p>
            <w:pPr>
              <w:pStyle w:val="null3"/>
              <w:ind w:firstLine="400"/>
              <w:jc w:val="both"/>
            </w:pPr>
            <w:r>
              <w:rPr>
                <w:rFonts w:ascii="仿宋_GB2312" w:hAnsi="仿宋_GB2312" w:cs="仿宋_GB2312" w:eastAsia="仿宋_GB2312"/>
                <w:sz w:val="20"/>
              </w:rPr>
              <w:t>5、服务地点：西安航天城第一幼儿园</w:t>
            </w:r>
          </w:p>
          <w:p>
            <w:pPr>
              <w:pStyle w:val="null3"/>
              <w:jc w:val="both"/>
            </w:pPr>
            <w:r>
              <w:rPr>
                <w:rFonts w:ascii="仿宋_GB2312" w:hAnsi="仿宋_GB2312" w:cs="仿宋_GB2312" w:eastAsia="仿宋_GB2312"/>
                <w:sz w:val="20"/>
                <w:b/>
              </w:rPr>
              <w:t>二、具体情况</w:t>
            </w:r>
          </w:p>
          <w:p>
            <w:pPr>
              <w:pStyle w:val="null3"/>
              <w:ind w:firstLine="402"/>
              <w:jc w:val="both"/>
            </w:pPr>
            <w:r>
              <w:rPr>
                <w:rFonts w:ascii="仿宋_GB2312" w:hAnsi="仿宋_GB2312" w:cs="仿宋_GB2312" w:eastAsia="仿宋_GB2312"/>
                <w:sz w:val="20"/>
                <w:b/>
              </w:rPr>
              <w:t>（一）</w:t>
            </w:r>
            <w:r>
              <w:rPr>
                <w:rFonts w:ascii="仿宋_GB2312" w:hAnsi="仿宋_GB2312" w:cs="仿宋_GB2312" w:eastAsia="仿宋_GB2312"/>
                <w:sz w:val="20"/>
                <w:b/>
              </w:rPr>
              <w:t>服务内容</w:t>
            </w:r>
          </w:p>
          <w:p>
            <w:pPr>
              <w:pStyle w:val="null3"/>
              <w:ind w:firstLine="400"/>
              <w:jc w:val="both"/>
            </w:pPr>
            <w:r>
              <w:rPr>
                <w:rFonts w:ascii="仿宋_GB2312" w:hAnsi="仿宋_GB2312" w:cs="仿宋_GB2312" w:eastAsia="仿宋_GB2312"/>
                <w:sz w:val="20"/>
              </w:rPr>
              <w:t>1、服从幼儿园管理，按幼儿园食品安全工作制度开展教职工工作餐供给工作，自觉履行职责义务。</w:t>
            </w:r>
          </w:p>
          <w:p>
            <w:pPr>
              <w:pStyle w:val="null3"/>
              <w:ind w:firstLine="400"/>
              <w:jc w:val="both"/>
            </w:pPr>
            <w:r>
              <w:rPr>
                <w:rFonts w:ascii="仿宋_GB2312" w:hAnsi="仿宋_GB2312" w:cs="仿宋_GB2312" w:eastAsia="仿宋_GB2312"/>
                <w:sz w:val="20"/>
              </w:rPr>
              <w:t>2、</w:t>
            </w:r>
            <w:r>
              <w:rPr>
                <w:rFonts w:ascii="仿宋_GB2312" w:hAnsi="仿宋_GB2312" w:cs="仿宋_GB2312" w:eastAsia="仿宋_GB2312"/>
                <w:sz w:val="20"/>
              </w:rPr>
              <w:t>承担幼儿园教职工早、中、晚工作餐的制作和供应，编制菜谱，制订合理的供餐计划</w:t>
            </w:r>
            <w:r>
              <w:rPr>
                <w:rFonts w:ascii="仿宋_GB2312" w:hAnsi="仿宋_GB2312" w:cs="仿宋_GB2312" w:eastAsia="仿宋_GB2312"/>
                <w:sz w:val="20"/>
              </w:rPr>
              <w:t>。</w:t>
            </w:r>
            <w:r>
              <w:rPr>
                <w:rFonts w:ascii="仿宋_GB2312" w:hAnsi="仿宋_GB2312" w:cs="仿宋_GB2312" w:eastAsia="仿宋_GB2312"/>
                <w:sz w:val="20"/>
              </w:rPr>
              <w:t>菜谱</w:t>
            </w:r>
            <w:r>
              <w:rPr>
                <w:rFonts w:ascii="仿宋_GB2312" w:hAnsi="仿宋_GB2312" w:cs="仿宋_GB2312" w:eastAsia="仿宋_GB2312"/>
                <w:sz w:val="20"/>
              </w:rPr>
              <w:t>应按菜季提供多种菜品供员工就餐选择，每餐菜式品种应有所变化，一周内尽量做到不重复。</w:t>
            </w:r>
            <w:r>
              <w:rPr>
                <w:rFonts w:ascii="仿宋_GB2312" w:hAnsi="仿宋_GB2312" w:cs="仿宋_GB2312" w:eastAsia="仿宋_GB2312"/>
                <w:sz w:val="20"/>
              </w:rPr>
              <w:t>菜谱每周四之前交幼儿园审核通过后可实施。</w:t>
            </w:r>
          </w:p>
          <w:p>
            <w:pPr>
              <w:pStyle w:val="null3"/>
              <w:ind w:firstLine="400"/>
              <w:jc w:val="both"/>
            </w:pPr>
            <w:r>
              <w:rPr>
                <w:rFonts w:ascii="仿宋_GB2312" w:hAnsi="仿宋_GB2312" w:cs="仿宋_GB2312" w:eastAsia="仿宋_GB2312"/>
                <w:sz w:val="20"/>
              </w:rPr>
              <w:t>3、承担教职工餐饮服务过程中产生的其他相关费用支出。</w:t>
            </w:r>
          </w:p>
          <w:p>
            <w:pPr>
              <w:pStyle w:val="null3"/>
              <w:ind w:firstLine="402"/>
              <w:jc w:val="both"/>
            </w:pPr>
            <w:r>
              <w:rPr>
                <w:rFonts w:ascii="仿宋_GB2312" w:hAnsi="仿宋_GB2312" w:cs="仿宋_GB2312" w:eastAsia="仿宋_GB2312"/>
                <w:sz w:val="20"/>
                <w:b/>
              </w:rPr>
              <w:t>（二）服务要求</w:t>
            </w:r>
          </w:p>
          <w:p>
            <w:pPr>
              <w:pStyle w:val="null3"/>
              <w:ind w:firstLine="402"/>
              <w:jc w:val="both"/>
            </w:pPr>
            <w:r>
              <w:rPr>
                <w:rFonts w:ascii="仿宋_GB2312" w:hAnsi="仿宋_GB2312" w:cs="仿宋_GB2312" w:eastAsia="仿宋_GB2312"/>
                <w:sz w:val="20"/>
                <w:b/>
              </w:rPr>
              <w:t>1.用</w:t>
            </w:r>
            <w:r>
              <w:rPr>
                <w:rFonts w:ascii="仿宋_GB2312" w:hAnsi="仿宋_GB2312" w:cs="仿宋_GB2312" w:eastAsia="仿宋_GB2312"/>
                <w:sz w:val="20"/>
                <w:b/>
              </w:rPr>
              <w:t>餐标</w:t>
            </w:r>
            <w:r>
              <w:rPr>
                <w:rFonts w:ascii="仿宋_GB2312" w:hAnsi="仿宋_GB2312" w:cs="仿宋_GB2312" w:eastAsia="仿宋_GB2312"/>
                <w:sz w:val="20"/>
                <w:b/>
              </w:rPr>
              <w:t>准</w:t>
            </w:r>
          </w:p>
          <w:p>
            <w:pPr>
              <w:pStyle w:val="null3"/>
              <w:ind w:firstLine="400"/>
              <w:jc w:val="both"/>
            </w:pPr>
            <w:r>
              <w:rPr>
                <w:rFonts w:ascii="仿宋_GB2312" w:hAnsi="仿宋_GB2312" w:cs="仿宋_GB2312" w:eastAsia="仿宋_GB2312"/>
                <w:sz w:val="20"/>
              </w:rPr>
              <w:t>早餐：稀饭或汤</w:t>
            </w:r>
            <w:r>
              <w:rPr>
                <w:rFonts w:ascii="仿宋_GB2312" w:hAnsi="仿宋_GB2312" w:cs="仿宋_GB2312" w:eastAsia="仿宋_GB2312"/>
                <w:sz w:val="20"/>
              </w:rPr>
              <w:t>或牛奶</w:t>
            </w:r>
            <w:r>
              <w:rPr>
                <w:rFonts w:ascii="仿宋_GB2312" w:hAnsi="仿宋_GB2312" w:cs="仿宋_GB2312" w:eastAsia="仿宋_GB2312"/>
                <w:sz w:val="20"/>
              </w:rPr>
              <w:t>一种</w:t>
            </w:r>
            <w:r>
              <w:rPr>
                <w:rFonts w:ascii="仿宋_GB2312" w:hAnsi="仿宋_GB2312" w:cs="仿宋_GB2312" w:eastAsia="仿宋_GB2312"/>
                <w:sz w:val="20"/>
              </w:rPr>
              <w:t>、</w:t>
            </w:r>
            <w:r>
              <w:rPr>
                <w:rFonts w:ascii="仿宋_GB2312" w:hAnsi="仿宋_GB2312" w:cs="仿宋_GB2312" w:eastAsia="仿宋_GB2312"/>
                <w:sz w:val="20"/>
              </w:rPr>
              <w:t>小菜一道</w:t>
            </w:r>
            <w:r>
              <w:rPr>
                <w:rFonts w:ascii="仿宋_GB2312" w:hAnsi="仿宋_GB2312" w:cs="仿宋_GB2312" w:eastAsia="仿宋_GB2312"/>
                <w:sz w:val="20"/>
              </w:rPr>
              <w:t>、蛋类、</w:t>
            </w:r>
            <w:r>
              <w:rPr>
                <w:rFonts w:ascii="仿宋_GB2312" w:hAnsi="仿宋_GB2312" w:cs="仿宋_GB2312" w:eastAsia="仿宋_GB2312"/>
                <w:sz w:val="20"/>
              </w:rPr>
              <w:t>主食一种</w:t>
            </w:r>
            <w:r>
              <w:rPr>
                <w:rFonts w:ascii="仿宋_GB2312" w:hAnsi="仿宋_GB2312" w:cs="仿宋_GB2312" w:eastAsia="仿宋_GB2312"/>
                <w:sz w:val="20"/>
              </w:rPr>
              <w:t>。</w:t>
            </w:r>
          </w:p>
          <w:p>
            <w:pPr>
              <w:pStyle w:val="null3"/>
              <w:ind w:firstLine="400"/>
              <w:jc w:val="both"/>
            </w:pPr>
            <w:r>
              <w:rPr>
                <w:rFonts w:ascii="仿宋_GB2312" w:hAnsi="仿宋_GB2312" w:cs="仿宋_GB2312" w:eastAsia="仿宋_GB2312"/>
                <w:sz w:val="20"/>
              </w:rPr>
              <w:t>午餐：</w:t>
            </w:r>
            <w:r>
              <w:rPr>
                <w:rFonts w:ascii="仿宋_GB2312" w:hAnsi="仿宋_GB2312" w:cs="仿宋_GB2312" w:eastAsia="仿宋_GB2312"/>
                <w:sz w:val="20"/>
              </w:rPr>
              <w:t>米饭（三菜一汤</w:t>
            </w:r>
            <w:r>
              <w:rPr>
                <w:rFonts w:ascii="仿宋_GB2312" w:hAnsi="仿宋_GB2312" w:cs="仿宋_GB2312" w:eastAsia="仿宋_GB2312"/>
                <w:sz w:val="20"/>
              </w:rPr>
              <w:t>(根据具体情况）、酸奶/水果）/面食（荤素搭配面食类、酸奶/水果、汤类）</w:t>
            </w:r>
          </w:p>
          <w:p>
            <w:pPr>
              <w:pStyle w:val="null3"/>
              <w:ind w:firstLine="400"/>
              <w:jc w:val="both"/>
            </w:pPr>
            <w:r>
              <w:rPr>
                <w:rFonts w:ascii="仿宋_GB2312" w:hAnsi="仿宋_GB2312" w:cs="仿宋_GB2312" w:eastAsia="仿宋_GB2312"/>
                <w:sz w:val="20"/>
              </w:rPr>
              <w:t>晚餐：</w:t>
            </w:r>
            <w:r>
              <w:rPr>
                <w:rFonts w:ascii="仿宋_GB2312" w:hAnsi="仿宋_GB2312" w:cs="仿宋_GB2312" w:eastAsia="仿宋_GB2312"/>
                <w:sz w:val="20"/>
              </w:rPr>
              <w:t>饭菜类（</w:t>
            </w:r>
            <w:r>
              <w:rPr>
                <w:rFonts w:ascii="仿宋_GB2312" w:hAnsi="仿宋_GB2312" w:cs="仿宋_GB2312" w:eastAsia="仿宋_GB2312"/>
                <w:sz w:val="20"/>
              </w:rPr>
              <w:t>稀饭或汤</w:t>
            </w:r>
            <w:r>
              <w:rPr>
                <w:rFonts w:ascii="仿宋_GB2312" w:hAnsi="仿宋_GB2312" w:cs="仿宋_GB2312" w:eastAsia="仿宋_GB2312"/>
                <w:sz w:val="20"/>
              </w:rPr>
              <w:t>或酸奶、</w:t>
            </w:r>
            <w:r>
              <w:rPr>
                <w:rFonts w:ascii="仿宋_GB2312" w:hAnsi="仿宋_GB2312" w:cs="仿宋_GB2312" w:eastAsia="仿宋_GB2312"/>
                <w:sz w:val="20"/>
              </w:rPr>
              <w:t>小菜一道</w:t>
            </w:r>
            <w:r>
              <w:rPr>
                <w:rFonts w:ascii="仿宋_GB2312" w:hAnsi="仿宋_GB2312" w:cs="仿宋_GB2312" w:eastAsia="仿宋_GB2312"/>
                <w:sz w:val="20"/>
              </w:rPr>
              <w:t>、</w:t>
            </w:r>
            <w:r>
              <w:rPr>
                <w:rFonts w:ascii="仿宋_GB2312" w:hAnsi="仿宋_GB2312" w:cs="仿宋_GB2312" w:eastAsia="仿宋_GB2312"/>
                <w:sz w:val="20"/>
              </w:rPr>
              <w:t>主食一种</w:t>
            </w:r>
            <w:r>
              <w:rPr>
                <w:rFonts w:ascii="仿宋_GB2312" w:hAnsi="仿宋_GB2312" w:cs="仿宋_GB2312" w:eastAsia="仿宋_GB2312"/>
                <w:sz w:val="20"/>
              </w:rPr>
              <w:t>）</w:t>
            </w:r>
            <w:r>
              <w:rPr>
                <w:rFonts w:ascii="仿宋_GB2312" w:hAnsi="仿宋_GB2312" w:cs="仿宋_GB2312" w:eastAsia="仿宋_GB2312"/>
                <w:sz w:val="20"/>
              </w:rPr>
              <w:t>/面食（特色面食等）。</w:t>
            </w:r>
          </w:p>
          <w:p>
            <w:pPr>
              <w:pStyle w:val="null3"/>
              <w:ind w:firstLine="402"/>
              <w:jc w:val="both"/>
            </w:pPr>
            <w:r>
              <w:rPr>
                <w:rFonts w:ascii="仿宋_GB2312" w:hAnsi="仿宋_GB2312" w:cs="仿宋_GB2312" w:eastAsia="仿宋_GB2312"/>
                <w:sz w:val="20"/>
                <w:b/>
              </w:rPr>
              <w:t>2.用餐人数</w:t>
            </w:r>
          </w:p>
          <w:p>
            <w:pPr>
              <w:pStyle w:val="null3"/>
              <w:ind w:firstLine="400"/>
              <w:jc w:val="both"/>
            </w:pPr>
            <w:r>
              <w:rPr>
                <w:rFonts w:ascii="仿宋_GB2312" w:hAnsi="仿宋_GB2312" w:cs="仿宋_GB2312" w:eastAsia="仿宋_GB2312"/>
                <w:sz w:val="20"/>
              </w:rPr>
              <w:t>约</w:t>
            </w:r>
            <w:r>
              <w:rPr>
                <w:rFonts w:ascii="仿宋_GB2312" w:hAnsi="仿宋_GB2312" w:cs="仿宋_GB2312" w:eastAsia="仿宋_GB2312"/>
                <w:sz w:val="20"/>
              </w:rPr>
              <w:t>44人，具体人数以实际就餐为准。</w:t>
            </w:r>
          </w:p>
          <w:p>
            <w:pPr>
              <w:pStyle w:val="null3"/>
              <w:ind w:firstLine="402"/>
              <w:jc w:val="both"/>
            </w:pPr>
            <w:r>
              <w:rPr>
                <w:rFonts w:ascii="仿宋_GB2312" w:hAnsi="仿宋_GB2312" w:cs="仿宋_GB2312" w:eastAsia="仿宋_GB2312"/>
                <w:sz w:val="20"/>
                <w:b/>
              </w:rPr>
              <w:t>3.用餐时段</w:t>
            </w:r>
          </w:p>
          <w:p>
            <w:pPr>
              <w:pStyle w:val="null3"/>
              <w:ind w:firstLine="400"/>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1）早餐：7:15-7:40</w:t>
            </w:r>
          </w:p>
          <w:p>
            <w:pPr>
              <w:pStyle w:val="null3"/>
              <w:ind w:firstLine="400"/>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2）午餐：12:00-12:50</w:t>
            </w:r>
          </w:p>
          <w:p>
            <w:pPr>
              <w:pStyle w:val="null3"/>
              <w:ind w:firstLine="400"/>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3）晚餐：17:30-17:50</w:t>
            </w:r>
          </w:p>
          <w:p>
            <w:pPr>
              <w:pStyle w:val="null3"/>
              <w:ind w:firstLine="400"/>
              <w:jc w:val="both"/>
            </w:pPr>
            <w:r>
              <w:rPr>
                <w:rFonts w:ascii="仿宋_GB2312" w:hAnsi="仿宋_GB2312" w:cs="仿宋_GB2312" w:eastAsia="仿宋_GB2312"/>
                <w:sz w:val="20"/>
              </w:rPr>
              <w:t>注：</w:t>
            </w:r>
            <w:r>
              <w:rPr>
                <w:rFonts w:ascii="仿宋_GB2312" w:hAnsi="仿宋_GB2312" w:cs="仿宋_GB2312" w:eastAsia="仿宋_GB2312"/>
                <w:sz w:val="20"/>
              </w:rPr>
              <w:t>1.原则上周六、周日及国家法定节假日、寒假及暑假期间，不提供餐饮服务，如遇特殊情况，服从园内安排，费用包含在报价中；</w:t>
            </w:r>
          </w:p>
          <w:p>
            <w:pPr>
              <w:pStyle w:val="null3"/>
              <w:ind w:firstLine="400"/>
              <w:jc w:val="both"/>
            </w:pPr>
            <w:r>
              <w:rPr>
                <w:rFonts w:ascii="仿宋_GB2312" w:hAnsi="仿宋_GB2312" w:cs="仿宋_GB2312" w:eastAsia="仿宋_GB2312"/>
                <w:sz w:val="20"/>
              </w:rPr>
              <w:t>2.如幼儿园供餐时间调整</w:t>
            </w:r>
            <w:r>
              <w:rPr>
                <w:rFonts w:ascii="仿宋_GB2312" w:hAnsi="仿宋_GB2312" w:cs="仿宋_GB2312" w:eastAsia="仿宋_GB2312"/>
                <w:sz w:val="20"/>
              </w:rPr>
              <w:t>，供应商应积极配合，准时开餐</w:t>
            </w:r>
            <w:r>
              <w:rPr>
                <w:rFonts w:ascii="仿宋_GB2312" w:hAnsi="仿宋_GB2312" w:cs="仿宋_GB2312" w:eastAsia="仿宋_GB2312"/>
                <w:sz w:val="20"/>
              </w:rPr>
              <w:t>。</w:t>
            </w:r>
          </w:p>
          <w:p>
            <w:pPr>
              <w:pStyle w:val="null3"/>
              <w:ind w:firstLine="402"/>
              <w:jc w:val="left"/>
            </w:pPr>
            <w:r>
              <w:rPr>
                <w:rFonts w:ascii="仿宋_GB2312" w:hAnsi="仿宋_GB2312" w:cs="仿宋_GB2312" w:eastAsia="仿宋_GB2312"/>
                <w:sz w:val="20"/>
                <w:b/>
              </w:rPr>
              <w:t>4.服务标准</w:t>
            </w:r>
          </w:p>
          <w:p>
            <w:pPr>
              <w:pStyle w:val="null3"/>
              <w:ind w:firstLine="400"/>
              <w:jc w:val="both"/>
            </w:pPr>
            <w:r>
              <w:rPr>
                <w:rFonts w:ascii="仿宋_GB2312" w:hAnsi="仿宋_GB2312" w:cs="仿宋_GB2312" w:eastAsia="仿宋_GB2312"/>
                <w:sz w:val="20"/>
              </w:rPr>
              <w:t>1、至少提供1名工作人员，</w:t>
            </w:r>
            <w:r>
              <w:rPr>
                <w:rFonts w:ascii="仿宋_GB2312" w:hAnsi="仿宋_GB2312" w:cs="仿宋_GB2312" w:eastAsia="仿宋_GB2312"/>
                <w:sz w:val="20"/>
              </w:rPr>
              <w:t>工作人员必须持健康证上岗，并按食品卫生管理规定着装整齐，</w:t>
            </w:r>
            <w:r>
              <w:rPr>
                <w:rFonts w:ascii="仿宋_GB2312" w:hAnsi="仿宋_GB2312" w:cs="仿宋_GB2312" w:eastAsia="仿宋_GB2312"/>
                <w:sz w:val="20"/>
              </w:rPr>
              <w:t>不准留长发、长指甲，注意个人卫生。</w:t>
            </w:r>
            <w:r>
              <w:rPr>
                <w:rFonts w:ascii="仿宋_GB2312" w:hAnsi="仿宋_GB2312" w:cs="仿宋_GB2312" w:eastAsia="仿宋_GB2312"/>
                <w:sz w:val="20"/>
              </w:rPr>
              <w:t>所有员工保持个人卫生符合标准。</w:t>
            </w:r>
          </w:p>
          <w:p>
            <w:pPr>
              <w:pStyle w:val="null3"/>
              <w:ind w:firstLine="400"/>
              <w:jc w:val="both"/>
            </w:pPr>
            <w:r>
              <w:rPr>
                <w:rFonts w:ascii="仿宋_GB2312" w:hAnsi="仿宋_GB2312" w:cs="仿宋_GB2312" w:eastAsia="仿宋_GB2312"/>
                <w:sz w:val="20"/>
              </w:rPr>
              <w:t>2、</w:t>
            </w:r>
            <w:r>
              <w:rPr>
                <w:rFonts w:ascii="仿宋_GB2312" w:hAnsi="仿宋_GB2312" w:cs="仿宋_GB2312" w:eastAsia="仿宋_GB2312"/>
                <w:sz w:val="20"/>
              </w:rPr>
              <w:t>在烹饪食品时要严格按照《</w:t>
            </w:r>
            <w:r>
              <w:rPr>
                <w:rFonts w:ascii="仿宋_GB2312" w:hAnsi="仿宋_GB2312" w:cs="仿宋_GB2312" w:eastAsia="仿宋_GB2312"/>
                <w:sz w:val="20"/>
              </w:rPr>
              <w:t>中华人民共和国食品安全法</w:t>
            </w:r>
            <w:r>
              <w:rPr>
                <w:rFonts w:ascii="仿宋_GB2312" w:hAnsi="仿宋_GB2312" w:cs="仿宋_GB2312" w:eastAsia="仿宋_GB2312"/>
                <w:sz w:val="20"/>
              </w:rPr>
              <w:t>》。按时、保质、保量</w:t>
            </w:r>
            <w:r>
              <w:rPr>
                <w:rFonts w:ascii="仿宋_GB2312" w:hAnsi="仿宋_GB2312" w:cs="仿宋_GB2312" w:eastAsia="仿宋_GB2312"/>
                <w:sz w:val="20"/>
              </w:rPr>
              <w:t>地</w:t>
            </w:r>
            <w:r>
              <w:rPr>
                <w:rFonts w:ascii="仿宋_GB2312" w:hAnsi="仿宋_GB2312" w:cs="仿宋_GB2312" w:eastAsia="仿宋_GB2312"/>
                <w:sz w:val="20"/>
              </w:rPr>
              <w:t>提供一日三餐的食品加工。</w:t>
            </w:r>
          </w:p>
          <w:p>
            <w:pPr>
              <w:pStyle w:val="null3"/>
              <w:ind w:firstLine="400"/>
              <w:jc w:val="both"/>
            </w:pPr>
            <w:r>
              <w:rPr>
                <w:rFonts w:ascii="仿宋_GB2312" w:hAnsi="仿宋_GB2312" w:cs="仿宋_GB2312" w:eastAsia="仿宋_GB2312"/>
                <w:sz w:val="20"/>
              </w:rPr>
              <w:t>3、服务过程中应做到选购的食材新鲜干净、菜肉蛋奶等食材每日配送并进行严格验收，做好采购台账与收货记录资料；不符合标准的食材不得使用；墙面无污渍，无灰尘、印迹、水印；地面每餐清理干净，无食物碎屑，无废纸、杂物、污垢、积水，厨房内无卫生死角；保温台里外无污渍、菜汤、随时清洁卫生、消毒、保持光亮；主操作间调料消耗品保持清洁卫生，托盘里外随时干净卫生；操作生熟分开、冷热分开，配备专门的清洁用品每餐使用后洗涤消毒；</w:t>
            </w:r>
            <w:r>
              <w:rPr>
                <w:rFonts w:ascii="仿宋_GB2312" w:hAnsi="仿宋_GB2312" w:cs="仿宋_GB2312" w:eastAsia="仿宋_GB2312"/>
                <w:sz w:val="20"/>
              </w:rPr>
              <w:t>每餐对所用餐具清洗、消毒，定期对场地进行消毒，注意防火、防盗、防食物中毒，做到用电用气安全。</w:t>
            </w:r>
          </w:p>
          <w:p>
            <w:pPr>
              <w:pStyle w:val="null3"/>
              <w:ind w:firstLine="400"/>
              <w:jc w:val="both"/>
            </w:pPr>
            <w:r>
              <w:rPr>
                <w:rFonts w:ascii="仿宋_GB2312" w:hAnsi="仿宋_GB2312" w:cs="仿宋_GB2312" w:eastAsia="仿宋_GB2312"/>
                <w:sz w:val="20"/>
              </w:rPr>
              <w:t>4、</w:t>
            </w:r>
            <w:r>
              <w:rPr>
                <w:rFonts w:ascii="仿宋_GB2312" w:hAnsi="仿宋_GB2312" w:cs="仿宋_GB2312" w:eastAsia="仿宋_GB2312"/>
                <w:sz w:val="20"/>
              </w:rPr>
              <w:t>对厨房设备应当合理使用，妥善保管、不得人为损坏和丢失，同时应节约水电和燃料费用，</w:t>
            </w:r>
            <w:r>
              <w:rPr>
                <w:rFonts w:ascii="仿宋_GB2312" w:hAnsi="仿宋_GB2312" w:cs="仿宋_GB2312" w:eastAsia="仿宋_GB2312"/>
                <w:sz w:val="20"/>
              </w:rPr>
              <w:t>不能出现严重滥用水电或其他严重浪费现象。</w:t>
            </w:r>
          </w:p>
          <w:p>
            <w:pPr>
              <w:pStyle w:val="null3"/>
              <w:ind w:firstLine="400"/>
              <w:jc w:val="both"/>
            </w:pPr>
            <w:r>
              <w:rPr>
                <w:rFonts w:ascii="仿宋_GB2312" w:hAnsi="仿宋_GB2312" w:cs="仿宋_GB2312" w:eastAsia="仿宋_GB2312"/>
                <w:sz w:val="20"/>
              </w:rPr>
              <w:t>5、服务过程中必须严格执行食品卫生安全管理有关规定，接受食品监督、消防、卫生等执法部门的检查监督，若不达标，应立即整改，并承担相应责任。</w:t>
            </w:r>
          </w:p>
          <w:p>
            <w:pPr>
              <w:pStyle w:val="null3"/>
              <w:ind w:firstLine="400"/>
              <w:jc w:val="both"/>
            </w:pPr>
            <w:r>
              <w:rPr>
                <w:rFonts w:ascii="仿宋_GB2312" w:hAnsi="仿宋_GB2312" w:cs="仿宋_GB2312" w:eastAsia="仿宋_GB2312"/>
                <w:sz w:val="20"/>
              </w:rPr>
              <w:t>6、服务期间，工作人员由供应商聘用，所聘用人员与幼儿园无任何劳务关系。</w:t>
            </w:r>
          </w:p>
          <w:p>
            <w:pPr>
              <w:pStyle w:val="null3"/>
              <w:ind w:firstLine="400"/>
              <w:jc w:val="both"/>
            </w:pPr>
            <w:r>
              <w:rPr>
                <w:rFonts w:ascii="仿宋_GB2312" w:hAnsi="仿宋_GB2312" w:cs="仿宋_GB2312" w:eastAsia="仿宋_GB2312"/>
                <w:sz w:val="20"/>
              </w:rPr>
              <w:t>7、加强管理，注意安全。在服务期间如发生人员安全事故、伤病、医药费、健康体检等费用由供应商承担，工资、福利、各类保险及劳务纠纷等由供应商负责，幼儿园不负任何责任。</w:t>
            </w:r>
          </w:p>
          <w:p>
            <w:pPr>
              <w:pStyle w:val="null3"/>
              <w:ind w:firstLine="400"/>
              <w:jc w:val="both"/>
            </w:pPr>
            <w:r>
              <w:rPr>
                <w:rFonts w:ascii="仿宋_GB2312" w:hAnsi="仿宋_GB2312" w:cs="仿宋_GB2312" w:eastAsia="仿宋_GB2312"/>
                <w:sz w:val="20"/>
              </w:rPr>
              <w:t>8、如遇停水停电，供应商需停止供餐的，须经幼儿园同意。</w:t>
            </w:r>
          </w:p>
          <w:p>
            <w:pPr>
              <w:pStyle w:val="null3"/>
              <w:ind w:firstLine="400"/>
              <w:jc w:val="both"/>
            </w:pPr>
            <w:r>
              <w:rPr>
                <w:rFonts w:ascii="仿宋_GB2312" w:hAnsi="仿宋_GB2312" w:cs="仿宋_GB2312" w:eastAsia="仿宋_GB2312"/>
                <w:sz w:val="20"/>
              </w:rPr>
              <w:t>9、</w:t>
            </w:r>
            <w:r>
              <w:rPr>
                <w:rFonts w:ascii="仿宋_GB2312" w:hAnsi="仿宋_GB2312" w:cs="仿宋_GB2312" w:eastAsia="仿宋_GB2312"/>
                <w:sz w:val="20"/>
              </w:rPr>
              <w:t>遵守</w:t>
            </w:r>
            <w:r>
              <w:rPr>
                <w:rFonts w:ascii="仿宋_GB2312" w:hAnsi="仿宋_GB2312" w:cs="仿宋_GB2312" w:eastAsia="仿宋_GB2312"/>
                <w:sz w:val="20"/>
              </w:rPr>
              <w:t>幼儿园</w:t>
            </w:r>
            <w:r>
              <w:rPr>
                <w:rFonts w:ascii="仿宋_GB2312" w:hAnsi="仿宋_GB2312" w:cs="仿宋_GB2312" w:eastAsia="仿宋_GB2312"/>
                <w:sz w:val="20"/>
              </w:rPr>
              <w:t>各项工作制度，服从管理，严守秘密、热情服务。</w:t>
            </w:r>
          </w:p>
          <w:p>
            <w:pPr>
              <w:pStyle w:val="null3"/>
              <w:ind w:firstLine="402"/>
              <w:jc w:val="both"/>
            </w:pPr>
            <w:r>
              <w:rPr>
                <w:rFonts w:ascii="仿宋_GB2312" w:hAnsi="仿宋_GB2312" w:cs="仿宋_GB2312" w:eastAsia="仿宋_GB2312"/>
                <w:sz w:val="20"/>
                <w:b/>
              </w:rPr>
              <w:t>（三）费用核算与款项支付</w:t>
            </w:r>
          </w:p>
          <w:p>
            <w:pPr>
              <w:pStyle w:val="null3"/>
              <w:ind w:firstLine="400"/>
              <w:jc w:val="both"/>
            </w:pPr>
            <w:r>
              <w:rPr>
                <w:rFonts w:ascii="仿宋_GB2312" w:hAnsi="仿宋_GB2312" w:cs="仿宋_GB2312" w:eastAsia="仿宋_GB2312"/>
                <w:sz w:val="20"/>
              </w:rPr>
              <w:t>1、费用标准：教职工每天餐费用标准为：40元（早餐10元，午餐20元，晚餐10元）；</w:t>
            </w:r>
          </w:p>
          <w:p>
            <w:pPr>
              <w:pStyle w:val="null3"/>
              <w:ind w:firstLine="400"/>
              <w:jc w:val="both"/>
            </w:pPr>
            <w:r>
              <w:rPr>
                <w:rFonts w:ascii="仿宋_GB2312" w:hAnsi="仿宋_GB2312" w:cs="仿宋_GB2312" w:eastAsia="仿宋_GB2312"/>
                <w:sz w:val="20"/>
              </w:rPr>
              <w:t>2、费用核算：根据幼儿园每月实际就餐情况统计表进行费用据实核算，结合幼儿园对当月供应商服务水平考核等次核算最终费用结算金额；</w:t>
            </w:r>
          </w:p>
          <w:p>
            <w:pPr>
              <w:pStyle w:val="null3"/>
              <w:ind w:firstLine="400"/>
              <w:jc w:val="both"/>
            </w:pPr>
            <w:r>
              <w:rPr>
                <w:rFonts w:ascii="仿宋_GB2312" w:hAnsi="仿宋_GB2312" w:cs="仿宋_GB2312" w:eastAsia="仿宋_GB2312"/>
                <w:sz w:val="20"/>
              </w:rPr>
              <w:t>服务考评分为优秀、良好、合格和不合格四个等次。</w:t>
            </w:r>
          </w:p>
          <w:p>
            <w:pPr>
              <w:pStyle w:val="null3"/>
              <w:ind w:firstLine="400"/>
              <w:jc w:val="both"/>
            </w:pPr>
            <w:r>
              <w:rPr>
                <w:rFonts w:ascii="仿宋_GB2312" w:hAnsi="仿宋_GB2312" w:cs="仿宋_GB2312" w:eastAsia="仿宋_GB2312"/>
                <w:sz w:val="20"/>
              </w:rPr>
              <w:t>优秀等次分值：</w:t>
            </w:r>
            <w:r>
              <w:rPr>
                <w:rFonts w:ascii="仿宋_GB2312" w:hAnsi="仿宋_GB2312" w:cs="仿宋_GB2312" w:eastAsia="仿宋_GB2312"/>
                <w:sz w:val="20"/>
              </w:rPr>
              <w:t>90-100 分   良好等次分值：80-90分</w:t>
            </w:r>
          </w:p>
          <w:p>
            <w:pPr>
              <w:pStyle w:val="null3"/>
              <w:ind w:firstLine="400"/>
              <w:jc w:val="both"/>
            </w:pPr>
            <w:r>
              <w:rPr>
                <w:rFonts w:ascii="仿宋_GB2312" w:hAnsi="仿宋_GB2312" w:cs="仿宋_GB2312" w:eastAsia="仿宋_GB2312"/>
                <w:sz w:val="20"/>
              </w:rPr>
              <w:t>合格等次分值：</w:t>
            </w:r>
            <w:r>
              <w:rPr>
                <w:rFonts w:ascii="仿宋_GB2312" w:hAnsi="仿宋_GB2312" w:cs="仿宋_GB2312" w:eastAsia="仿宋_GB2312"/>
                <w:sz w:val="20"/>
              </w:rPr>
              <w:t>80-70分  不合格等次分值：60分以下</w:t>
            </w:r>
          </w:p>
          <w:p>
            <w:pPr>
              <w:pStyle w:val="null3"/>
              <w:ind w:firstLine="400"/>
              <w:jc w:val="both"/>
            </w:pPr>
            <w:r>
              <w:rPr>
                <w:rFonts w:ascii="仿宋_GB2312" w:hAnsi="仿宋_GB2312" w:cs="仿宋_GB2312" w:eastAsia="仿宋_GB2312"/>
                <w:sz w:val="20"/>
              </w:rPr>
              <w:t>①优秀等次,全额支付月度服务费。</w:t>
            </w:r>
          </w:p>
          <w:p>
            <w:pPr>
              <w:pStyle w:val="null3"/>
              <w:ind w:firstLine="400"/>
              <w:jc w:val="both"/>
            </w:pPr>
            <w:r>
              <w:rPr>
                <w:rFonts w:ascii="仿宋_GB2312" w:hAnsi="仿宋_GB2312" w:cs="仿宋_GB2312" w:eastAsia="仿宋_GB2312"/>
                <w:sz w:val="20"/>
              </w:rPr>
              <w:t>②良好等次，支付月度服务费的90%；</w:t>
            </w:r>
          </w:p>
          <w:p>
            <w:pPr>
              <w:pStyle w:val="null3"/>
              <w:ind w:firstLine="400"/>
              <w:jc w:val="both"/>
            </w:pPr>
            <w:r>
              <w:rPr>
                <w:rFonts w:ascii="仿宋_GB2312" w:hAnsi="仿宋_GB2312" w:cs="仿宋_GB2312" w:eastAsia="仿宋_GB2312"/>
                <w:sz w:val="20"/>
              </w:rPr>
              <w:t>③合格等次，支付月度服务费的80%；</w:t>
            </w:r>
          </w:p>
          <w:p>
            <w:pPr>
              <w:pStyle w:val="null3"/>
              <w:ind w:firstLine="400"/>
              <w:jc w:val="both"/>
            </w:pPr>
            <w:r>
              <w:rPr>
                <w:rFonts w:ascii="仿宋_GB2312" w:hAnsi="仿宋_GB2312" w:cs="仿宋_GB2312" w:eastAsia="仿宋_GB2312"/>
                <w:sz w:val="20"/>
              </w:rPr>
              <w:t>④不合格等次，支付月度服务费的70%，同时对供应商进行约谈，如下月考评能达到优秀等次，供应商可继续为幼儿园提供服务，如达不到，幼儿园有权单方面解决合同，重新进行采购，并向供应商进行相关损失的索赔。</w:t>
            </w:r>
          </w:p>
          <w:p>
            <w:pPr>
              <w:pStyle w:val="null3"/>
              <w:ind w:firstLine="400"/>
              <w:jc w:val="both"/>
            </w:pPr>
            <w:r>
              <w:rPr>
                <w:rFonts w:ascii="仿宋_GB2312" w:hAnsi="仿宋_GB2312" w:cs="仿宋_GB2312" w:eastAsia="仿宋_GB2312"/>
                <w:sz w:val="20"/>
              </w:rPr>
              <w:t>3、付款方式：服务费按月支付，根据教职工就餐情况及月度考核结果核算费用后，供应商提交付款申请及正式税务发票，经幼儿园审定后办理结算付款手续，幼儿园在次月十五日内按照核算结果支付服务费。</w:t>
            </w:r>
            <w:r>
              <w:rPr>
                <w:rFonts w:ascii="仿宋_GB2312" w:hAnsi="仿宋_GB2312" w:cs="仿宋_GB2312" w:eastAsia="仿宋_GB2312"/>
                <w:sz w:val="20"/>
                <w:b/>
              </w:rPr>
              <w:t>如</w:t>
            </w:r>
            <w:r>
              <w:rPr>
                <w:rFonts w:ascii="仿宋_GB2312" w:hAnsi="仿宋_GB2312" w:cs="仿宋_GB2312" w:eastAsia="仿宋_GB2312"/>
                <w:sz w:val="20"/>
                <w:b/>
              </w:rPr>
              <w:t>因财政拨款原因造成的款项支付延迟的，支付时间顺延</w:t>
            </w:r>
            <w:r>
              <w:rPr>
                <w:rFonts w:ascii="仿宋_GB2312" w:hAnsi="仿宋_GB2312" w:cs="仿宋_GB2312" w:eastAsia="仿宋_GB2312"/>
                <w:sz w:val="20"/>
              </w:rPr>
              <w:t>。</w:t>
            </w:r>
          </w:p>
          <w:p>
            <w:pPr>
              <w:pStyle w:val="null3"/>
              <w:ind w:firstLine="400"/>
              <w:jc w:val="both"/>
            </w:pPr>
            <w:r>
              <w:rPr>
                <w:rFonts w:ascii="仿宋_GB2312" w:hAnsi="仿宋_GB2312" w:cs="仿宋_GB2312" w:eastAsia="仿宋_GB2312"/>
                <w:sz w:val="20"/>
              </w:rPr>
              <w:t>4、支付方式：银行转账。</w:t>
            </w:r>
          </w:p>
          <w:p>
            <w:pPr>
              <w:pStyle w:val="null3"/>
              <w:ind w:firstLine="402"/>
              <w:jc w:val="both"/>
            </w:pPr>
            <w:r>
              <w:rPr>
                <w:rFonts w:ascii="仿宋_GB2312" w:hAnsi="仿宋_GB2312" w:cs="仿宋_GB2312" w:eastAsia="仿宋_GB2312"/>
                <w:sz w:val="20"/>
                <w:b/>
              </w:rPr>
              <w:t>二、其他要求</w:t>
            </w:r>
          </w:p>
          <w:p>
            <w:pPr>
              <w:pStyle w:val="null3"/>
              <w:ind w:firstLine="400"/>
              <w:jc w:val="both"/>
            </w:pPr>
            <w:r>
              <w:rPr>
                <w:rFonts w:ascii="仿宋_GB2312" w:hAnsi="仿宋_GB2312" w:cs="仿宋_GB2312" w:eastAsia="仿宋_GB2312"/>
                <w:sz w:val="20"/>
              </w:rPr>
              <w:t>1、供应商必须取得食品经营许可证。</w:t>
            </w:r>
          </w:p>
          <w:p>
            <w:pPr>
              <w:pStyle w:val="null3"/>
              <w:ind w:firstLine="400"/>
              <w:jc w:val="both"/>
            </w:pPr>
            <w:r>
              <w:rPr>
                <w:rFonts w:ascii="仿宋_GB2312" w:hAnsi="仿宋_GB2312" w:cs="仿宋_GB2312" w:eastAsia="仿宋_GB2312"/>
                <w:sz w:val="20"/>
              </w:rPr>
              <w:t>2、供应商签订合同后应按幼儿园的各项要求按时保质保量完成所承担事项，不得将项目分包和转让。</w:t>
            </w:r>
          </w:p>
          <w:p>
            <w:pPr>
              <w:pStyle w:val="null3"/>
              <w:ind w:firstLine="400"/>
              <w:jc w:val="both"/>
            </w:pPr>
            <w:r>
              <w:rPr>
                <w:rFonts w:ascii="仿宋_GB2312" w:hAnsi="仿宋_GB2312" w:cs="仿宋_GB2312" w:eastAsia="仿宋_GB2312"/>
                <w:sz w:val="20"/>
              </w:rPr>
              <w:t>3、供应商必须接受各级部门及幼儿园在从业人员、用工培训、工作规范、安全防范、卫生保障、民主管理（满意度调查、投诉处理）、文明服务、食材采购、日常监督等方面的监督管理，并主动配合幼儿园的工作安排，保证按时保质提供饮食服务。</w:t>
            </w:r>
          </w:p>
          <w:p>
            <w:pPr>
              <w:pStyle w:val="null3"/>
              <w:ind w:firstLine="400"/>
              <w:jc w:val="both"/>
            </w:pPr>
            <w:r>
              <w:rPr>
                <w:rFonts w:ascii="仿宋_GB2312" w:hAnsi="仿宋_GB2312" w:cs="仿宋_GB2312" w:eastAsia="仿宋_GB2312"/>
                <w:sz w:val="20"/>
              </w:rPr>
              <w:t>4、供应商必须制定和执行食品卫生安全管理制度。一旦发生食物中毒或其他食源性疾患事故，必须立即向双方主管部门报告及采取相应的措施。</w:t>
            </w:r>
          </w:p>
          <w:p>
            <w:pPr>
              <w:pStyle w:val="null3"/>
              <w:ind w:firstLine="400"/>
              <w:jc w:val="both"/>
            </w:pPr>
            <w:r>
              <w:rPr>
                <w:rFonts w:ascii="仿宋_GB2312" w:hAnsi="仿宋_GB2312" w:cs="仿宋_GB2312" w:eastAsia="仿宋_GB2312"/>
                <w:sz w:val="20"/>
              </w:rPr>
              <w:t>5、因环境卫生、加工安全、食材质量、操作规范等问题和其他管理问题所造成幼儿园的不良后果，特别是食物中毒事件，供应商应承担全部责任（包括行政、经济、刑事的处罚），幼儿园不负任何责任。</w:t>
            </w:r>
          </w:p>
          <w:p>
            <w:pPr>
              <w:pStyle w:val="null3"/>
              <w:ind w:firstLine="400"/>
              <w:jc w:val="both"/>
            </w:pPr>
            <w:r>
              <w:rPr>
                <w:rFonts w:ascii="仿宋_GB2312" w:hAnsi="仿宋_GB2312" w:cs="仿宋_GB2312" w:eastAsia="仿宋_GB2312"/>
                <w:sz w:val="20"/>
              </w:rPr>
              <w:t>6、要求对配料、加工、制作进行实时监控录像，可追溯。</w:t>
            </w:r>
          </w:p>
          <w:p>
            <w:pPr>
              <w:pStyle w:val="null3"/>
              <w:ind w:firstLine="400"/>
              <w:jc w:val="both"/>
            </w:pPr>
            <w:r>
              <w:rPr>
                <w:rFonts w:ascii="仿宋_GB2312" w:hAnsi="仿宋_GB2312" w:cs="仿宋_GB2312" w:eastAsia="仿宋_GB2312"/>
                <w:sz w:val="20"/>
              </w:rPr>
              <w:t>7、必须严格执行食品留样制度，每餐食品均需留样，并保留48小时，以便作为卫生安全问题的追溯依据。</w:t>
            </w:r>
          </w:p>
          <w:p>
            <w:pPr>
              <w:pStyle w:val="null3"/>
              <w:ind w:firstLine="400"/>
              <w:jc w:val="left"/>
            </w:pPr>
            <w:r>
              <w:rPr>
                <w:rFonts w:ascii="仿宋_GB2312" w:hAnsi="仿宋_GB2312" w:cs="仿宋_GB2312" w:eastAsia="仿宋_GB2312"/>
                <w:sz w:val="20"/>
              </w:rPr>
              <w:t>8、供应商管理人员须与园方保持必要的工作交流，按时参加园所工作例会及相关会议，并向园方汇报所承担的餐饮工作开展情况及信息反馈，重大情况须及时报告。</w:t>
            </w:r>
          </w:p>
          <w:p>
            <w:pPr>
              <w:pStyle w:val="null3"/>
              <w:ind w:firstLine="400"/>
              <w:jc w:val="left"/>
            </w:pPr>
            <w:r>
              <w:rPr>
                <w:rFonts w:ascii="仿宋_GB2312" w:hAnsi="仿宋_GB2312" w:cs="仿宋_GB2312" w:eastAsia="仿宋_GB2312"/>
                <w:sz w:val="20"/>
              </w:rPr>
              <w:t>9、每月至少组织一次全体工作人员进行业务培训，每学期至少组织一次全体餐饮工作人员技能考核。</w:t>
            </w:r>
          </w:p>
          <w:p>
            <w:pPr>
              <w:pStyle w:val="null3"/>
              <w:ind w:firstLine="400"/>
              <w:jc w:val="left"/>
            </w:pPr>
            <w:r>
              <w:rPr>
                <w:rFonts w:ascii="仿宋_GB2312" w:hAnsi="仿宋_GB2312" w:cs="仿宋_GB2312" w:eastAsia="仿宋_GB2312"/>
                <w:sz w:val="20"/>
              </w:rPr>
              <w:t>10、幼儿园将对餐饮服务质量进行全过程监控，供应商日常工作不到位、不达标或有违约现象，将依据合同约定，作出相应的违约处理与处罚。</w:t>
            </w:r>
          </w:p>
          <w:p>
            <w:pPr>
              <w:pStyle w:val="null3"/>
              <w:ind w:firstLine="400"/>
              <w:jc w:val="left"/>
            </w:pPr>
            <w:r>
              <w:rPr>
                <w:rFonts w:ascii="仿宋_GB2312" w:hAnsi="仿宋_GB2312" w:cs="仿宋_GB2312" w:eastAsia="仿宋_GB2312"/>
                <w:sz w:val="20"/>
              </w:rPr>
              <w:t>违约处理与处罚规定：</w:t>
            </w:r>
          </w:p>
          <w:p>
            <w:pPr>
              <w:pStyle w:val="null3"/>
              <w:ind w:firstLine="400"/>
              <w:jc w:val="left"/>
            </w:pPr>
            <w:r>
              <w:rPr>
                <w:rFonts w:ascii="仿宋_GB2312" w:hAnsi="仿宋_GB2312" w:cs="仿宋_GB2312" w:eastAsia="仿宋_GB2312"/>
                <w:sz w:val="20"/>
              </w:rPr>
              <w:t>供应商在合同履行期间，如果有下列情形之一者，幼儿园有权从当月服务费中视情节轻重扣除</w:t>
            </w:r>
            <w:r>
              <w:rPr>
                <w:rFonts w:ascii="仿宋_GB2312" w:hAnsi="仿宋_GB2312" w:cs="仿宋_GB2312" w:eastAsia="仿宋_GB2312"/>
                <w:sz w:val="20"/>
              </w:rPr>
              <w:t>50－1000元/次。</w:t>
            </w:r>
          </w:p>
          <w:p>
            <w:pPr>
              <w:pStyle w:val="null3"/>
              <w:ind w:firstLine="400"/>
              <w:jc w:val="left"/>
            </w:pPr>
            <w:r>
              <w:rPr>
                <w:rFonts w:ascii="仿宋_GB2312" w:hAnsi="仿宋_GB2312" w:cs="仿宋_GB2312" w:eastAsia="仿宋_GB2312"/>
                <w:sz w:val="20"/>
              </w:rPr>
              <w:t>1）未按合同规定派足人员或未执行合同规定任务的。</w:t>
            </w:r>
          </w:p>
          <w:p>
            <w:pPr>
              <w:pStyle w:val="null3"/>
              <w:ind w:firstLine="400"/>
              <w:jc w:val="left"/>
            </w:pPr>
            <w:r>
              <w:rPr>
                <w:rFonts w:ascii="仿宋_GB2312" w:hAnsi="仿宋_GB2312" w:cs="仿宋_GB2312" w:eastAsia="仿宋_GB2312"/>
                <w:sz w:val="20"/>
              </w:rPr>
              <w:t>2）未经幼儿园同意，擅自更换或外调人员的。</w:t>
            </w:r>
          </w:p>
          <w:p>
            <w:pPr>
              <w:pStyle w:val="null3"/>
              <w:ind w:firstLine="400"/>
              <w:jc w:val="left"/>
            </w:pPr>
            <w:r>
              <w:rPr>
                <w:rFonts w:ascii="仿宋_GB2312" w:hAnsi="仿宋_GB2312" w:cs="仿宋_GB2312" w:eastAsia="仿宋_GB2312"/>
                <w:sz w:val="20"/>
              </w:rPr>
              <w:t>3）未经幼儿园同意，随意更改食谱的。</w:t>
            </w:r>
          </w:p>
          <w:p>
            <w:pPr>
              <w:pStyle w:val="null3"/>
              <w:ind w:firstLine="400"/>
              <w:jc w:val="left"/>
            </w:pPr>
            <w:r>
              <w:rPr>
                <w:rFonts w:ascii="仿宋_GB2312" w:hAnsi="仿宋_GB2312" w:cs="仿宋_GB2312" w:eastAsia="仿宋_GB2312"/>
                <w:sz w:val="20"/>
              </w:rPr>
              <w:t>4）发生其他有损幼儿园形象或影响正常工作造成损失的。</w:t>
            </w:r>
          </w:p>
          <w:p>
            <w:pPr>
              <w:pStyle w:val="null3"/>
              <w:ind w:firstLine="400"/>
              <w:jc w:val="left"/>
            </w:pPr>
            <w:r>
              <w:rPr>
                <w:rFonts w:ascii="仿宋_GB2312" w:hAnsi="仿宋_GB2312" w:cs="仿宋_GB2312" w:eastAsia="仿宋_GB2312"/>
                <w:sz w:val="20"/>
              </w:rPr>
              <w:t>5）对幼儿园指出的存在的问题与不足未能及时整改的。</w:t>
            </w:r>
          </w:p>
          <w:p>
            <w:pPr>
              <w:pStyle w:val="null3"/>
              <w:ind w:firstLine="400"/>
              <w:jc w:val="left"/>
            </w:pPr>
            <w:r>
              <w:rPr>
                <w:rFonts w:ascii="仿宋_GB2312" w:hAnsi="仿宋_GB2312" w:cs="仿宋_GB2312" w:eastAsia="仿宋_GB2312"/>
                <w:sz w:val="20"/>
              </w:rPr>
              <w:t>6）私藏、偷拿、偷吃、浪费幼儿园食材、食物。</w:t>
            </w:r>
          </w:p>
          <w:p>
            <w:pPr>
              <w:pStyle w:val="null3"/>
              <w:ind w:firstLine="400"/>
              <w:jc w:val="left"/>
            </w:pPr>
            <w:r>
              <w:rPr>
                <w:rFonts w:ascii="仿宋_GB2312" w:hAnsi="仿宋_GB2312" w:cs="仿宋_GB2312" w:eastAsia="仿宋_GB2312"/>
                <w:sz w:val="20"/>
              </w:rPr>
              <w:t>11、出现以下情形，幼儿园有权解除合同，并通过合法途径追究相关责任。</w:t>
            </w:r>
          </w:p>
          <w:p>
            <w:pPr>
              <w:pStyle w:val="null3"/>
              <w:ind w:firstLine="400"/>
              <w:jc w:val="left"/>
            </w:pPr>
            <w:r>
              <w:rPr>
                <w:rFonts w:ascii="仿宋_GB2312" w:hAnsi="仿宋_GB2312" w:cs="仿宋_GB2312" w:eastAsia="仿宋_GB2312"/>
                <w:sz w:val="20"/>
              </w:rPr>
              <w:t xml:space="preserve">1）辱骂殴打教师、学生、儿童造成恶劣影响。 </w:t>
            </w:r>
          </w:p>
          <w:p>
            <w:pPr>
              <w:pStyle w:val="null3"/>
              <w:ind w:firstLine="400"/>
              <w:jc w:val="left"/>
            </w:pPr>
            <w:r>
              <w:rPr>
                <w:rFonts w:ascii="仿宋_GB2312" w:hAnsi="仿宋_GB2312" w:cs="仿宋_GB2312" w:eastAsia="仿宋_GB2312"/>
                <w:sz w:val="20"/>
              </w:rPr>
              <w:t xml:space="preserve">2）工作失职造成恶劣影响的。 </w:t>
            </w:r>
          </w:p>
          <w:p>
            <w:pPr>
              <w:pStyle w:val="null3"/>
              <w:ind w:firstLine="400"/>
              <w:jc w:val="left"/>
            </w:pPr>
            <w:r>
              <w:rPr>
                <w:rFonts w:ascii="仿宋_GB2312" w:hAnsi="仿宋_GB2312" w:cs="仿宋_GB2312" w:eastAsia="仿宋_GB2312"/>
                <w:sz w:val="20"/>
              </w:rPr>
              <w:t>3）工作散漫、不负责且屡教不改。</w:t>
            </w:r>
          </w:p>
          <w:p>
            <w:pPr>
              <w:pStyle w:val="null3"/>
              <w:ind w:firstLine="400"/>
              <w:jc w:val="left"/>
            </w:pPr>
            <w:r>
              <w:rPr>
                <w:rFonts w:ascii="仿宋_GB2312" w:hAnsi="仿宋_GB2312" w:cs="仿宋_GB2312" w:eastAsia="仿宋_GB2312"/>
                <w:sz w:val="20"/>
              </w:rPr>
              <w:t xml:space="preserve">4）当班期间擅自离岗。 </w:t>
            </w:r>
          </w:p>
          <w:p>
            <w:pPr>
              <w:pStyle w:val="null3"/>
              <w:ind w:firstLine="400"/>
            </w:pPr>
            <w:r>
              <w:rPr>
                <w:rFonts w:ascii="仿宋_GB2312" w:hAnsi="仿宋_GB2312" w:cs="仿宋_GB2312" w:eastAsia="仿宋_GB2312"/>
                <w:sz w:val="20"/>
              </w:rPr>
              <w:t>12、退出机制</w:t>
            </w:r>
          </w:p>
          <w:p>
            <w:pPr>
              <w:pStyle w:val="null3"/>
              <w:ind w:firstLine="400"/>
            </w:pPr>
            <w:r>
              <w:rPr>
                <w:rFonts w:ascii="仿宋_GB2312" w:hAnsi="仿宋_GB2312" w:cs="仿宋_GB2312" w:eastAsia="仿宋_GB2312"/>
                <w:sz w:val="20"/>
              </w:rPr>
              <w:t>1）供应商日常工作中触犯相关食品安全法律法规；</w:t>
            </w:r>
          </w:p>
          <w:p>
            <w:pPr>
              <w:pStyle w:val="null3"/>
              <w:ind w:firstLine="400"/>
            </w:pPr>
            <w:r>
              <w:rPr>
                <w:rFonts w:ascii="仿宋_GB2312" w:hAnsi="仿宋_GB2312" w:cs="仿宋_GB2312" w:eastAsia="仿宋_GB2312"/>
                <w:sz w:val="20"/>
              </w:rPr>
              <w:t>2）因相关食品安全问题引发家长及社会面重大舆论；</w:t>
            </w:r>
          </w:p>
          <w:p>
            <w:pPr>
              <w:pStyle w:val="null3"/>
              <w:jc w:val="both"/>
            </w:pPr>
            <w:r>
              <w:rPr>
                <w:rFonts w:ascii="仿宋_GB2312" w:hAnsi="仿宋_GB2312" w:cs="仿宋_GB2312" w:eastAsia="仿宋_GB2312"/>
                <w:sz w:val="20"/>
              </w:rPr>
              <w:t>3）因相关国家方针、政策的颁布执行与现行餐饮服务方式有悖。凡出现上述相关问题，视情况将采取相应处罚或终止合同措施。</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按照采购需求配备服务项目专业技术人员</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按照采购需求配备</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自合同签订之日起至2026年6月30日。</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符合国家相关质量标准或行业标准。</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 一次性付款为系统自带格式，实际付款为：服务费按月支付，根据教职工就餐情况及月度考核结果核算费用后，供应商提交付款申请及正式税务发票，经幼儿园审定后办理结算付款手续，幼儿园在次月十五日内按照核算结果支付服务费。如因财政拨款原因造成的款项支付延迟的，支付时间顺延</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详见合同附件</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本项目通过电子化交易系统协商，供应商需在电子化交易系统上传响应的文件。成交供应商领取中标（成交）通知书时，向采购代理机构提供一正两副纸质响应文件及电子版1份（签字盖章扫描PDF和word文档格式，U盘存储）。 2.供应商应自协商文件递交截止时间起至磋商结束，保持在线状态。</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参与的供应商（联合体）服务全部由符合政策要求的小微企业承接。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政府采购法第二十二条规定</w:t>
            </w:r>
          </w:p>
        </w:tc>
        <w:tc>
          <w:tcPr>
            <w:tcW w:type="dxa" w:w="3322"/>
          </w:tcPr>
          <w:p>
            <w:pPr>
              <w:pStyle w:val="null3"/>
            </w:pPr>
            <w:r>
              <w:rPr>
                <w:rFonts w:ascii="仿宋_GB2312" w:hAnsi="仿宋_GB2312" w:cs="仿宋_GB2312" w:eastAsia="仿宋_GB2312"/>
              </w:rPr>
              <w:t>供应商须提供符合《中华人民共和国政府采购法》第二十二条的规定的资格承诺函。</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磋商的，须提供法定代表人身份证明（法人参加只需提供法定代表人身份证明并与营业执照上信息一致）；法定代表人授权他人参加磋商的，须提供法定代表人授权书及被授权人身份证（被授权人提供开标前半年内任意一个月的社保缴纳证明）。</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未被列入“信用中国”网站记录的“失信被执行人”或“重大税收违法案件当事人”名单；不处于“中国政府采购网”记录的“政府采购严重违法失信行为记录名单”中的禁止参加政府采购活动期间（以评审现场查询记录为准）。</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特定资质</w:t>
            </w:r>
          </w:p>
        </w:tc>
        <w:tc>
          <w:tcPr>
            <w:tcW w:type="dxa" w:w="3322"/>
          </w:tcPr>
          <w:p>
            <w:pPr>
              <w:pStyle w:val="null3"/>
            </w:pPr>
            <w:r>
              <w:rPr>
                <w:rFonts w:ascii="仿宋_GB2312" w:hAnsi="仿宋_GB2312" w:cs="仿宋_GB2312" w:eastAsia="仿宋_GB2312"/>
              </w:rPr>
              <w:t>提供有效的《食品经营许可证》。</w:t>
            </w:r>
          </w:p>
        </w:tc>
        <w:tc>
          <w:tcPr>
            <w:tcW w:type="dxa" w:w="1661"/>
          </w:tcPr>
          <w:p>
            <w:pPr>
              <w:pStyle w:val="null3"/>
            </w:pPr>
            <w:r>
              <w:rPr>
                <w:rFonts w:ascii="仿宋_GB2312" w:hAnsi="仿宋_GB2312" w:cs="仿宋_GB2312" w:eastAsia="仿宋_GB2312"/>
              </w:rPr>
              <w:t>供应商资格证明文件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第一次磋商报价表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响应文件语言及有效期</w:t>
            </w:r>
          </w:p>
        </w:tc>
        <w:tc>
          <w:tcPr>
            <w:tcW w:type="dxa" w:w="3322"/>
          </w:tcPr>
          <w:p>
            <w:pPr>
              <w:pStyle w:val="null3"/>
            </w:pPr>
            <w:r>
              <w:rPr>
                <w:rFonts w:ascii="仿宋_GB2312" w:hAnsi="仿宋_GB2312" w:cs="仿宋_GB2312" w:eastAsia="仿宋_GB2312"/>
              </w:rPr>
              <w:t>响应文件语言及有效期符合磋商文件要求。</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磋商报价表</w:t>
            </w:r>
          </w:p>
        </w:tc>
        <w:tc>
          <w:tcPr>
            <w:tcW w:type="dxa" w:w="3322"/>
          </w:tcPr>
          <w:p>
            <w:pPr>
              <w:pStyle w:val="null3"/>
            </w:pPr>
            <w:r>
              <w:rPr>
                <w:rFonts w:ascii="仿宋_GB2312" w:hAnsi="仿宋_GB2312" w:cs="仿宋_GB2312" w:eastAsia="仿宋_GB2312"/>
              </w:rPr>
              <w:t>（1）磋商报价符合唯一性要求： （2）磋商报价表填写 符合要求；（3）计量单位、报价货币均符合磋商文件要求；（4）未超出采购预算或磋商文件规定的最高限价。</w:t>
            </w:r>
          </w:p>
        </w:tc>
        <w:tc>
          <w:tcPr>
            <w:tcW w:type="dxa" w:w="1661"/>
          </w:tcPr>
          <w:p>
            <w:pPr>
              <w:pStyle w:val="null3"/>
            </w:pPr>
            <w:r>
              <w:rPr>
                <w:rFonts w:ascii="仿宋_GB2312" w:hAnsi="仿宋_GB2312" w:cs="仿宋_GB2312" w:eastAsia="仿宋_GB2312"/>
              </w:rPr>
              <w:t>第一次磋商报价表 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供应商承诺书</w:t>
            </w:r>
          </w:p>
        </w:tc>
        <w:tc>
          <w:tcPr>
            <w:tcW w:type="dxa" w:w="3322"/>
          </w:tcPr>
          <w:p>
            <w:pPr>
              <w:pStyle w:val="null3"/>
            </w:pPr>
            <w:r>
              <w:rPr>
                <w:rFonts w:ascii="仿宋_GB2312" w:hAnsi="仿宋_GB2312" w:cs="仿宋_GB2312" w:eastAsia="仿宋_GB2312"/>
              </w:rPr>
              <w:t>（1）完全理解并接受《供应商廉洁自律承诺书》内容；（2）完全理解并接受《供应商企业关系关联承诺书》内容。（3）完全理解并接受《承诺书》内容。</w:t>
            </w:r>
          </w:p>
        </w:tc>
        <w:tc>
          <w:tcPr>
            <w:tcW w:type="dxa" w:w="1661"/>
          </w:tcPr>
          <w:p>
            <w:pPr>
              <w:pStyle w:val="null3"/>
            </w:pPr>
            <w:r>
              <w:rPr>
                <w:rFonts w:ascii="仿宋_GB2312" w:hAnsi="仿宋_GB2312" w:cs="仿宋_GB2312" w:eastAsia="仿宋_GB2312"/>
              </w:rPr>
              <w:t>供应商企业关系关联承诺书 承诺书 供应商廉洁自律承诺书</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无其他磋商文件或法规明确规定响应无效的事项</w:t>
            </w:r>
          </w:p>
        </w:tc>
        <w:tc>
          <w:tcPr>
            <w:tcW w:type="dxa" w:w="3322"/>
          </w:tcPr>
          <w:p>
            <w:pPr>
              <w:pStyle w:val="null3"/>
            </w:pPr>
            <w:r>
              <w:rPr>
                <w:rFonts w:ascii="仿宋_GB2312" w:hAnsi="仿宋_GB2312" w:cs="仿宋_GB2312" w:eastAsia="仿宋_GB2312"/>
              </w:rPr>
              <w:t>无其他磋商文件或法规明确规定响应无效的事项，没有不符合磋商文件规定的被视为无效响应的其他条款。</w:t>
            </w:r>
          </w:p>
        </w:tc>
        <w:tc>
          <w:tcPr>
            <w:tcW w:type="dxa" w:w="1661"/>
          </w:tcPr>
          <w:p>
            <w:pPr>
              <w:pStyle w:val="null3"/>
            </w:pPr>
            <w:r>
              <w:rPr>
                <w:rFonts w:ascii="仿宋_GB2312" w:hAnsi="仿宋_GB2312" w:cs="仿宋_GB2312" w:eastAsia="仿宋_GB2312"/>
              </w:rPr>
              <w:t>响应文件封面 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商务条款响应程度</w:t>
            </w:r>
          </w:p>
        </w:tc>
        <w:tc>
          <w:tcPr>
            <w:tcW w:type="dxa" w:w="2492"/>
          </w:tcPr>
          <w:p>
            <w:pPr>
              <w:pStyle w:val="null3"/>
            </w:pPr>
            <w:r>
              <w:rPr>
                <w:rFonts w:ascii="仿宋_GB2312" w:hAnsi="仿宋_GB2312" w:cs="仿宋_GB2312" w:eastAsia="仿宋_GB2312"/>
              </w:rPr>
              <w:t>响应文件质量保证、服务期限、合同条款等商务要求进行响应，根据响应程度计0-2分。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商务主要条款响应偏差表</w:t>
            </w:r>
          </w:p>
          <w:p>
            <w:pPr>
              <w:pStyle w:val="null3"/>
            </w:pPr>
            <w:r>
              <w:rPr>
                <w:rFonts w:ascii="仿宋_GB2312" w:hAnsi="仿宋_GB2312" w:cs="仿宋_GB2312" w:eastAsia="仿宋_GB2312"/>
              </w:rPr>
              <w:t>供应商认为有必要补充说明的事项</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一、评审内容 ①对本项目工作内容的理解，特点分析及计划目标； ②对本项目的整体实施服务方案； ③菜谱，膳食花色、品种的配餐方案； ④厨务操作及具体措施； ⑤内部管理运作机制； ⑥食品安全、卫生保障方案； ⑦具有良好的应急预案措施（包括不限于停水、停电、停气、食物中毒等其它特殊情况有应对措施，以及突发性的接待、活动、考察等导致用餐人数增多等情况的应急措施）。 二、评审标准 1、完善性：方案必须全面，对评审内容中的各项要求有详细阐述； 2、可实施性：切合本项目实际情况，提出步骤清晰、合理的方案； 3、针对性：方案能够紧扣项目实际情况，内容科学合理。 上述7项评审内容全部满足评审标准得42分，每有一个评审内容缺项扣6分，每有一项评审内容存在缺陷，扣（0-6）分，扣完为止。 说明：缺陷是指内容没有结合项目实际需求、虽有内容但不完善、内容表述前后不一致、套用其他项目方案或与项目需求不匹配及其他不利于项目实施的等任意一种情形。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42.0000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保障措施</w:t>
            </w:r>
          </w:p>
        </w:tc>
        <w:tc>
          <w:tcPr>
            <w:tcW w:type="dxa" w:w="2492"/>
          </w:tcPr>
          <w:p>
            <w:pPr>
              <w:pStyle w:val="null3"/>
            </w:pPr>
            <w:r>
              <w:rPr>
                <w:rFonts w:ascii="仿宋_GB2312" w:hAnsi="仿宋_GB2312" w:cs="仿宋_GB2312" w:eastAsia="仿宋_GB2312"/>
              </w:rPr>
              <w:t>一、评审内容 ①工作流程管理制度。 ②内部管理措施（包括但不限于财务管理、配餐要求、用工管理、安全防范、卫生保障、物资采购、质量监督和文明服务等内部管理制度）。 ③业务风控能力（针对用人单位特点，对易发生劳动纠纷的风险，处理劳动争议，解决劳务纠纷的能力）； 二、评审标准 1、完善性：方案必须全面，对评审内容中的各项要求有详细阐述； 2、可实施性：切合本项目实际情况，提出步骤清晰、合理的方案； 3、针对性：方案能够紧扣项目实际情况，内容科学合理。 上述3项评审内容全部满足评审标准得15分，每有一个评审内容缺项扣5分，每有一项评审内容存在缺陷，扣（0-5）分，扣完为止。 说明：缺陷是指内容没有结合项目实际需求、虽有内容但不完善、内容表述前后不一致、套用其他项目方案或与项目需求不匹配及其他不利于项目实施的等任意一种情形。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一、评审内容 ①有针对本项目的专业服务团队，人员岗位配备合理，数量充足，配置齐全，有健康证，完全满足项目实施需求； ②人员组织结构合理，有明确的岗位职责。 ③服务人员的培训考核方案。 二、评审标准 1、完善性：方案必须全面，对评审内容中的各项要求有详细阐述； 2、可实施性：切合本项目实际情况，提出步骤清晰、合理的方案； 3、针对性：方案能够紧扣项目实际情况，内容科学合理。 上述3项评审内容全部满足评审标准得15分，每有一个评审内容缺项扣5分，每有一项评审内容存在缺陷，扣（0-5）分，扣完为止。 说明：缺陷是指内容没有结合项目实际需求、虽有内容但不完善、内容表述前后不一致、套用其他项目方案或与项目需求不匹配及其他不利于项目实施的等任意一种情形。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一、评审内容 针对本项服务期限内食品安全、消防安全、食堂环境清洁卫生、依法用工、厨房设备安全运行、菜品保障、规范的财务管理制度等情况做出实质性承诺。 二、评审标准 1、完善性：方案必须全面，对评审内容中的各项要求有详细阐述； 2、可实施性：切合本项目实际情况，提出步骤清晰、合理的方案； 3、针对性：方案能够紧扣项目实际情况，内容科学合理。 上述评审内容全部满足评审标准得6分，评审内容存在缺陷，扣（0-6）分，扣完为止。 说明：缺陷是指内容没有结合项目实际需求、虽有内容但不完善、内容表述前后不一致、套用其他项目方案或与项目需求不匹配及其他不利于项目实施的等任意一种情形。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供应商提供2022年7月1日至今类似项目业绩合同（以合同签订时间为准）；一个业绩得2分，最高得10分； 评审依据：提供完整合同复印件并加盖公章。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近年业绩的有关证明材料</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 以本次最低有效磋商报价总价为基准价，其价格分为满分。报价得分=（评审基准价／总报价）×10%×100。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第一次磋商报价表</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详见附件：第一次磋商报价表</w:t>
      </w:r>
    </w:p>
    <w:p>
      <w:pPr>
        <w:pStyle w:val="null3"/>
        <w:ind w:firstLine="960"/>
      </w:pPr>
      <w:r>
        <w:rPr>
          <w:rFonts w:ascii="仿宋_GB2312" w:hAnsi="仿宋_GB2312" w:cs="仿宋_GB2312" w:eastAsia="仿宋_GB2312"/>
        </w:rPr>
        <w:t>详见附件：供应商资格证明文件</w:t>
      </w:r>
    </w:p>
    <w:p>
      <w:pPr>
        <w:pStyle w:val="null3"/>
        <w:ind w:firstLine="960"/>
      </w:pPr>
      <w:r>
        <w:rPr>
          <w:rFonts w:ascii="仿宋_GB2312" w:hAnsi="仿宋_GB2312" w:cs="仿宋_GB2312" w:eastAsia="仿宋_GB2312"/>
        </w:rPr>
        <w:t>详见附件：商务主要条款响应偏差表</w:t>
      </w:r>
    </w:p>
    <w:p>
      <w:pPr>
        <w:pStyle w:val="null3"/>
        <w:ind w:firstLine="960"/>
      </w:pPr>
      <w:r>
        <w:rPr>
          <w:rFonts w:ascii="仿宋_GB2312" w:hAnsi="仿宋_GB2312" w:cs="仿宋_GB2312" w:eastAsia="仿宋_GB2312"/>
        </w:rPr>
        <w:t>详见附件：技术方案</w:t>
      </w:r>
    </w:p>
    <w:p>
      <w:pPr>
        <w:pStyle w:val="null3"/>
        <w:ind w:firstLine="960"/>
      </w:pPr>
      <w:r>
        <w:rPr>
          <w:rFonts w:ascii="仿宋_GB2312" w:hAnsi="仿宋_GB2312" w:cs="仿宋_GB2312" w:eastAsia="仿宋_GB2312"/>
        </w:rPr>
        <w:t>详见附件：近年业绩的有关证明材料</w:t>
      </w:r>
    </w:p>
    <w:p>
      <w:pPr>
        <w:pStyle w:val="null3"/>
        <w:ind w:firstLine="960"/>
      </w:pPr>
      <w:r>
        <w:rPr>
          <w:rFonts w:ascii="仿宋_GB2312" w:hAnsi="仿宋_GB2312" w:cs="仿宋_GB2312" w:eastAsia="仿宋_GB2312"/>
        </w:rPr>
        <w:t>详见附件：供应商企业关系关联承诺书</w:t>
      </w:r>
    </w:p>
    <w:p>
      <w:pPr>
        <w:pStyle w:val="null3"/>
        <w:ind w:firstLine="960"/>
      </w:pPr>
      <w:r>
        <w:rPr>
          <w:rFonts w:ascii="仿宋_GB2312" w:hAnsi="仿宋_GB2312" w:cs="仿宋_GB2312" w:eastAsia="仿宋_GB2312"/>
        </w:rPr>
        <w:t>详见附件：供应商廉洁自律承诺书</w:t>
      </w:r>
    </w:p>
    <w:p>
      <w:pPr>
        <w:pStyle w:val="null3"/>
        <w:ind w:firstLine="960"/>
      </w:pPr>
      <w:r>
        <w:rPr>
          <w:rFonts w:ascii="仿宋_GB2312" w:hAnsi="仿宋_GB2312" w:cs="仿宋_GB2312" w:eastAsia="仿宋_GB2312"/>
        </w:rPr>
        <w:t>详见附件：承诺书</w:t>
      </w:r>
    </w:p>
    <w:p>
      <w:pPr>
        <w:pStyle w:val="null3"/>
        <w:ind w:firstLine="960"/>
      </w:pPr>
      <w:r>
        <w:rPr>
          <w:rFonts w:ascii="仿宋_GB2312" w:hAnsi="仿宋_GB2312" w:cs="仿宋_GB2312" w:eastAsia="仿宋_GB2312"/>
        </w:rPr>
        <w:t>详见附件：供应商认为有必要补充说明的事项</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