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6ACE056">
      <w:pPr>
        <w:pStyle w:val="2"/>
        <w:rPr>
          <w:rFonts w:hint="eastAsia"/>
          <w:lang w:eastAsia="zh-CN"/>
        </w:rPr>
      </w:pPr>
    </w:p>
    <w:p w14:paraId="0E69B81F">
      <w:pPr>
        <w:pStyle w:val="2"/>
        <w:spacing w:line="251" w:lineRule="auto"/>
        <w:jc w:val="center"/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劳动教学工具采购项目（二次）</w:t>
      </w:r>
    </w:p>
    <w:p w14:paraId="1A10456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市</w:t>
      </w: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航天城第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十学校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劳动教学工具采购项目（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二次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劳动教学工具采购项目（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）（</w:t>
      </w:r>
      <w:r>
        <w:rPr>
          <w:rFonts w:hint="eastAsia" w:ascii="宋体" w:hAnsi="宋体" w:eastAsia="宋体" w:cs="宋体"/>
          <w:sz w:val="24"/>
          <w:szCs w:val="24"/>
        </w:rPr>
        <w:t>项目编号:ZDGC-ZC-250113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2.1B2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合同签订后，供应商按采购人要求将全部货物送到指定地点，采购人组织清点并验收合格后，供应商提向采购人提供全额增值税发票，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达到付款条件起30日内</w:t>
      </w:r>
      <w:r>
        <w:rPr>
          <w:rFonts w:hint="eastAsia" w:ascii="宋体" w:hAnsi="宋体" w:eastAsia="宋体" w:cs="宋体"/>
          <w:sz w:val="24"/>
          <w:szCs w:val="24"/>
        </w:rPr>
        <w:t>，一次性付合同价款的100%。即人民币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之日起10天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t>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质量达到现行合格标准，符合国家、行业、地方规定以及采购文件规定的质量标准要求。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年，(消耗品除外，人为损坏除外)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1F373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629C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售后服务响应时间:乙方自接到甲方通知后，1小时内响应，应于4小时内派出专业的维修人员到现场进行检测维修，24小时内完成修复。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  <w:bookmarkStart w:id="0" w:name="_GoBack"/>
      <w:bookmarkEnd w:id="0"/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0B8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验收</w:t>
      </w:r>
      <w:r>
        <w:rPr>
          <w:rFonts w:hint="eastAsia" w:ascii="宋体" w:hAnsi="宋体" w:eastAsia="宋体" w:cs="宋体"/>
          <w:sz w:val="24"/>
          <w:szCs w:val="24"/>
        </w:rPr>
        <w:t>资料、检验测试报告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07942DB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本页无正文，为签字盖章页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30C16"/>
    <w:rsid w:val="0788340E"/>
    <w:rsid w:val="5F5A61B8"/>
    <w:rsid w:val="691A1ABB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1715</Words>
  <Characters>1736</Characters>
  <Lines>0</Lines>
  <Paragraphs>0</Paragraphs>
  <TotalTime>3</TotalTime>
  <ScaleCrop>false</ScaleCrop>
  <LinksUpToDate>false</LinksUpToDate>
  <CharactersWithSpaces>1925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T iA mo.</cp:lastModifiedBy>
  <dcterms:modified xsi:type="dcterms:W3CDTF">2025-09-01T04:15:18Z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eyJoZGlkIjoiMTFiYTM4ZWIzOTJmMDVhMjc1OTBhMDEwNmRmMDAwNDUiLCJ1c2VySWQiOiIxMjY1MTc4OTA3In0=</vt:lpwstr>
  </property>
  <property fmtid="{D5CDD505-2E9C-101B-9397-08002B2CF9AE}" pid="4" name="ICV">
    <vt:lpwstr>C5DBD552499A4139A2ED864F7944B870_13</vt:lpwstr>
  </property>
</Properties>
</file>