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版本号：ZDGC-ZC-2501132.1B220250901001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劳动教学工具采购项目(二次)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ZDGC-ZC-2501132.1B2</w:t>
      </w:r>
      <w:r>
        <w:br/>
      </w:r>
      <w:r>
        <w:br/>
      </w:r>
      <w:r>
        <w:br/>
      </w:r>
    </w:p>
    <w:p>
      <w:pPr>
        <w:pStyle w:val="null3"/>
        <w:jc w:val="center"/>
        <w:outlineLvl w:val="2"/>
      </w:pPr>
      <w:r>
        <w:rPr>
          <w:rFonts w:ascii="仿宋_GB2312" w:hAnsi="仿宋_GB2312" w:cs="仿宋_GB2312" w:eastAsia="仿宋_GB2312"/>
          <w:sz w:val="28"/>
          <w:b/>
        </w:rPr>
        <w:t>西安市航天城第十学校</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西安市航天城第十学校</w:t>
      </w:r>
      <w:r>
        <w:rPr>
          <w:rFonts w:ascii="仿宋_GB2312" w:hAnsi="仿宋_GB2312" w:cs="仿宋_GB2312" w:eastAsia="仿宋_GB2312"/>
        </w:rPr>
        <w:t>委托，拟对</w:t>
      </w:r>
      <w:r>
        <w:rPr>
          <w:rFonts w:ascii="仿宋_GB2312" w:hAnsi="仿宋_GB2312" w:cs="仿宋_GB2312" w:eastAsia="仿宋_GB2312"/>
        </w:rPr>
        <w:t>劳动教学工具采购项目(二次)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ZDGC-ZC-2501132.1B2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劳动教学工具采购项目(二次)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西安市航天城第十学校劳动教学工具采购。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p>
      <w:pPr>
        <w:pStyle w:val="null3"/>
      </w:pPr>
      <w:r>
        <w:rPr>
          <w:rFonts w:ascii="仿宋_GB2312" w:hAnsi="仿宋_GB2312" w:cs="仿宋_GB2312" w:eastAsia="仿宋_GB2312"/>
        </w:rPr>
        <w:t>3、税收缴纳证明：供应商提供开标前一年内任意一个月已缴纳的税收缴纳凭证或完税证明；依法免税单位的应提供相关文件证明。</w:t>
      </w:r>
    </w:p>
    <w:p>
      <w:pPr>
        <w:pStyle w:val="null3"/>
      </w:pPr>
      <w:r>
        <w:rPr>
          <w:rFonts w:ascii="仿宋_GB2312" w:hAnsi="仿宋_GB2312" w:cs="仿宋_GB2312" w:eastAsia="仿宋_GB2312"/>
        </w:rPr>
        <w:t>4、社会保障资金缴纳证明：供应商提供开标前一年内任意一个月已缴纳的社会保障资金缴存单据或社保机构开具的社会保险参保缴费情况证明；依法不需要缴纳社会保障资金的应提供相关文件证明。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信用记录：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8、法定代表人授权委托书：法定代表人参加谈判的，须提供法人身份证明和本人身份证复印件；法定代表人授权他人参加谈判的，须提供法定代表人授权委托书和被授权人身份证复印件。</w:t>
      </w:r>
    </w:p>
    <w:p>
      <w:pPr>
        <w:pStyle w:val="null3"/>
      </w:pPr>
      <w:r>
        <w:rPr>
          <w:rFonts w:ascii="仿宋_GB2312" w:hAnsi="仿宋_GB2312" w:cs="仿宋_GB2312" w:eastAsia="仿宋_GB2312"/>
        </w:rPr>
        <w:t>9、非联合体不分包声明：本项目不接受联合体响应，不允许分包。供应商提供《非联合体不分包声明》，视为独立响应，不分包。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西安市航天城第十学校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西安市航天基地航天中路1015号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汪文彬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13659116222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陕西省西安市雁塔区朱雀大街南段15号明德盛荟2号楼616室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王凯、李颖华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029-88661828、17792067075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参照国家计委颁布的《招标代理服务收费管理暂行办法》（计价格[2002]1980号）及发改办价格[2003]857号文件的规定定额收取，本项目代理服务费为7000.00元整，供应商在领取中标/成交通知书前一次性全额缴清。 代理服务费缴纳至以下账户： 单位名称：陕西中达国创项目管理有限公司 税号：91610113MACB61DD30 开户行：中国农业银行股份有限公司西安南二环支行 账号：26126701040022149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西安市航天城第十学校</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西安市航天城第十学校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西安市航天城第十学校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陕西中达国创项目管理有限公司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质量达到现行合格标准，符合国家、行业、地方规定以及采购文件规定的质量标准要求，由采购人按照合同、竞争性谈判文件、谈判响应文件等资料要求，进行验收。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联系人：王凯、李颖华</w:t>
      </w:r>
    </w:p>
    <w:p>
      <w:pPr>
        <w:pStyle w:val="null3"/>
      </w:pPr>
      <w:r>
        <w:rPr>
          <w:rFonts w:ascii="仿宋_GB2312" w:hAnsi="仿宋_GB2312" w:cs="仿宋_GB2312" w:eastAsia="仿宋_GB2312"/>
        </w:rPr>
        <w:t>联系电话：029-88661828</w:t>
      </w:r>
    </w:p>
    <w:p>
      <w:pPr>
        <w:pStyle w:val="null3"/>
      </w:pPr>
      <w:r>
        <w:rPr>
          <w:rFonts w:ascii="仿宋_GB2312" w:hAnsi="仿宋_GB2312" w:cs="仿宋_GB2312" w:eastAsia="仿宋_GB2312"/>
        </w:rPr>
        <w:t>地址：陕西省西安市雁塔区朱雀大街南段15号明德盛荟2号楼616室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西安市航天城第十学校劳动教学工具采购。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劳动教学工具采购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标的名称：劳动教学工具采购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259"/>
              <w:gridCol w:w="246"/>
              <w:gridCol w:w="1625"/>
              <w:gridCol w:w="131"/>
              <w:gridCol w:w="131"/>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类别</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1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基础设施设备</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智慧黑板</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一、整体设计</w:t>
                  </w:r>
                  <w:r>
                    <w:br/>
                  </w:r>
                  <w:r>
                    <w:rPr>
                      <w:rFonts w:ascii="仿宋_GB2312" w:hAnsi="仿宋_GB2312" w:cs="仿宋_GB2312" w:eastAsia="仿宋_GB2312"/>
                      <w:sz w:val="21"/>
                      <w:color w:val="000000"/>
                    </w:rPr>
                    <w:t>1、整机采用全金属外壳三拼接平面一体化设计，主副屏过渡平滑并在同一平面，中间无单独边框阻隔，无推拉式结构及外露连接线，外观简洁。整机屏幕边缘采用金属圆角包边防护，整机背板采用金属材质，有效屏蔽内部电路器件辐射。</w:t>
                  </w:r>
                  <w:r>
                    <w:br/>
                  </w:r>
                  <w:r>
                    <w:rPr>
                      <w:rFonts w:ascii="仿宋_GB2312" w:hAnsi="仿宋_GB2312" w:cs="仿宋_GB2312" w:eastAsia="仿宋_GB2312"/>
                      <w:sz w:val="21"/>
                      <w:color w:val="000000"/>
                    </w:rPr>
                    <w:t>2、整体外观尺寸：宽≥4200mm，高≥1200mm，厚≤87mm。</w:t>
                  </w:r>
                  <w:r>
                    <w:br/>
                  </w:r>
                  <w:r>
                    <w:rPr>
                      <w:rFonts w:ascii="仿宋_GB2312" w:hAnsi="仿宋_GB2312" w:cs="仿宋_GB2312" w:eastAsia="仿宋_GB2312"/>
                      <w:sz w:val="21"/>
                      <w:color w:val="000000"/>
                    </w:rPr>
                    <w:t>3、整机屏幕采用UHD超高清LED液晶屏，显示比例16:9，显示分辨率≥3840*2160，屏幕显示灰度分辨等级达到256及以上灰阶；</w:t>
                  </w:r>
                  <w:r>
                    <w:br/>
                  </w:r>
                  <w:r>
                    <w:rPr>
                      <w:rFonts w:ascii="仿宋_GB2312" w:hAnsi="仿宋_GB2312" w:cs="仿宋_GB2312" w:eastAsia="仿宋_GB2312"/>
                      <w:sz w:val="21"/>
                      <w:color w:val="000000"/>
                    </w:rPr>
                    <w:t>4、整机屏幕采用≥86英寸液晶显示器；</w:t>
                  </w:r>
                  <w:r>
                    <w:br/>
                  </w:r>
                  <w:r>
                    <w:rPr>
                      <w:rFonts w:ascii="仿宋_GB2312" w:hAnsi="仿宋_GB2312" w:cs="仿宋_GB2312" w:eastAsia="仿宋_GB2312"/>
                      <w:sz w:val="21"/>
                      <w:color w:val="000000"/>
                    </w:rPr>
                    <w:t>5、整机色域覆盖率（NTSC）≥85%，可视角度≥178°。</w:t>
                  </w:r>
                  <w:r>
                    <w:br/>
                  </w:r>
                  <w:r>
                    <w:rPr>
                      <w:rFonts w:ascii="仿宋_GB2312" w:hAnsi="仿宋_GB2312" w:cs="仿宋_GB2312" w:eastAsia="仿宋_GB2312"/>
                      <w:sz w:val="21"/>
                      <w:color w:val="000000"/>
                    </w:rPr>
                    <w:t>6、整机外壳采用金属材质，屏幕采用≥3.2mm防眩钢化玻璃保护，表面硬度≥莫氏8级。</w:t>
                  </w:r>
                  <w:r>
                    <w:br/>
                  </w:r>
                  <w:r>
                    <w:rPr>
                      <w:rFonts w:ascii="仿宋_GB2312" w:hAnsi="仿宋_GB2312" w:cs="仿宋_GB2312" w:eastAsia="仿宋_GB2312"/>
                      <w:sz w:val="21"/>
                      <w:color w:val="000000"/>
                    </w:rPr>
                    <w:t>7、整机支持色彩空间可选，包含标准模式和sRGB，在sRGB模式下可做到高色准△E≤1。</w:t>
                  </w:r>
                  <w:r>
                    <w:br/>
                  </w:r>
                  <w:r>
                    <w:rPr>
                      <w:rFonts w:ascii="仿宋_GB2312" w:hAnsi="仿宋_GB2312" w:cs="仿宋_GB2312" w:eastAsia="仿宋_GB2312"/>
                      <w:sz w:val="21"/>
                      <w:color w:val="000000"/>
                    </w:rPr>
                    <w:t>二、整机设计</w:t>
                  </w:r>
                  <w:r>
                    <w:br/>
                  </w:r>
                  <w:r>
                    <w:rPr>
                      <w:rFonts w:ascii="仿宋_GB2312" w:hAnsi="仿宋_GB2312" w:cs="仿宋_GB2312" w:eastAsia="仿宋_GB2312"/>
                      <w:sz w:val="21"/>
                      <w:color w:val="000000"/>
                    </w:rPr>
                    <w:t>1、整机为双系统设计，嵌入式安卓操作系统版本不低于Android13,CPU核数≥4核，安卓系统ram：≥2G；rom：≥16G</w:t>
                  </w:r>
                  <w:r>
                    <w:br/>
                  </w:r>
                  <w:r>
                    <w:rPr>
                      <w:rFonts w:ascii="仿宋_GB2312" w:hAnsi="仿宋_GB2312" w:cs="仿宋_GB2312" w:eastAsia="仿宋_GB2312"/>
                      <w:sz w:val="21"/>
                      <w:color w:val="000000"/>
                    </w:rPr>
                    <w:t>2、整机具有置物槽，方便粉笔、触控笔等临时放置，提高课堂效率。</w:t>
                  </w:r>
                  <w:r>
                    <w:br/>
                  </w:r>
                  <w:r>
                    <w:rPr>
                      <w:rFonts w:ascii="仿宋_GB2312" w:hAnsi="仿宋_GB2312" w:cs="仿宋_GB2312" w:eastAsia="仿宋_GB2312"/>
                      <w:sz w:val="21"/>
                      <w:color w:val="000000"/>
                    </w:rPr>
                    <w:t>3、整机设备副板支持磁吸附功能，可以满足带有磁吸的板擦等教具进行吸附在副板上。</w:t>
                  </w:r>
                  <w:r>
                    <w:br/>
                  </w:r>
                  <w:r>
                    <w:rPr>
                      <w:rFonts w:ascii="仿宋_GB2312" w:hAnsi="仿宋_GB2312" w:cs="仿宋_GB2312" w:eastAsia="仿宋_GB2312"/>
                      <w:sz w:val="21"/>
                      <w:color w:val="000000"/>
                    </w:rPr>
                    <w:t>4、整机设备副屏板支持普通粉笔、液体粉笔、水溶性粉笔直接书写。</w:t>
                  </w:r>
                  <w:r>
                    <w:br/>
                  </w:r>
                  <w:r>
                    <w:rPr>
                      <w:rFonts w:ascii="仿宋_GB2312" w:hAnsi="仿宋_GB2312" w:cs="仿宋_GB2312" w:eastAsia="仿宋_GB2312"/>
                      <w:sz w:val="21"/>
                      <w:color w:val="000000"/>
                    </w:rPr>
                    <w:t>5、整机设备副屏板面采用优质烤漆板，板面喷涂纳米书写涂层；整机设备副屏板面夹层采用铝蜂窝材质，漆膜硬度≥6H。</w:t>
                  </w:r>
                  <w:r>
                    <w:br/>
                  </w:r>
                  <w:r>
                    <w:rPr>
                      <w:rFonts w:ascii="仿宋_GB2312" w:hAnsi="仿宋_GB2312" w:cs="仿宋_GB2312" w:eastAsia="仿宋_GB2312"/>
                      <w:sz w:val="21"/>
                      <w:color w:val="000000"/>
                    </w:rPr>
                    <w:t>整机前置</w:t>
                  </w:r>
                  <w:r>
                    <w:rPr>
                      <w:rFonts w:ascii="仿宋_GB2312" w:hAnsi="仿宋_GB2312" w:cs="仿宋_GB2312" w:eastAsia="仿宋_GB2312"/>
                      <w:sz w:val="21"/>
                      <w:color w:val="000000"/>
                    </w:rPr>
                    <w:t>USB3.0接口≥3个，HDMI接口≥1个；Type-C接口≥1个；侧置输入接口具备≥1路HDMI IN、≥1路RS232、≥2路USB接口，侧置输出接口具备≥1路音频输入输出、≥1路触控USB输出，双千兆网口设计。</w:t>
                  </w:r>
                  <w:r>
                    <w:br/>
                  </w:r>
                  <w:r>
                    <w:rPr>
                      <w:rFonts w:ascii="仿宋_GB2312" w:hAnsi="仿宋_GB2312" w:cs="仿宋_GB2312" w:eastAsia="仿宋_GB2312"/>
                      <w:sz w:val="21"/>
                      <w:color w:val="000000"/>
                    </w:rPr>
                    <w:t>6、前置不少于≥7个物理按键，可实现开关待机、音量调节、调出设置菜单、进入Android系统、返回、护眼、ops单独开关机等操作；且按键支持在设置中进行配置，如用户可以设置按键为短按或者长按响应，响应的功能可以是一键开关ops、ops一键还原、一键滤蓝光护眼模式、截屏、秒表、倒计时、放大镜、聚光灯、计算器、冻屏、日历、设置、白板、批注悬浮等。关机状态下长按电源键可进入到一键还原状态。</w:t>
                  </w:r>
                  <w:r>
                    <w:br/>
                  </w:r>
                  <w:r>
                    <w:rPr>
                      <w:rFonts w:ascii="仿宋_GB2312" w:hAnsi="仿宋_GB2312" w:cs="仿宋_GB2312" w:eastAsia="仿宋_GB2312"/>
                      <w:sz w:val="21"/>
                      <w:color w:val="000000"/>
                    </w:rPr>
                    <w:t>7、整机屏体无需操作即可实现蓝光防护，具备物理防蓝光功能；整机采用硬件低蓝光背光技术，在源头减少有害蓝光波段能量，蓝光占比（有害蓝光415～455nm能量综合）/（整体蓝光400～500能量综合）&lt;50%，低蓝光保护显示不偏色、不泛黄。</w:t>
                  </w:r>
                  <w:r>
                    <w:br/>
                  </w:r>
                  <w:r>
                    <w:rPr>
                      <w:rFonts w:ascii="仿宋_GB2312" w:hAnsi="仿宋_GB2312" w:cs="仿宋_GB2312" w:eastAsia="仿宋_GB2312"/>
                      <w:sz w:val="21"/>
                      <w:color w:val="000000"/>
                    </w:rPr>
                    <w:t>8、整机内置扬声器,前朝向额定≥15W中高音扬声器≥2个,后朝向额定≥15W低音扬声器≥2个,额定总功率≥60W,谐振频率低于 300Hz。整机内置扬声器采用针孔发声技术,喇叭采用槽式开口设计。整机支持高级音效设置,可以调节左右声道平衡;整机扬声器在100%音量下,可做到1米处声压级&gt;90db,10米处声压级&gt;79dB,能够有效保障教室后排学生听觉感受。</w:t>
                  </w:r>
                  <w:r>
                    <w:br/>
                  </w:r>
                  <w:r>
                    <w:rPr>
                      <w:rFonts w:ascii="仿宋_GB2312" w:hAnsi="仿宋_GB2312" w:cs="仿宋_GB2312" w:eastAsia="仿宋_GB2312"/>
                      <w:sz w:val="21"/>
                      <w:color w:val="000000"/>
                    </w:rPr>
                    <w:t>9、独立扩声系统，可实现单独听功能，在关闭显示部分的待机情况下仍可将接入的多媒体信号混音后通过设备内置音箱播出实现扩声功能，轻触显示部分可点亮屏幕。</w:t>
                  </w:r>
                  <w:r>
                    <w:br/>
                  </w:r>
                  <w:r>
                    <w:rPr>
                      <w:rFonts w:ascii="仿宋_GB2312" w:hAnsi="仿宋_GB2312" w:cs="仿宋_GB2312" w:eastAsia="仿宋_GB2312"/>
                      <w:sz w:val="21"/>
                      <w:color w:val="000000"/>
                    </w:rPr>
                    <w:t>10、内置无线传屏接收端，无需外接接收部件，无线传屏发射器与整机匹配后即可实现传屏功能，将外部电脑的屏幕画面通过无线方式传输到整机上显示。</w:t>
                  </w:r>
                  <w:r>
                    <w:br/>
                  </w:r>
                  <w:r>
                    <w:rPr>
                      <w:rFonts w:ascii="仿宋_GB2312" w:hAnsi="仿宋_GB2312" w:cs="仿宋_GB2312" w:eastAsia="仿宋_GB2312"/>
                      <w:sz w:val="21"/>
                      <w:color w:val="000000"/>
                    </w:rPr>
                    <w:t>11、整机无需外接无线网卡，在Windows系统下可实现Wi-Fi无线上网连接、AP无线热点发射和BT蓝牙连接功能。</w:t>
                  </w:r>
                  <w:r>
                    <w:br/>
                  </w:r>
                  <w:r>
                    <w:rPr>
                      <w:rFonts w:ascii="仿宋_GB2312" w:hAnsi="仿宋_GB2312" w:cs="仿宋_GB2312" w:eastAsia="仿宋_GB2312"/>
                      <w:sz w:val="21"/>
                      <w:color w:val="000000"/>
                    </w:rPr>
                    <w:t>整机内置支持</w:t>
                  </w:r>
                  <w:r>
                    <w:rPr>
                      <w:rFonts w:ascii="仿宋_GB2312" w:hAnsi="仿宋_GB2312" w:cs="仿宋_GB2312" w:eastAsia="仿宋_GB2312"/>
                      <w:sz w:val="21"/>
                      <w:color w:val="000000"/>
                    </w:rPr>
                    <w:t>2.4GHz和5GHz双频WiFi，支持蓝牙5.4；Wi-Fi和AP热点工作距离≥15m，AP热点支持≥50个用户终端在线网络连接。</w:t>
                  </w:r>
                  <w:r>
                    <w:br/>
                  </w:r>
                  <w:r>
                    <w:rPr>
                      <w:rFonts w:ascii="仿宋_GB2312" w:hAnsi="仿宋_GB2312" w:cs="仿宋_GB2312" w:eastAsia="仿宋_GB2312"/>
                      <w:sz w:val="21"/>
                      <w:color w:val="000000"/>
                    </w:rPr>
                    <w:t>12、智慧黑板具备可单侧或双侧显示的快捷键功能，支持设置开启/关闭或自动显隐，至少具备以下功能：打开白板软件、屏幕批注、前翻页、后翻页、回到桌面、关闭窗口、自定义等，方便教师快捷操作，满足教学应用需求</w:t>
                  </w:r>
                  <w:r>
                    <w:br/>
                  </w:r>
                  <w:r>
                    <w:rPr>
                      <w:rFonts w:ascii="仿宋_GB2312" w:hAnsi="仿宋_GB2312" w:cs="仿宋_GB2312" w:eastAsia="仿宋_GB2312"/>
                      <w:sz w:val="21"/>
                      <w:color w:val="000000"/>
                    </w:rPr>
                    <w:t>13、智慧黑板产品的遥控器具有遥控器、鼠标功能（启动鼠标功能，遥控器起到鼠标作用）、键盘功能。</w:t>
                  </w:r>
                  <w:r>
                    <w:br/>
                  </w:r>
                  <w:r>
                    <w:rPr>
                      <w:rFonts w:ascii="仿宋_GB2312" w:hAnsi="仿宋_GB2312" w:cs="仿宋_GB2312" w:eastAsia="仿宋_GB2312"/>
                      <w:sz w:val="21"/>
                      <w:color w:val="000000"/>
                    </w:rPr>
                    <w:t>14、整机采用红外触控技术，红外黑板支持≥40点触控。</w:t>
                  </w:r>
                  <w:r>
                    <w:br/>
                  </w:r>
                  <w:r>
                    <w:rPr>
                      <w:rFonts w:ascii="仿宋_GB2312" w:hAnsi="仿宋_GB2312" w:cs="仿宋_GB2312" w:eastAsia="仿宋_GB2312"/>
                      <w:sz w:val="21"/>
                      <w:color w:val="000000"/>
                    </w:rPr>
                    <w:t>15、Windows7、Windows8、Windows10、Linux、MacOs系统外置电脑操作系统接入时，无需安装触摸驱动。</w:t>
                  </w:r>
                  <w:r>
                    <w:br/>
                  </w:r>
                  <w:r>
                    <w:rPr>
                      <w:rFonts w:ascii="仿宋_GB2312" w:hAnsi="仿宋_GB2312" w:cs="仿宋_GB2312" w:eastAsia="仿宋_GB2312"/>
                      <w:sz w:val="21"/>
                      <w:color w:val="000000"/>
                    </w:rPr>
                    <w:t>16、整机前置按键具备三合一电源按键，同一物理按键完成双系统开机、熄屏、关机操作；</w:t>
                  </w:r>
                  <w:r>
                    <w:br/>
                  </w:r>
                  <w:r>
                    <w:rPr>
                      <w:rFonts w:ascii="仿宋_GB2312" w:hAnsi="仿宋_GB2312" w:cs="仿宋_GB2312" w:eastAsia="仿宋_GB2312"/>
                      <w:sz w:val="21"/>
                      <w:color w:val="000000"/>
                    </w:rPr>
                    <w:t>17、通过一根线（无需重复连接触摸信号）连接到整机的电脑或手机在投屏的同时即可直接读写整机前置USB接口的移动存储设备数据，连接整机前置USB接口的翻页笔和无线鼠标外接设备可直接使用于外接电脑。</w:t>
                  </w:r>
                  <w:r>
                    <w:br/>
                  </w:r>
                  <w:r>
                    <w:rPr>
                      <w:rFonts w:ascii="仿宋_GB2312" w:hAnsi="仿宋_GB2312" w:cs="仿宋_GB2312" w:eastAsia="仿宋_GB2312"/>
                      <w:sz w:val="21"/>
                      <w:color w:val="000000"/>
                    </w:rPr>
                    <w:t>18、内置无线传屏接收端，无需外接接收部件，无线传屏发生器与整机匹配后即可实现传屏功能，将外部电脑的屏幕画面通过无线方式传输到整机上显示</w:t>
                  </w:r>
                  <w:r>
                    <w:br/>
                  </w:r>
                  <w:r>
                    <w:rPr>
                      <w:rFonts w:ascii="仿宋_GB2312" w:hAnsi="仿宋_GB2312" w:cs="仿宋_GB2312" w:eastAsia="仿宋_GB2312"/>
                      <w:sz w:val="21"/>
                      <w:color w:val="000000"/>
                    </w:rPr>
                    <w:t>19、整机具有物联传感器，安卓系统可以监控教室温度、湿度，并可上传到云端，云端可查看各教室温度、湿度情况。</w:t>
                  </w:r>
                  <w:r>
                    <w:br/>
                  </w:r>
                  <w:r>
                    <w:rPr>
                      <w:rFonts w:ascii="仿宋_GB2312" w:hAnsi="仿宋_GB2312" w:cs="仿宋_GB2312" w:eastAsia="仿宋_GB2312"/>
                      <w:sz w:val="21"/>
                      <w:color w:val="000000"/>
                    </w:rPr>
                    <w:t>20、整机关机状态下，通过长按电源键可以进入到设置界面，可点击屏幕选择故障检测、系统还原功能，系统还原可单独还原Windows系统和Android系统。</w:t>
                  </w:r>
                  <w:r>
                    <w:br/>
                  </w:r>
                  <w:r>
                    <w:rPr>
                      <w:rFonts w:ascii="仿宋_GB2312" w:hAnsi="仿宋_GB2312" w:cs="仿宋_GB2312" w:eastAsia="仿宋_GB2312"/>
                      <w:sz w:val="21"/>
                      <w:color w:val="000000"/>
                    </w:rPr>
                    <w:t>21、整机支持锁屏，并具有多种解锁方式，USBkey插入后解锁，密码解锁，扫二维码解锁，通过手机应用程序扫描二维码解锁并自动登录教学软件账号。</w:t>
                  </w:r>
                  <w:r>
                    <w:br/>
                  </w:r>
                  <w:r>
                    <w:rPr>
                      <w:rFonts w:ascii="仿宋_GB2312" w:hAnsi="仿宋_GB2312" w:cs="仿宋_GB2312" w:eastAsia="仿宋_GB2312"/>
                      <w:sz w:val="21"/>
                      <w:color w:val="000000"/>
                    </w:rPr>
                    <w:t>22、整机一体化设计，集成支持Windows和Android双系统智能设计；在内嵌式Android系统下可实现：书写擦除、多颜色更换、全局预览和漫游等白板软件功能，调用办公文档软件、网页浏览、对多媒体USB文件自动归类和分类查找的播放等。</w:t>
                  </w:r>
                  <w:r>
                    <w:br/>
                  </w:r>
                  <w:r>
                    <w:rPr>
                      <w:rFonts w:ascii="仿宋_GB2312" w:hAnsi="仿宋_GB2312" w:cs="仿宋_GB2312" w:eastAsia="仿宋_GB2312"/>
                      <w:sz w:val="21"/>
                      <w:color w:val="000000"/>
                    </w:rPr>
                    <w:t>23、整机内置≥1600万像素摄像头麦克风，可拍摄≥1600万像素数的照片，无需外接线材连接，任何可见外接线材及模块化拼接痕迹，未占用整机设备端口，支持远程巡课、简易录播的应用，整机支持输出视场角≥145度且水平视场角≥120度画面摄像头运行时有指示灯提示，支持输出4K图片和视频。</w:t>
                  </w:r>
                  <w:r>
                    <w:br/>
                  </w:r>
                  <w:r>
                    <w:rPr>
                      <w:rFonts w:ascii="仿宋_GB2312" w:hAnsi="仿宋_GB2312" w:cs="仿宋_GB2312" w:eastAsia="仿宋_GB2312"/>
                      <w:sz w:val="21"/>
                      <w:color w:val="000000"/>
                    </w:rPr>
                    <w:t>24、摄像头可做包括但不限于远程巡课、人脸识别，且根据环境色温判断调节合适的显示图像效果，拍摄范围可以涵盖整机距离摄像头垂直法线左右水平距离各大于等于4米，左右最边缘深度大于等于2.3米范围内，并且在≥10米距离时AI识别人像；</w:t>
                  </w:r>
                  <w:r>
                    <w:br/>
                  </w:r>
                  <w:r>
                    <w:rPr>
                      <w:rFonts w:ascii="仿宋_GB2312" w:hAnsi="仿宋_GB2312" w:cs="仿宋_GB2312" w:eastAsia="仿宋_GB2312"/>
                      <w:sz w:val="21"/>
                      <w:color w:val="000000"/>
                    </w:rPr>
                    <w:t>25、整机摄像头支持2D和3D降噪功能，支持H.264和MJPG编解码格式，输出4k图片及视频。</w:t>
                  </w:r>
                  <w:r>
                    <w:br/>
                  </w:r>
                  <w:r>
                    <w:rPr>
                      <w:rFonts w:ascii="仿宋_GB2312" w:hAnsi="仿宋_GB2312" w:cs="仿宋_GB2312" w:eastAsia="仿宋_GB2312"/>
                      <w:sz w:val="21"/>
                      <w:color w:val="000000"/>
                    </w:rPr>
                    <w:t>26、整机内置8阵列麦克风，拾音距离≥12米，拾音角度≥180°，拾音效果清晰可满足教学录课需求。</w:t>
                  </w:r>
                  <w:r>
                    <w:br/>
                  </w:r>
                  <w:r>
                    <w:rPr>
                      <w:rFonts w:ascii="仿宋_GB2312" w:hAnsi="仿宋_GB2312" w:cs="仿宋_GB2312" w:eastAsia="仿宋_GB2312"/>
                      <w:sz w:val="21"/>
                      <w:color w:val="000000"/>
                    </w:rPr>
                    <w:t>27、整机内置独立音频处理器，支持麦克风自动增益控制（AGC）、自动抑制噪声（ANC）、自动回声消除（AEC），提升麦克风拾音效果。</w:t>
                  </w:r>
                  <w:r>
                    <w:br/>
                  </w:r>
                  <w:r>
                    <w:rPr>
                      <w:rFonts w:ascii="仿宋_GB2312" w:hAnsi="仿宋_GB2312" w:cs="仿宋_GB2312" w:eastAsia="仿宋_GB2312"/>
                      <w:sz w:val="21"/>
                      <w:color w:val="000000"/>
                    </w:rPr>
                    <w:t>28、整机支持搭配具有NFC功能的手机、平板，通过接触整机设备上的NFC标签，即可实现手机、平板与大屏的连接并同步手机、平板的画面到设备上，无需其他操作设置，支持4台手机、平板同时连接并显示</w:t>
                  </w:r>
                  <w:r>
                    <w:br/>
                  </w:r>
                  <w:r>
                    <w:rPr>
                      <w:rFonts w:ascii="仿宋_GB2312" w:hAnsi="仿宋_GB2312" w:cs="仿宋_GB2312" w:eastAsia="仿宋_GB2312"/>
                      <w:sz w:val="21"/>
                      <w:color w:val="000000"/>
                    </w:rPr>
                    <w:t>三、软件功能</w:t>
                  </w:r>
                  <w:r>
                    <w:br/>
                  </w:r>
                  <w:r>
                    <w:rPr>
                      <w:rFonts w:ascii="仿宋_GB2312" w:hAnsi="仿宋_GB2312" w:cs="仿宋_GB2312" w:eastAsia="仿宋_GB2312"/>
                      <w:sz w:val="21"/>
                      <w:color w:val="000000"/>
                    </w:rPr>
                    <w:t>1、整机支持锁屏，并具有多种解锁方式，USB key插入后解锁，密码解锁，刷卡解锁，扫二维码解锁，支持在有网络和无网络的情况下通过手机APP扫码解锁设备，方便教学管理；</w:t>
                  </w:r>
                  <w:r>
                    <w:br/>
                  </w:r>
                  <w:r>
                    <w:rPr>
                      <w:rFonts w:ascii="仿宋_GB2312" w:hAnsi="仿宋_GB2312" w:cs="仿宋_GB2312" w:eastAsia="仿宋_GB2312"/>
                      <w:sz w:val="21"/>
                      <w:color w:val="000000"/>
                    </w:rPr>
                    <w:t>2、整机设备教学桌面小工具支持一键录课，录制屏幕显示画面和老师声音。</w:t>
                  </w:r>
                  <w:r>
                    <w:br/>
                  </w:r>
                  <w:r>
                    <w:rPr>
                      <w:rFonts w:ascii="仿宋_GB2312" w:hAnsi="仿宋_GB2312" w:cs="仿宋_GB2312" w:eastAsia="仿宋_GB2312"/>
                      <w:sz w:val="21"/>
                      <w:color w:val="000000"/>
                    </w:rPr>
                    <w:t>3、整机从安卓系统将设备添加至集控平台，安卓系统接入集控平台后，OPS自动完成设备接入，支持集控平台直接对大屏进行屏幕解锁，息屏亮屏，关机，重启，信息发布，异常报警（温度、内存、CPU等），远程升级，并可显示设备信息（设备序列号，运行时长，显示模式，整机音量，设备温度，cpu使用率，内存使用率，声音模式，健康度，在离线，型号，安卓版本，系统版本等），方便老师进行教室设备管理；</w:t>
                  </w:r>
                  <w:r>
                    <w:br/>
                  </w:r>
                  <w:r>
                    <w:rPr>
                      <w:rFonts w:ascii="仿宋_GB2312" w:hAnsi="仿宋_GB2312" w:cs="仿宋_GB2312" w:eastAsia="仿宋_GB2312"/>
                      <w:sz w:val="21"/>
                      <w:color w:val="000000"/>
                    </w:rPr>
                    <w:t>4、设备端安卓系统支持对教室内物联传感器进行控制，无需安装OPS，即可实现获取展现教室内的温湿度、PM2.5等信息，支持控制教室内物联传感器，控制灯光、窗帘、空调等物联开关，并支持上课模式、投影模式、休息模式、放学模式的设置，方便老师操作。</w:t>
                  </w:r>
                  <w:r>
                    <w:br/>
                  </w:r>
                  <w:r>
                    <w:rPr>
                      <w:rFonts w:ascii="仿宋_GB2312" w:hAnsi="仿宋_GB2312" w:cs="仿宋_GB2312" w:eastAsia="仿宋_GB2312"/>
                      <w:sz w:val="21"/>
                      <w:color w:val="000000"/>
                    </w:rPr>
                    <w:t>四、</w:t>
                  </w:r>
                  <w:r>
                    <w:rPr>
                      <w:rFonts w:ascii="仿宋_GB2312" w:hAnsi="仿宋_GB2312" w:cs="仿宋_GB2312" w:eastAsia="仿宋_GB2312"/>
                      <w:sz w:val="21"/>
                      <w:color w:val="000000"/>
                    </w:rPr>
                    <w:t>OPS电脑</w:t>
                  </w:r>
                  <w:r>
                    <w:br/>
                  </w:r>
                  <w:r>
                    <w:rPr>
                      <w:rFonts w:ascii="仿宋_GB2312" w:hAnsi="仿宋_GB2312" w:cs="仿宋_GB2312" w:eastAsia="仿宋_GB2312"/>
                      <w:sz w:val="21"/>
                      <w:color w:val="000000"/>
                    </w:rPr>
                    <w:t>采用插拔式电脑模块架构，针脚数为</w:t>
                  </w:r>
                  <w:r>
                    <w:rPr>
                      <w:rFonts w:ascii="仿宋_GB2312" w:hAnsi="仿宋_GB2312" w:cs="仿宋_GB2312" w:eastAsia="仿宋_GB2312"/>
                      <w:sz w:val="21"/>
                      <w:color w:val="000000"/>
                    </w:rPr>
                    <w:t>80Pin，屏体与插拔式电脑无单独接线</w:t>
                  </w:r>
                  <w:r>
                    <w:br/>
                  </w:r>
                  <w:r>
                    <w:rPr>
                      <w:rFonts w:ascii="仿宋_GB2312" w:hAnsi="仿宋_GB2312" w:cs="仿宋_GB2312" w:eastAsia="仿宋_GB2312"/>
                      <w:sz w:val="21"/>
                      <w:color w:val="000000"/>
                    </w:rPr>
                    <w:t>处理器：不低于</w:t>
                  </w:r>
                  <w:r>
                    <w:rPr>
                      <w:rFonts w:ascii="仿宋_GB2312" w:hAnsi="仿宋_GB2312" w:cs="仿宋_GB2312" w:eastAsia="仿宋_GB2312"/>
                      <w:sz w:val="21"/>
                      <w:color w:val="000000"/>
                    </w:rPr>
                    <w:t xml:space="preserve">Intel Corei5 10代 </w:t>
                  </w:r>
                  <w:r>
                    <w:br/>
                  </w:r>
                  <w:r>
                    <w:rPr>
                      <w:rFonts w:ascii="仿宋_GB2312" w:hAnsi="仿宋_GB2312" w:cs="仿宋_GB2312" w:eastAsia="仿宋_GB2312"/>
                      <w:sz w:val="21"/>
                      <w:color w:val="000000"/>
                    </w:rPr>
                    <w:t>内存：不低于</w:t>
                  </w:r>
                  <w:r>
                    <w:rPr>
                      <w:rFonts w:ascii="仿宋_GB2312" w:hAnsi="仿宋_GB2312" w:cs="仿宋_GB2312" w:eastAsia="仿宋_GB2312"/>
                      <w:sz w:val="21"/>
                      <w:color w:val="000000"/>
                    </w:rPr>
                    <w:t>8G DDR4</w:t>
                  </w:r>
                  <w:r>
                    <w:br/>
                  </w:r>
                  <w:r>
                    <w:rPr>
                      <w:rFonts w:ascii="仿宋_GB2312" w:hAnsi="仿宋_GB2312" w:cs="仿宋_GB2312" w:eastAsia="仿宋_GB2312"/>
                      <w:sz w:val="21"/>
                      <w:color w:val="000000"/>
                    </w:rPr>
                    <w:t>硬盘：不低于</w:t>
                  </w:r>
                  <w:r>
                    <w:rPr>
                      <w:rFonts w:ascii="仿宋_GB2312" w:hAnsi="仿宋_GB2312" w:cs="仿宋_GB2312" w:eastAsia="仿宋_GB2312"/>
                      <w:sz w:val="21"/>
                      <w:color w:val="000000"/>
                    </w:rPr>
                    <w:t>256G SSD 固态硬盘</w:t>
                  </w:r>
                  <w:r>
                    <w:br/>
                  </w:r>
                  <w:r>
                    <w:rPr>
                      <w:rFonts w:ascii="仿宋_GB2312" w:hAnsi="仿宋_GB2312" w:cs="仿宋_GB2312" w:eastAsia="仿宋_GB2312"/>
                      <w:sz w:val="21"/>
                      <w:color w:val="000000"/>
                    </w:rPr>
                    <w:t>支持系统还原保护</w:t>
                  </w:r>
                  <w:r>
                    <w:br/>
                  </w:r>
                  <w:r>
                    <w:rPr>
                      <w:rFonts w:ascii="仿宋_GB2312" w:hAnsi="仿宋_GB2312" w:cs="仿宋_GB2312" w:eastAsia="仿宋_GB2312"/>
                      <w:sz w:val="21"/>
                      <w:color w:val="000000"/>
                    </w:rPr>
                    <w:t>为保证足够的信号强度，内置网卡：</w:t>
                  </w:r>
                  <w:r>
                    <w:rPr>
                      <w:rFonts w:ascii="仿宋_GB2312" w:hAnsi="仿宋_GB2312" w:cs="仿宋_GB2312" w:eastAsia="仿宋_GB2312"/>
                      <w:sz w:val="21"/>
                      <w:color w:val="000000"/>
                    </w:rPr>
                    <w:t>10M/100M/1000M</w:t>
                  </w:r>
                  <w:r>
                    <w:br/>
                  </w:r>
                  <w:r>
                    <w:rPr>
                      <w:rFonts w:ascii="仿宋_GB2312" w:hAnsi="仿宋_GB2312" w:cs="仿宋_GB2312" w:eastAsia="仿宋_GB2312"/>
                      <w:sz w:val="21"/>
                      <w:color w:val="000000"/>
                    </w:rPr>
                    <w:t>五、白板教学软件</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（一）</w:t>
                  </w:r>
                  <w:r>
                    <w:rPr>
                      <w:rFonts w:ascii="仿宋_GB2312" w:hAnsi="仿宋_GB2312" w:cs="仿宋_GB2312" w:eastAsia="仿宋_GB2312"/>
                      <w:sz w:val="21"/>
                      <w:color w:val="000000"/>
                    </w:rPr>
                    <w:t>备授课系统</w:t>
                  </w:r>
                  <w:r>
                    <w:br/>
                  </w:r>
                  <w:r>
                    <w:rPr>
                      <w:rFonts w:ascii="仿宋_GB2312" w:hAnsi="仿宋_GB2312" w:cs="仿宋_GB2312" w:eastAsia="仿宋_GB2312"/>
                      <w:sz w:val="21"/>
                      <w:color w:val="000000"/>
                    </w:rPr>
                    <w:t>1.教学软件为备授课一体客户端，同时支持备课模式和授课模式，在软件安装完成后可自有切换备课和授课模式。</w:t>
                  </w:r>
                  <w:r>
                    <w:br/>
                  </w:r>
                  <w:r>
                    <w:rPr>
                      <w:rFonts w:ascii="仿宋_GB2312" w:hAnsi="仿宋_GB2312" w:cs="仿宋_GB2312" w:eastAsia="仿宋_GB2312"/>
                      <w:sz w:val="21"/>
                      <w:color w:val="000000"/>
                    </w:rPr>
                    <w:t>2.教学软件可支持教师自主注册账号，可使用账号密码登录或使用微信扫码绑定账号完成登录。</w:t>
                  </w:r>
                  <w:r>
                    <w:br/>
                  </w:r>
                  <w:r>
                    <w:rPr>
                      <w:rFonts w:ascii="仿宋_GB2312" w:hAnsi="仿宋_GB2312" w:cs="仿宋_GB2312" w:eastAsia="仿宋_GB2312"/>
                      <w:sz w:val="21"/>
                      <w:color w:val="000000"/>
                    </w:rPr>
                    <w:t>3.支持为教师提供不低于20GB云盘空间，教师容量达到使用上限时可支持扩展到200GB，云盘空间资源格式支持：ppt、word、excel、pdf、图片、音视频、压缩包、flash文件、安装包、思维导图。支持移动调整文件及文件夹的层级。</w:t>
                  </w:r>
                  <w:r>
                    <w:br/>
                  </w:r>
                  <w:r>
                    <w:rPr>
                      <w:rFonts w:ascii="仿宋_GB2312" w:hAnsi="仿宋_GB2312" w:cs="仿宋_GB2312" w:eastAsia="仿宋_GB2312"/>
                      <w:sz w:val="21"/>
                      <w:color w:val="000000"/>
                    </w:rPr>
                    <w:t>4.支持对网盘音视频资源进行标记添加，支持自动截图关键帧，支持设置标记名称和备注，将添加标记的音视频分享给学生，学生在播放视频时可点击标记点定位到对应时间点进行视频观看。</w:t>
                  </w:r>
                  <w:r>
                    <w:br/>
                  </w:r>
                  <w:r>
                    <w:rPr>
                      <w:rFonts w:ascii="仿宋_GB2312" w:hAnsi="仿宋_GB2312" w:cs="仿宋_GB2312" w:eastAsia="仿宋_GB2312"/>
                      <w:sz w:val="21"/>
                      <w:color w:val="000000"/>
                    </w:rPr>
                    <w:t>5.具有校本拓展资源应用，支持用户自定义校内资源共享目录，支持自定义三级目录，支持通过权限控制设置全部教师用户和指定教师用户上传资源，其他教师允许查看并下载资源。</w:t>
                  </w:r>
                  <w:r>
                    <w:br/>
                  </w:r>
                  <w:r>
                    <w:rPr>
                      <w:rFonts w:ascii="仿宋_GB2312" w:hAnsi="仿宋_GB2312" w:cs="仿宋_GB2312" w:eastAsia="仿宋_GB2312"/>
                      <w:sz w:val="21"/>
                      <w:color w:val="000000"/>
                    </w:rPr>
                    <w:t>6.支持提供PPT 、WPS插件，同时支持原生 Office、WPS 环境下备课，教师可将课件内容一键上传更新至教师云空间，在授课时直接下载使用云端资源。</w:t>
                  </w:r>
                  <w:r>
                    <w:br/>
                  </w:r>
                  <w:r>
                    <w:rPr>
                      <w:rFonts w:ascii="仿宋_GB2312" w:hAnsi="仿宋_GB2312" w:cs="仿宋_GB2312" w:eastAsia="仿宋_GB2312"/>
                      <w:sz w:val="21"/>
                      <w:color w:val="000000"/>
                    </w:rPr>
                    <w:t>(二) 教学资源</w:t>
                  </w:r>
                  <w:r>
                    <w:br/>
                  </w:r>
                  <w:r>
                    <w:rPr>
                      <w:rFonts w:ascii="仿宋_GB2312" w:hAnsi="仿宋_GB2312" w:cs="仿宋_GB2312" w:eastAsia="仿宋_GB2312"/>
                      <w:sz w:val="21"/>
                      <w:color w:val="000000"/>
                    </w:rPr>
                    <w:t>1.支持提供按学段学科、教材版本、册别、章节提供优质课件资源，支持在线预览课件资源，支持将优质课件一键下载插入到PPT课件中，并进行修改；支持将资源下载到本地目录和一键将资源转存至个人网盘。</w:t>
                  </w:r>
                  <w:r>
                    <w:br/>
                  </w:r>
                  <w:r>
                    <w:rPr>
                      <w:rFonts w:ascii="仿宋_GB2312" w:hAnsi="仿宋_GB2312" w:cs="仿宋_GB2312" w:eastAsia="仿宋_GB2312"/>
                      <w:sz w:val="21"/>
                      <w:color w:val="000000"/>
                    </w:rPr>
                    <w:t>2.支持提供按学段学科、教材版本、册别、章节或学段学科、知识点提供优质试题资源，可将试题资源一键插入PPT课件中，支持在授课过程中将题干和答案解析进行分步展示，可支持放大、缩小试题内容。</w:t>
                  </w:r>
                  <w:r>
                    <w:br/>
                  </w:r>
                  <w:r>
                    <w:rPr>
                      <w:rFonts w:ascii="仿宋_GB2312" w:hAnsi="仿宋_GB2312" w:cs="仿宋_GB2312" w:eastAsia="仿宋_GB2312"/>
                      <w:sz w:val="21"/>
                      <w:color w:val="000000"/>
                    </w:rPr>
                    <w:t>3.提供仿真实验不少于120个，静态三维的实验器材介绍不少于130个，教学课件资源不少于100个，仿真实验资源需具备教学、练习、考试三种模式，实验需提供教学课程内容，显示关键操作步骤和引导，可根据用户实际操作显示正确或错误提示，支持实验过程中三维旋转切换视角，可快速恢复默认视图，支持锁定视图，实验过程中可在软件中填写实验数据用以完善实验报告。</w:t>
                  </w:r>
                  <w:r>
                    <w:br/>
                  </w:r>
                  <w:r>
                    <w:rPr>
                      <w:rFonts w:ascii="仿宋_GB2312" w:hAnsi="仿宋_GB2312" w:cs="仿宋_GB2312" w:eastAsia="仿宋_GB2312"/>
                      <w:sz w:val="21"/>
                      <w:color w:val="000000"/>
                    </w:rPr>
                    <w:t>4.支持不少于9种形式的互动游戏，每种互动游戏支持不少于6种模板供教师选择，支持一键插入课件PPT，并在PPT中进行动画互动。</w:t>
                  </w:r>
                  <w:r>
                    <w:br/>
                  </w:r>
                  <w:r>
                    <w:rPr>
                      <w:rFonts w:ascii="仿宋_GB2312" w:hAnsi="仿宋_GB2312" w:cs="仿宋_GB2312" w:eastAsia="仿宋_GB2312"/>
                      <w:sz w:val="21"/>
                      <w:color w:val="000000"/>
                    </w:rPr>
                    <w:t>5.支持拼词互动游戏，可支持用户将句子或字词进行拆分，在游戏中按顺序选择字词自动匹配校验是否正确，正确后自动消失，互动游戏可支持一键插入PPT。</w:t>
                  </w:r>
                  <w:r>
                    <w:br/>
                  </w:r>
                  <w:r>
                    <w:rPr>
                      <w:rFonts w:ascii="仿宋_GB2312" w:hAnsi="仿宋_GB2312" w:cs="仿宋_GB2312" w:eastAsia="仿宋_GB2312"/>
                      <w:sz w:val="21"/>
                      <w:color w:val="000000"/>
                    </w:rPr>
                    <w:t>6.支持对互动游戏进行智能填写，智能填写的游戏类型包含：判断对错、选词填空、选择题三种游戏类型，教师可填写文本内容，一键识别填充，支持设置追加填写或覆盖填写两种方式，在已添加的题目上进行追加或覆盖。</w:t>
                  </w:r>
                  <w:r>
                    <w:br/>
                  </w:r>
                  <w:r>
                    <w:rPr>
                      <w:rFonts w:ascii="仿宋_GB2312" w:hAnsi="仿宋_GB2312" w:cs="仿宋_GB2312" w:eastAsia="仿宋_GB2312"/>
                      <w:sz w:val="21"/>
                      <w:color w:val="000000"/>
                    </w:rPr>
                    <w:t>7.支持第三方网页资源导入，提供≥19个学科常用网站推荐，支持教师快捷进入常用教学网站，支持教师检索到的相关教学内容一键插入PPT，在授课过程中网页资源可直接播放使用，支持网页中音视频内容直接播放。支持教师自定义收藏网页，并支持对网页的名称进行编辑，可通过收藏网页栏点击跳转至相应网站。</w:t>
                  </w:r>
                  <w:r>
                    <w:br/>
                  </w:r>
                  <w:r>
                    <w:rPr>
                      <w:rFonts w:ascii="仿宋_GB2312" w:hAnsi="仿宋_GB2312" w:cs="仿宋_GB2312" w:eastAsia="仿宋_GB2312"/>
                      <w:sz w:val="21"/>
                      <w:color w:val="000000"/>
                    </w:rPr>
                    <w:t>8.支持按教材章节和知识点进行选题组卷，将选择试题加入试题篮，支持将所选试题按题型自动排序组合成试卷，支持对试卷名称进行命名并自定义调整试题的顺序，支持预览试卷，支持下载保存试卷，可在组卷记录中再次进行试卷下载。</w:t>
                  </w:r>
                  <w:r>
                    <w:br/>
                  </w:r>
                  <w:r>
                    <w:rPr>
                      <w:rFonts w:ascii="仿宋_GB2312" w:hAnsi="仿宋_GB2312" w:cs="仿宋_GB2312" w:eastAsia="仿宋_GB2312"/>
                      <w:sz w:val="21"/>
                      <w:color w:val="000000"/>
                    </w:rPr>
                    <w:t>9.支持智能组卷，按照教材章节和知识点，设置试题年份、题型、数量及难度，系统自动匹配生成试卷，支持对系统匹配的试题进行替换，可自定义调整试题的顺序。</w:t>
                  </w:r>
                  <w:r>
                    <w:br/>
                  </w:r>
                  <w:r>
                    <w:rPr>
                      <w:rFonts w:ascii="仿宋_GB2312" w:hAnsi="仿宋_GB2312" w:cs="仿宋_GB2312" w:eastAsia="仿宋_GB2312"/>
                      <w:sz w:val="21"/>
                      <w:color w:val="000000"/>
                    </w:rPr>
                    <w:t>10.支持按照试卷进行组卷，支持一键下载整卷或者将部分试题加入试题篮进行组卷。</w:t>
                  </w:r>
                  <w:r>
                    <w:br/>
                  </w:r>
                  <w:r>
                    <w:rPr>
                      <w:rFonts w:ascii="仿宋_GB2312" w:hAnsi="仿宋_GB2312" w:cs="仿宋_GB2312" w:eastAsia="仿宋_GB2312"/>
                      <w:sz w:val="21"/>
                      <w:color w:val="000000"/>
                    </w:rPr>
                    <w:t>11.支持在线作业本，教师选择试题生成试卷后支持在线发送给学生，学生登录小程序后支持在线答题，客观题支持在线作答、主观题支持输入或拍照上传，客观题自动批阅，支持教师在平台实时可查看学生作答情况。</w:t>
                  </w:r>
                  <w:r>
                    <w:br/>
                  </w:r>
                  <w:r>
                    <w:rPr>
                      <w:rFonts w:ascii="仿宋_GB2312" w:hAnsi="仿宋_GB2312" w:cs="仿宋_GB2312" w:eastAsia="仿宋_GB2312"/>
                      <w:sz w:val="21"/>
                      <w:color w:val="000000"/>
                    </w:rPr>
                    <w:t>12.中英文作文批改：在实物展台中支持对中英文作文进行批改，对图片进行OCR识别转化成标准打印体，对作文内容进行语义分析，产出作文得分及错误点，针对中文作文的主题、题意、感情、结构、语义、好词好句方面进行得分分析，针对英文作文的词汇、语法、逻辑和内容进行得分分析，自动生成作文点评，并列出错误语句指出错误原因，对错误语句进行修正。</w:t>
                  </w:r>
                  <w:r>
                    <w:br/>
                  </w:r>
                  <w:r>
                    <w:rPr>
                      <w:rFonts w:ascii="仿宋_GB2312" w:hAnsi="仿宋_GB2312" w:cs="仿宋_GB2312" w:eastAsia="仿宋_GB2312"/>
                      <w:sz w:val="21"/>
                      <w:color w:val="000000"/>
                    </w:rPr>
                    <w:t>13.教学软件支持文档授课，将word、pdf资源上传至个人网盘，授课端直接打开实现文档授课，支持对文档进行放大缩小，支持放大到150%，书写笔迹需跟随文档移动不偏移，支持在画笔模式下多指进行文档移动。</w:t>
                  </w:r>
                  <w:r>
                    <w:br/>
                  </w:r>
                  <w:r>
                    <w:rPr>
                      <w:rFonts w:ascii="仿宋_GB2312" w:hAnsi="仿宋_GB2312" w:cs="仿宋_GB2312" w:eastAsia="仿宋_GB2312"/>
                      <w:sz w:val="21"/>
                      <w:color w:val="000000"/>
                    </w:rPr>
                    <w:t>14.口算批改：在实物展台中进行口算批改，自动在原图上标记出批改结果，并统计出正确率。</w:t>
                  </w:r>
                  <w:r>
                    <w:br/>
                  </w:r>
                  <w:r>
                    <w:rPr>
                      <w:rFonts w:ascii="仿宋_GB2312" w:hAnsi="仿宋_GB2312" w:cs="仿宋_GB2312" w:eastAsia="仿宋_GB2312"/>
                      <w:sz w:val="21"/>
                      <w:color w:val="000000"/>
                    </w:rPr>
                    <w:t>15.需支持保存板书功能，支持将板书上画笔内容、几何图形、立体图形等元素内容保存至云白板。</w:t>
                  </w:r>
                  <w:r>
                    <w:br/>
                  </w:r>
                  <w:r>
                    <w:rPr>
                      <w:rFonts w:ascii="仿宋_GB2312" w:hAnsi="仿宋_GB2312" w:cs="仿宋_GB2312" w:eastAsia="仿宋_GB2312"/>
                      <w:sz w:val="21"/>
                      <w:color w:val="000000"/>
                    </w:rPr>
                    <w:t>16.支持将板书一键分享至学生小程序，学生可在小程序上查看教师分享的板书资源；</w:t>
                  </w:r>
                  <w:r>
                    <w:br/>
                  </w:r>
                  <w:r>
                    <w:rPr>
                      <w:rFonts w:ascii="仿宋_GB2312" w:hAnsi="仿宋_GB2312" w:cs="仿宋_GB2312" w:eastAsia="仿宋_GB2312"/>
                      <w:sz w:val="21"/>
                      <w:color w:val="000000"/>
                    </w:rPr>
                    <w:t>17.音标工具：音标教学按照单元音、双元音、清辅音、浊辅音、其他辅音对音标进行分类，可选择音标进行自动发音教学。</w:t>
                  </w:r>
                  <w:r>
                    <w:br/>
                  </w:r>
                  <w:r>
                    <w:rPr>
                      <w:rFonts w:ascii="仿宋_GB2312" w:hAnsi="仿宋_GB2312" w:cs="仿宋_GB2312" w:eastAsia="仿宋_GB2312"/>
                      <w:sz w:val="21"/>
                      <w:color w:val="000000"/>
                    </w:rPr>
                    <w:t>18.支持中文转写，在白板上书写中文可自动转写成标准打印体，可更换字体颜色及放大缩小，支持调出汉字卡片内容，对汉字及词组进行拼音、笔顺、释义教学。</w:t>
                  </w:r>
                  <w:r>
                    <w:br/>
                  </w:r>
                  <w:r>
                    <w:rPr>
                      <w:rFonts w:ascii="仿宋_GB2312" w:hAnsi="仿宋_GB2312" w:cs="仿宋_GB2312" w:eastAsia="仿宋_GB2312"/>
                      <w:sz w:val="21"/>
                      <w:color w:val="000000"/>
                    </w:rPr>
                    <w:t>19.支持英文转写，在白板上书写英文可实现自动转写成标准手写体，可更换字体颜色及放大缩小，可调出英汉词典内容，调用互联网资源进行单词、词组教学。</w:t>
                  </w:r>
                  <w:r>
                    <w:br/>
                  </w:r>
                  <w:r>
                    <w:rPr>
                      <w:rFonts w:ascii="仿宋_GB2312" w:hAnsi="仿宋_GB2312" w:cs="仿宋_GB2312" w:eastAsia="仿宋_GB2312"/>
                      <w:sz w:val="21"/>
                      <w:color w:val="000000"/>
                    </w:rPr>
                    <w:t>20.提供手写函数识别功能，可手写函数实时识别函数转化为打印体，自动在坐标系中生成对应的函数图像，支持选择函数公式标记对对应的函数图像，可在同一坐标系中绘制不少于6个不同类型的函数图像，展示出两个函数相交点的坐标，支持将函数一键插入到白板中并再次对函数进行编辑修改。</w:t>
                  </w:r>
                  <w:r>
                    <w:br/>
                  </w:r>
                  <w:r>
                    <w:rPr>
                      <w:rFonts w:ascii="仿宋_GB2312" w:hAnsi="仿宋_GB2312" w:cs="仿宋_GB2312" w:eastAsia="仿宋_GB2312"/>
                      <w:sz w:val="21"/>
                      <w:color w:val="000000"/>
                    </w:rPr>
                    <w:t>21.提供仿真实验不少于120个，静态三维的实验器材介绍不少于130个，教学课件资源不少于100个，仿真实验资源需具备教学、练习、考试三种模式，实验需提供教学课程内容，显示关键操作步骤和引导，可根据用户实际操作显示正确或错误提示，支持实验过程中三维旋转切换视角，可快速恢复默认视图，支持锁定视图，实验过程中可在软件中填写实验数据用以完善实验报告。</w:t>
                  </w:r>
                  <w:r>
                    <w:br/>
                  </w:r>
                  <w:r>
                    <w:rPr>
                      <w:rFonts w:ascii="仿宋_GB2312" w:hAnsi="仿宋_GB2312" w:cs="仿宋_GB2312" w:eastAsia="仿宋_GB2312"/>
                      <w:sz w:val="21"/>
                      <w:color w:val="000000"/>
                    </w:rPr>
                    <w:t>（三）</w:t>
                  </w:r>
                  <w:r>
                    <w:rPr>
                      <w:rFonts w:ascii="仿宋_GB2312" w:hAnsi="仿宋_GB2312" w:cs="仿宋_GB2312" w:eastAsia="仿宋_GB2312"/>
                      <w:sz w:val="21"/>
                      <w:color w:val="000000"/>
                    </w:rPr>
                    <w:t>移动授课</w:t>
                  </w:r>
                  <w:r>
                    <w:br/>
                  </w:r>
                  <w:r>
                    <w:rPr>
                      <w:rFonts w:ascii="仿宋_GB2312" w:hAnsi="仿宋_GB2312" w:cs="仿宋_GB2312" w:eastAsia="仿宋_GB2312"/>
                      <w:sz w:val="21"/>
                      <w:color w:val="000000"/>
                    </w:rPr>
                    <w:t>1.支持安卓、ios移动客户端一键扫码连接大屏，实现移动授课功能。</w:t>
                  </w:r>
                  <w:r>
                    <w:br/>
                  </w:r>
                  <w:r>
                    <w:rPr>
                      <w:rFonts w:ascii="仿宋_GB2312" w:hAnsi="仿宋_GB2312" w:cs="仿宋_GB2312" w:eastAsia="仿宋_GB2312"/>
                      <w:sz w:val="21"/>
                      <w:color w:val="000000"/>
                    </w:rPr>
                    <w:t>2.移动端APP需支持账号密码登录、微信登录两种方式；</w:t>
                  </w:r>
                  <w:r>
                    <w:br/>
                  </w:r>
                  <w:r>
                    <w:rPr>
                      <w:rFonts w:ascii="仿宋_GB2312" w:hAnsi="仿宋_GB2312" w:cs="仿宋_GB2312" w:eastAsia="仿宋_GB2312"/>
                      <w:sz w:val="21"/>
                      <w:color w:val="000000"/>
                    </w:rPr>
                    <w:t>3.支持教师利用手机移动设备在教室任意位置对智能交互一体机上的 PPT 课件进行翻页控制；</w:t>
                  </w:r>
                  <w:r>
                    <w:br/>
                  </w:r>
                  <w:r>
                    <w:rPr>
                      <w:rFonts w:ascii="仿宋_GB2312" w:hAnsi="仿宋_GB2312" w:cs="仿宋_GB2312" w:eastAsia="仿宋_GB2312"/>
                      <w:sz w:val="21"/>
                      <w:color w:val="000000"/>
                    </w:rPr>
                    <w:t>4.支持通过微信拍照。使用微信扫码可拍照上传。支持现场拍照和从图库调取图片讲解，一次上传不少于50张照片，上传至教学软件相册，支持一次性从教学软件相册中选择10张图片显示在白板上，实现显示在白板软件上的图片互不叠加；支持对图片进行放大、缩小、旋转、全屏放大操作，支持对展现内容原笔迹手写批注。支持对图片进行全屏展示，并在全屏状态下对图片进行批注，关闭全屏后保留批注笔迹，再次全屏后支持再次对批注进行调整，支持在全屏模式下切换到下一张图片。</w:t>
                  </w:r>
                  <w:r>
                    <w:br/>
                  </w:r>
                  <w:r>
                    <w:rPr>
                      <w:rFonts w:ascii="仿宋_GB2312" w:hAnsi="仿宋_GB2312" w:cs="仿宋_GB2312" w:eastAsia="仿宋_GB2312"/>
                      <w:sz w:val="21"/>
                      <w:color w:val="000000"/>
                    </w:rPr>
                    <w:t>5.支持微信拍摄视频或选择相册内视频上传至白板，支持在白板上对视频进行播放、放大缩小及拖动播放进度条。</w:t>
                  </w:r>
                  <w:r>
                    <w:br/>
                  </w:r>
                  <w:r>
                    <w:rPr>
                      <w:rFonts w:ascii="仿宋_GB2312" w:hAnsi="仿宋_GB2312" w:cs="仿宋_GB2312" w:eastAsia="仿宋_GB2312"/>
                      <w:sz w:val="21"/>
                      <w:color w:val="000000"/>
                    </w:rPr>
                    <w:t>（四）</w:t>
                  </w:r>
                  <w:r>
                    <w:rPr>
                      <w:rFonts w:ascii="仿宋_GB2312" w:hAnsi="仿宋_GB2312" w:cs="仿宋_GB2312" w:eastAsia="仿宋_GB2312"/>
                      <w:sz w:val="21"/>
                      <w:color w:val="000000"/>
                    </w:rPr>
                    <w:t>教学教研</w:t>
                  </w:r>
                  <w:r>
                    <w:br/>
                  </w:r>
                  <w:r>
                    <w:rPr>
                      <w:rFonts w:ascii="仿宋_GB2312" w:hAnsi="仿宋_GB2312" w:cs="仿宋_GB2312" w:eastAsia="仿宋_GB2312"/>
                      <w:sz w:val="21"/>
                      <w:color w:val="000000"/>
                    </w:rPr>
                    <w:t>1.支持发起在线听评课功能，支持在平台配置评课模板，评价模板支持添加评分项目，在评分项目下添加客观评分细则、主观评价，主观评价支持用户自定义选择是否必填以及是否支持插入图片，支持自定义调整评分项顺序，支持在保存评分表时预览评分模板，评分表发布后允许教师创建听课评课活动时允许被选择。</w:t>
                  </w:r>
                  <w:r>
                    <w:br/>
                  </w:r>
                  <w:r>
                    <w:rPr>
                      <w:rFonts w:ascii="仿宋_GB2312" w:hAnsi="仿宋_GB2312" w:cs="仿宋_GB2312" w:eastAsia="仿宋_GB2312"/>
                      <w:sz w:val="21"/>
                      <w:color w:val="000000"/>
                    </w:rPr>
                    <w:t>2.支持提前创建听课评课活动，包含活动名称、学段学科、活动时间信息，在授课过程中，教师可登录账号打开活动二维码，支持听课教师扫码登录账号填写评价，二维码支持点击放大；支持将评课活动生成海报形式下载分享给其他教师；支持提前开始活动。</w:t>
                  </w:r>
                  <w:r>
                    <w:br/>
                  </w:r>
                  <w:r>
                    <w:rPr>
                      <w:rFonts w:ascii="仿宋_GB2312" w:hAnsi="仿宋_GB2312" w:cs="仿宋_GB2312" w:eastAsia="仿宋_GB2312"/>
                      <w:sz w:val="21"/>
                      <w:color w:val="000000"/>
                    </w:rPr>
                    <w:t>3.支持发起集体备课活动，包含填写活动名称、学段学科、教材章节、参与人员信息，参与人员名称支持模糊搜索，支持主备人上传教案、课件及附件形成评审初案，上传文件支持doc、docx、ppt、pptx、pdf、mp4、mov、mp3、wav格式。</w:t>
                  </w:r>
                  <w:r>
                    <w:br/>
                  </w:r>
                  <w:r>
                    <w:rPr>
                      <w:rFonts w:ascii="仿宋_GB2312" w:hAnsi="仿宋_GB2312" w:cs="仿宋_GB2312" w:eastAsia="仿宋_GB2312"/>
                      <w:sz w:val="21"/>
                      <w:color w:val="000000"/>
                    </w:rPr>
                    <w:t>4.支持主备人、参与教师在线预览课件、教案及音视频资源，支持按照缩略图定位查看课件及教案，并对关键位置进行打点评价，打点跟随课件和教案翻页移动，音视频支持在时间轴上打点进行评价；支持教师通过列表查看全部教师的评价并支持点击评价定位到相应教案、课件页面和音视频对应的时间点位置，并展示出评价内容，支持通过切换集备材料版本查看不同版本的备课资源及教师评价，并可在同一列表查看不同版本的全部的评价内容；支持主备人上传更新课件、教案及音视频资源，支持在上传更新课件、教案、音视频资源时设置为终案，并进行更新内容填写。</w:t>
                  </w:r>
                  <w:r>
                    <w:br/>
                  </w:r>
                  <w:r>
                    <w:rPr>
                      <w:rFonts w:ascii="仿宋_GB2312" w:hAnsi="仿宋_GB2312" w:cs="仿宋_GB2312" w:eastAsia="仿宋_GB2312"/>
                      <w:sz w:val="21"/>
                      <w:color w:val="000000"/>
                    </w:rPr>
                    <w:t>六、智慧黑板集控管理软件</w:t>
                  </w:r>
                  <w:r>
                    <w:br/>
                  </w:r>
                  <w:r>
                    <w:rPr>
                      <w:rFonts w:ascii="仿宋_GB2312" w:hAnsi="仿宋_GB2312" w:cs="仿宋_GB2312" w:eastAsia="仿宋_GB2312"/>
                      <w:sz w:val="21"/>
                      <w:color w:val="000000"/>
                    </w:rPr>
                    <w:t>1.管理平台采用B/S云架构设计，无需本地部署服务器，即可实现对教学信息化设备进行管理、远程控制，实现对设备的运行数据监测。</w:t>
                  </w:r>
                  <w:r>
                    <w:br/>
                  </w:r>
                  <w:r>
                    <w:rPr>
                      <w:rFonts w:ascii="仿宋_GB2312" w:hAnsi="仿宋_GB2312" w:cs="仿宋_GB2312" w:eastAsia="仿宋_GB2312"/>
                      <w:sz w:val="21"/>
                      <w:color w:val="000000"/>
                    </w:rPr>
                    <w:t>2.支持多终端登录平台操作，支持在Windows、Linux操作系统通过网页浏览器登录，支持通过ios、Android客户端登录操作，提供多种登录方式：支持账号密码登录，支持微信扫码登录等方式。</w:t>
                  </w:r>
                  <w:r>
                    <w:br/>
                  </w:r>
                  <w:r>
                    <w:rPr>
                      <w:rFonts w:ascii="仿宋_GB2312" w:hAnsi="仿宋_GB2312" w:cs="仿宋_GB2312" w:eastAsia="仿宋_GB2312"/>
                      <w:sz w:val="21"/>
                      <w:color w:val="000000"/>
                    </w:rPr>
                    <w:t>3.集控管理平台支持以缩略图及列表两种形式供用户选择以实现实时监控设备状态，支持多台设备的缩略预览、多设备轮播查看，支持单页不少于30 台设备的缩略预览，支持一键刷新抓图。</w:t>
                  </w:r>
                  <w:r>
                    <w:br/>
                  </w:r>
                  <w:r>
                    <w:rPr>
                      <w:rFonts w:ascii="仿宋_GB2312" w:hAnsi="仿宋_GB2312" w:cs="仿宋_GB2312" w:eastAsia="仿宋_GB2312"/>
                      <w:sz w:val="21"/>
                      <w:color w:val="000000"/>
                    </w:rPr>
                    <w:t>4.支持查看所有设备状态，包括Windows设备及整体设备的在/离线状态、屏幕锁定状态、当前设备正在使用的信号源等信息；</w:t>
                  </w:r>
                  <w:r>
                    <w:br/>
                  </w:r>
                  <w:r>
                    <w:rPr>
                      <w:rFonts w:ascii="仿宋_GB2312" w:hAnsi="仿宋_GB2312" w:cs="仿宋_GB2312" w:eastAsia="仿宋_GB2312"/>
                      <w:sz w:val="21"/>
                      <w:color w:val="000000"/>
                    </w:rPr>
                    <w:t>5.支持查看每台的设备的详细信息，包含设备所在位置，安卓和Windows集控软件版本、设备健康度，支持查看教学平板整机信息及内置电脑相关信息，整机信息包含：安卓版本、设备序列号、开机时长、设备温度、CPU使用率及温度、声音模式、显示模式、整机音量等信息；内置电脑信息包含：冰点还原启用状态、Windows版本、Windows是否激活、office版本信息、office是否激活、CPU使用率、内存使用率、硬盘大小及使用率、显卡信息、ip地址、音量等设备信息；</w:t>
                  </w:r>
                  <w:r>
                    <w:br/>
                  </w:r>
                  <w:r>
                    <w:rPr>
                      <w:rFonts w:ascii="仿宋_GB2312" w:hAnsi="仿宋_GB2312" w:cs="仿宋_GB2312" w:eastAsia="仿宋_GB2312"/>
                      <w:sz w:val="21"/>
                      <w:color w:val="000000"/>
                    </w:rPr>
                    <w:t>6.支持批量或逐个对选定的整机设备进行整体远程关机/重启、设置定时开关机任务，也支持单独对内置电脑进行远程开机/关机/重启操作</w:t>
                  </w:r>
                  <w:r>
                    <w:br/>
                  </w:r>
                  <w:r>
                    <w:rPr>
                      <w:rFonts w:ascii="仿宋_GB2312" w:hAnsi="仿宋_GB2312" w:cs="仿宋_GB2312" w:eastAsia="仿宋_GB2312"/>
                      <w:sz w:val="21"/>
                      <w:color w:val="000000"/>
                    </w:rPr>
                    <w:t>7.支持批量或逐个对选定的整机设备进行声音模式进行调整，声音模式包含标准、会议、教室、电影院模式，支持远程调整设备音量；</w:t>
                  </w:r>
                  <w:r>
                    <w:br/>
                  </w:r>
                  <w:r>
                    <w:rPr>
                      <w:rFonts w:ascii="仿宋_GB2312" w:hAnsi="仿宋_GB2312" w:cs="仿宋_GB2312" w:eastAsia="仿宋_GB2312"/>
                      <w:sz w:val="21"/>
                      <w:color w:val="000000"/>
                    </w:rPr>
                    <w:t>8.支持批量或逐个对选定的整机设备进行显示模式进行调整，显示模式包含标准、明亮、鲜艳、柔和；</w:t>
                  </w:r>
                  <w:r>
                    <w:br/>
                  </w:r>
                  <w:r>
                    <w:rPr>
                      <w:rFonts w:ascii="仿宋_GB2312" w:hAnsi="仿宋_GB2312" w:cs="仿宋_GB2312" w:eastAsia="仿宋_GB2312"/>
                      <w:sz w:val="21"/>
                      <w:color w:val="000000"/>
                    </w:rPr>
                    <w:t>9.管理员可远程对大屏进行息屏/亮屏操作、屏幕触控锁定/解锁、切换信号源等操作</w:t>
                  </w:r>
                  <w:r>
                    <w:br/>
                  </w:r>
                  <w:r>
                    <w:rPr>
                      <w:rFonts w:ascii="仿宋_GB2312" w:hAnsi="仿宋_GB2312" w:cs="仿宋_GB2312" w:eastAsia="仿宋_GB2312"/>
                      <w:sz w:val="21"/>
                      <w:color w:val="000000"/>
                    </w:rPr>
                    <w:t>10.平台需支持对多厂家的教学平板内置电脑设备进行集中管控，并提供对Windows设备的相关控制功能，包括：Windows设备关机/重启、文件下发、软件下发、信息发布、实时画面抓图、远程开启关闭冰点还原等；</w:t>
                  </w:r>
                  <w:r>
                    <w:br/>
                  </w:r>
                  <w:r>
                    <w:rPr>
                      <w:rFonts w:ascii="仿宋_GB2312" w:hAnsi="仿宋_GB2312" w:cs="仿宋_GB2312" w:eastAsia="仿宋_GB2312"/>
                      <w:sz w:val="21"/>
                      <w:color w:val="000000"/>
                    </w:rPr>
                    <w:t>11.支持远程通过教学平板设备对课堂进行巡查督导，支持教学平板外接USB相机实现实时画面巡查，支持在同一界面展示该设备当前桌面抓图及相机实时画面流，支持选择是否展示画面抓图及视频画面，支持切换到画中画显示模式，实现巡课督导；</w:t>
                  </w:r>
                  <w:r>
                    <w:br/>
                  </w:r>
                  <w:r>
                    <w:rPr>
                      <w:rFonts w:ascii="仿宋_GB2312" w:hAnsi="仿宋_GB2312" w:cs="仿宋_GB2312" w:eastAsia="仿宋_GB2312"/>
                      <w:sz w:val="21"/>
                      <w:color w:val="000000"/>
                    </w:rPr>
                    <w:t>12.支持远程通过自带网络相机设备的教学平板对课堂进行巡查督导，支持在同一界面展示该设备当前桌面抓图及网络相机实时画面流，实现巡课督导，需支持在整机设备关机的状态下仍需支持摄像头画面巡课；</w:t>
                  </w:r>
                  <w:r>
                    <w:br/>
                  </w:r>
                  <w:r>
                    <w:rPr>
                      <w:rFonts w:ascii="仿宋_GB2312" w:hAnsi="仿宋_GB2312" w:cs="仿宋_GB2312" w:eastAsia="仿宋_GB2312"/>
                      <w:sz w:val="21"/>
                      <w:color w:val="000000"/>
                    </w:rPr>
                    <w:t>13.支持远程对整机Android集控软件、内置电脑的Windows集控软件进行升级操作，支持服务端远程自动完成对集控软件进行升级；</w:t>
                  </w:r>
                  <w:r>
                    <w:br/>
                  </w:r>
                  <w:r>
                    <w:rPr>
                      <w:rFonts w:ascii="仿宋_GB2312" w:hAnsi="仿宋_GB2312" w:cs="仿宋_GB2312" w:eastAsia="仿宋_GB2312"/>
                      <w:sz w:val="21"/>
                      <w:color w:val="000000"/>
                    </w:rPr>
                    <w:t>14.支持自带网络相机设备的教学平板实现刷脸登录集控软件，支持自由切换到账号密码登录、微信扫码登录，支持软件客户端统一登录，在一个产品上登录，其他产品均完成登录</w:t>
                  </w:r>
                  <w:r>
                    <w:br/>
                  </w:r>
                  <w:r>
                    <w:rPr>
                      <w:rFonts w:ascii="仿宋_GB2312" w:hAnsi="仿宋_GB2312" w:cs="仿宋_GB2312" w:eastAsia="仿宋_GB2312"/>
                      <w:sz w:val="21"/>
                      <w:color w:val="000000"/>
                    </w:rPr>
                    <w:t>15.支持查看Windows和安卓的CPU使用率、内存使用率，设备的连续使用时长、温度，管理平台实时显示教育平板设备异常的告警提示；</w:t>
                  </w:r>
                  <w:r>
                    <w:br/>
                  </w:r>
                  <w:r>
                    <w:rPr>
                      <w:rFonts w:ascii="仿宋_GB2312" w:hAnsi="仿宋_GB2312" w:cs="仿宋_GB2312" w:eastAsia="仿宋_GB2312"/>
                      <w:sz w:val="21"/>
                      <w:color w:val="000000"/>
                    </w:rPr>
                    <w:t>16.信息发布：管理平台可远程对指定的教学楼场地的教育平板设备推送紧急通知，需支持选择安卓或Windows设备通道，在Windows设备上支持跑马灯、桌面常驻、全局弹窗3种展现形式，支持在创建阶段实时展示预览效果，跑马灯式支持设置播放次数及定时推送，桌面常驻和全局弹窗支持设置内容字体颜色及粗细，桌面常驻式支持设置结束日期，支持在教学平板设备上关闭消息通知；</w:t>
                  </w:r>
                  <w:r>
                    <w:br/>
                  </w:r>
                  <w:r>
                    <w:rPr>
                      <w:rFonts w:ascii="仿宋_GB2312" w:hAnsi="仿宋_GB2312" w:cs="仿宋_GB2312" w:eastAsia="仿宋_GB2312"/>
                      <w:sz w:val="21"/>
                      <w:color w:val="000000"/>
                    </w:rPr>
                    <w:t>17.支持在教学平板设备集控软件上查看设备基本信息，如：设备名称、设备品牌、所在场地、Windows系统、CPU、显卡、内存、硬盘、屏幕尺寸、网卡等信息。</w:t>
                  </w:r>
                  <w:r>
                    <w:br/>
                  </w:r>
                  <w:r>
                    <w:rPr>
                      <w:rFonts w:ascii="仿宋_GB2312" w:hAnsi="仿宋_GB2312" w:cs="仿宋_GB2312" w:eastAsia="仿宋_GB2312"/>
                      <w:sz w:val="21"/>
                      <w:color w:val="000000"/>
                    </w:rPr>
                    <w:t>18.支持在平台远程启用教学平板设备倒计时功能，并支持设定3个倒计日截止日期；</w:t>
                  </w:r>
                  <w:r>
                    <w:br/>
                  </w:r>
                  <w:r>
                    <w:rPr>
                      <w:rFonts w:ascii="仿宋_GB2312" w:hAnsi="仿宋_GB2312" w:cs="仿宋_GB2312" w:eastAsia="仿宋_GB2312"/>
                      <w:sz w:val="21"/>
                      <w:color w:val="000000"/>
                    </w:rPr>
                    <w:t>19.支持在平台远程下发考试计划，支持平台设置考试计划及考试详细安排，含各科目的考场教室、考试日期和时间、监考老师等信息，支持选择指定教学平板设备进行计划下发，到达考试时间，教学平板设备显示出考试信息</w:t>
                  </w:r>
                  <w:r>
                    <w:br/>
                  </w:r>
                  <w:r>
                    <w:rPr>
                      <w:rFonts w:ascii="仿宋_GB2312" w:hAnsi="仿宋_GB2312" w:cs="仿宋_GB2312" w:eastAsia="仿宋_GB2312"/>
                      <w:sz w:val="21"/>
                      <w:color w:val="000000"/>
                    </w:rPr>
                    <w:t>20.支持在设备上控制物联教室智慧照明灯具，可实现不同照明模式间的快速切换，例如上课模式、休息模式、投影模式。点击详情可查看空气质量、温度值、湿度值、PM2.5值、甲醛值、TVOC值，可对异常信息进行管理，生成报警记录，实现校园智能化的管理运维</w:t>
                  </w:r>
                  <w:r>
                    <w:br/>
                  </w:r>
                  <w:r>
                    <w:rPr>
                      <w:rFonts w:ascii="仿宋_GB2312" w:hAnsi="仿宋_GB2312" w:cs="仿宋_GB2312" w:eastAsia="仿宋_GB2312"/>
                      <w:sz w:val="21"/>
                      <w:color w:val="000000"/>
                    </w:rPr>
                    <w:t>21.支持在Android、ios移动设备上进行设备管控，支持查看设备统计、活跃设备数、在线设备数、异常设备数，支持按设备场地和设备分组两种维度筛选设备，可按设备在线状态筛选设备，可查看设备的详细信息，如设备状态、所在位置、CPU使用率、内存使用率、持续运行时长、设备温度，支持对单个或批量设备进行远程开关机、重启，解屏/锁屏，亮屏/息屏操作，可接受查看设备异常告警信息，查看异常设备及告警原因，含使用时长过长、设备温度过高、CPU占用过高等问题</w:t>
                  </w:r>
                  <w:r>
                    <w:br/>
                  </w:r>
                  <w:r>
                    <w:rPr>
                      <w:rFonts w:ascii="仿宋_GB2312" w:hAnsi="仿宋_GB2312" w:cs="仿宋_GB2312" w:eastAsia="仿宋_GB2312"/>
                      <w:sz w:val="21"/>
                      <w:color w:val="000000"/>
                    </w:rPr>
                    <w:t>22.配合同一品牌录播主机实现课程录制，支持调用录播主机设备实现主机关联摄像头画面、麦克风设备等进行课堂过程录制</w:t>
                  </w:r>
                  <w:r>
                    <w:br/>
                  </w:r>
                  <w:r>
                    <w:rPr>
                      <w:rFonts w:ascii="仿宋_GB2312" w:hAnsi="仿宋_GB2312" w:cs="仿宋_GB2312" w:eastAsia="仿宋_GB2312"/>
                      <w:sz w:val="21"/>
                      <w:color w:val="000000"/>
                    </w:rPr>
                    <w:t>23.需支持学校与教育端级联授权，支持教育局端查看下属学校的教育平板设备及使用情况，查看教育平板设备缩略图，可远程针对教育平板设备进行在线巡课，可查看每台设备的内置电脑和交互设备详细信息，如内存使用率、CPU使用率等，通过权限配置的方式实现对教育平板设备的集中管控操作；支持查看下属学校的设备总数、在线设备数、活跃设备数、日均开机时长、每日设备活跃数，支持查看学校设备活跃度排行、学校使用软件活跃排行、学校异常设备排行，查看每日设备异常原因及统计占比。</w:t>
                  </w:r>
                  <w:r>
                    <w:br/>
                  </w:r>
                  <w:r>
                    <w:rPr>
                      <w:rFonts w:ascii="仿宋_GB2312" w:hAnsi="仿宋_GB2312" w:cs="仿宋_GB2312" w:eastAsia="仿宋_GB2312"/>
                      <w:sz w:val="21"/>
                      <w:color w:val="000000"/>
                    </w:rPr>
                    <w:t>24.需支持音视频直播功能，用户登录客户端后可批量选择学校教育平板设备进行音视频直播，直播过程需支持对屏幕进行共享，支持开启或关闭摄像头，支持开启或关闭麦克风，支持选择是否开启扬声器声音共享，以上设置可任意选择性开启或关闭，批量选择多台设备后可快速一键开启音视频直播，教室内设备无需任何操作即可参与直播过程。</w:t>
                  </w:r>
                  <w:r>
                    <w:br/>
                  </w:r>
                  <w:r>
                    <w:rPr>
                      <w:rFonts w:ascii="仿宋_GB2312" w:hAnsi="仿宋_GB2312" w:cs="仿宋_GB2312" w:eastAsia="仿宋_GB2312"/>
                      <w:sz w:val="21"/>
                      <w:color w:val="000000"/>
                    </w:rPr>
                    <w:t>25.需同时支持使用浏览器登录平台，安装使用移动手机客户端进行学校设备画面巡视，支持查看当前设备截图以及实时教室画面，需支持一键对当前正在巡课的视频画面进行截图并自动调出添加备注功能，备注需同时支持上传本地图片和填写备注，需支持实时对教室内设备进行喊话，非录制音频发送方式，需支持记录巡课记录，以方便对巡课工作量进行统计；</w:t>
                  </w:r>
                  <w:r>
                    <w:br/>
                  </w:r>
                  <w:r>
                    <w:rPr>
                      <w:rFonts w:ascii="仿宋_GB2312" w:hAnsi="仿宋_GB2312" w:cs="仿宋_GB2312" w:eastAsia="仿宋_GB2312"/>
                      <w:sz w:val="21"/>
                      <w:color w:val="000000"/>
                    </w:rPr>
                    <w:t>26.无需用户手动操作升级，软件可在后台自动检测更新新版本，在空闲时间自动下载新版本进行覆盖升级。</w:t>
                  </w:r>
                  <w:r>
                    <w:br/>
                  </w:r>
                  <w:r>
                    <w:rPr>
                      <w:rFonts w:ascii="仿宋_GB2312" w:hAnsi="仿宋_GB2312" w:cs="仿宋_GB2312" w:eastAsia="仿宋_GB2312"/>
                      <w:sz w:val="21"/>
                      <w:color w:val="000000"/>
                    </w:rPr>
                    <w:t>27.支持在平台远程下发考试计划，支持平台设置考试计划及考试详细安排，含各科目的考场教室、考试日期和时间、监考老师等信息，支持选择指定教学平板设备进行计划下发，到达考试时间，教学平板设备显示出考试信息；</w:t>
                  </w:r>
                  <w:r>
                    <w:br/>
                  </w:r>
                  <w:r>
                    <w:rPr>
                      <w:rFonts w:ascii="仿宋_GB2312" w:hAnsi="仿宋_GB2312" w:cs="仿宋_GB2312" w:eastAsia="仿宋_GB2312"/>
                      <w:sz w:val="21"/>
                      <w:color w:val="000000"/>
                    </w:rPr>
                    <w:t>28.物联管控功能：点击详情可查看空气质量、温度值、湿度值、PM2.5值、甲醛值、TVOC值，可对异常信息进行管理，生成报警记录，实现校园智能化的管理运维</w:t>
                  </w:r>
                  <w:r>
                    <w:br/>
                  </w:r>
                  <w:r>
                    <w:rPr>
                      <w:rFonts w:ascii="仿宋_GB2312" w:hAnsi="仿宋_GB2312" w:cs="仿宋_GB2312" w:eastAsia="仿宋_GB2312"/>
                      <w:sz w:val="21"/>
                      <w:color w:val="000000"/>
                    </w:rPr>
                    <w:t>29.支持在Android、ios移动设备上进行设备管控，支持查看设备统计、活跃设备数、在线设备数、异常设备数，支持按设备场地和设备分组两种维度筛选设备，可按设备在线状态筛选设备，可查看设备的详细信息，如设备状态、所在位置、CPU使用率、内存使用率、持续运行时长、设备温度，支持对单个或批量设备进行远程开关机、重启，解屏/锁屏，亮屏/息屏操作，可接受查看设备异常告警信息，查看异常设备及告警原因，含使用时长过长、设备温度过高、CPU占用过高等问题。</w:t>
                  </w:r>
                  <w:r>
                    <w:br/>
                  </w:r>
                  <w:r>
                    <w:rPr>
                      <w:rFonts w:ascii="仿宋_GB2312" w:hAnsi="仿宋_GB2312" w:cs="仿宋_GB2312" w:eastAsia="仿宋_GB2312"/>
                      <w:sz w:val="21"/>
                      <w:color w:val="000000"/>
                    </w:rPr>
                    <w:t>30.需支持音视频直播功能，用户登录客户端后可批量选择学校教育平板设备进行音视频直播，直播过程需支持对屏幕进行共享，支持开启或关闭摄像头，支持开启或关闭麦克风，支持选择是否开启扬声器声音共享，以上设置可任意选择性开启或关闭，批量选择多台设备后可快速一键开启音视频直播，教室内设备无需任何操作即可参与直播过程。</w:t>
                  </w:r>
                  <w:r>
                    <w:br/>
                  </w:r>
                  <w:r>
                    <w:rPr>
                      <w:rFonts w:ascii="仿宋_GB2312" w:hAnsi="仿宋_GB2312" w:cs="仿宋_GB2312" w:eastAsia="仿宋_GB2312"/>
                      <w:sz w:val="21"/>
                      <w:color w:val="000000"/>
                    </w:rPr>
                    <w:t>31.需同时支持使用浏览器登录平台，安装使用移动手机客户端进行学校设备画面巡视，支持查看当前设备截图以及实时教室画面，需支持一键对当前正在巡课的视频画面进行截图并自动调出添加备注功能，备注需同时支持上传本地图片和填写备注，需支持实时对教室内设备进行喊话，非录制音频发送方式，需支持记录巡课记录，以方便对巡课工作量进行统计；</w:t>
                  </w:r>
                  <w:r>
                    <w:br/>
                  </w:r>
                  <w:r>
                    <w:rPr>
                      <w:rFonts w:ascii="仿宋_GB2312" w:hAnsi="仿宋_GB2312" w:cs="仿宋_GB2312" w:eastAsia="仿宋_GB2312"/>
                      <w:sz w:val="21"/>
                      <w:color w:val="000000"/>
                    </w:rPr>
                    <w:t>32.支持使用移动端扫码解锁屏幕，需同时支持APP及微信扫码解锁，仅支持本校教师扫码解锁。</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9"/>
                  <w:vMerge/>
                  <w:tcBorders>
                    <w:top w:val="none" w:color="000000" w:sz="4"/>
                    <w:left w:val="non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多媒体讲台</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1、整体设计符合人机工程学 </w:t>
                  </w:r>
                  <w:r>
                    <w:br/>
                  </w:r>
                  <w:r>
                    <w:rPr>
                      <w:rFonts w:ascii="仿宋_GB2312" w:hAnsi="仿宋_GB2312" w:cs="仿宋_GB2312" w:eastAsia="仿宋_GB2312"/>
                      <w:sz w:val="21"/>
                      <w:color w:val="000000"/>
                    </w:rPr>
                    <w:t xml:space="preserve">2、整体采用分体式结构，规格为长≥1100mm、宽≥780mm、高≥1000mm; </w:t>
                  </w:r>
                  <w:r>
                    <w:br/>
                  </w:r>
                  <w:r>
                    <w:rPr>
                      <w:rFonts w:ascii="仿宋_GB2312" w:hAnsi="仿宋_GB2312" w:cs="仿宋_GB2312" w:eastAsia="仿宋_GB2312"/>
                      <w:sz w:val="21"/>
                      <w:color w:val="000000"/>
                    </w:rPr>
                    <w:t xml:space="preserve">3、多媒体讲台整体采用优质冷轧钢板，无接缝，边缘及拐角均采用圆弧设计，确保学生安全，耐冲击性强，防盗性能优越。 </w:t>
                  </w:r>
                  <w:r>
                    <w:br/>
                  </w:r>
                  <w:r>
                    <w:rPr>
                      <w:rFonts w:ascii="仿宋_GB2312" w:hAnsi="仿宋_GB2312" w:cs="仿宋_GB2312" w:eastAsia="仿宋_GB2312"/>
                      <w:sz w:val="21"/>
                      <w:color w:val="000000"/>
                    </w:rPr>
                    <w:t xml:space="preserve">4、颜色选用哑光灰白色，LOGO板及下体前门采用木纹色，表面经脱脂磷化工艺处理后选用优质塑粉静电喷涂而成，耐腐蚀性强，有效保护学生视力，美观耐用。 </w:t>
                  </w:r>
                  <w:r>
                    <w:br/>
                  </w:r>
                  <w:r>
                    <w:rPr>
                      <w:rFonts w:ascii="仿宋_GB2312" w:hAnsi="仿宋_GB2312" w:cs="仿宋_GB2312" w:eastAsia="仿宋_GB2312"/>
                      <w:sz w:val="21"/>
                      <w:color w:val="000000"/>
                    </w:rPr>
                    <w:t>5、桌面由一把机械锁控制，采用环环相扣设计，显示器盖板翻转，两个抽屉，展示台抽屉逐步打开.</w:t>
                  </w:r>
                  <w:r>
                    <w:br/>
                  </w:r>
                  <w:r>
                    <w:rPr>
                      <w:rFonts w:ascii="仿宋_GB2312" w:hAnsi="仿宋_GB2312" w:cs="仿宋_GB2312" w:eastAsia="仿宋_GB2312"/>
                      <w:sz w:val="21"/>
                      <w:color w:val="000000"/>
                    </w:rPr>
                    <w:t>6、箱体采用裸板≥0.8mm厚钢板,台面板厚为≥12mm。</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9"/>
                  <w:vMerge/>
                  <w:tcBorders>
                    <w:top w:val="none" w:color="000000" w:sz="4"/>
                    <w:left w:val="non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视频展台</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结构外观：整机采用</w:t>
                  </w:r>
                  <w:r>
                    <w:rPr>
                      <w:rFonts w:ascii="仿宋_GB2312" w:hAnsi="仿宋_GB2312" w:cs="仿宋_GB2312" w:eastAsia="仿宋_GB2312"/>
                      <w:sz w:val="21"/>
                      <w:color w:val="000000"/>
                    </w:rPr>
                    <w:t>ABS 环保材质，轻便耐腐蚀，箱内无可见连接线，整机圆弧倒角。内置机械锁，安全防碰伤。</w:t>
                  </w:r>
                  <w:r>
                    <w:br/>
                  </w:r>
                  <w:r>
                    <w:rPr>
                      <w:rFonts w:ascii="仿宋_GB2312" w:hAnsi="仿宋_GB2312" w:cs="仿宋_GB2312" w:eastAsia="仿宋_GB2312"/>
                      <w:sz w:val="21"/>
                      <w:color w:val="000000"/>
                    </w:rPr>
                    <w:t>箱门采用三折叠式开合托板，非气压杆联动，平稳无故障。</w:t>
                  </w:r>
                  <w:r>
                    <w:br/>
                  </w:r>
                  <w:r>
                    <w:rPr>
                      <w:rFonts w:ascii="仿宋_GB2312" w:hAnsi="仿宋_GB2312" w:cs="仿宋_GB2312" w:eastAsia="仿宋_GB2312"/>
                      <w:sz w:val="21"/>
                      <w:color w:val="000000"/>
                    </w:rPr>
                    <w:t>像素：</w:t>
                  </w:r>
                  <w:r>
                    <w:rPr>
                      <w:rFonts w:ascii="仿宋_GB2312" w:hAnsi="仿宋_GB2312" w:cs="仿宋_GB2312" w:eastAsia="仿宋_GB2312"/>
                      <w:sz w:val="21"/>
                      <w:color w:val="000000"/>
                    </w:rPr>
                    <w:t>≥1000 万像素，分辨率：≥3680*2760，A4 幅面。</w:t>
                  </w:r>
                  <w:r>
                    <w:br/>
                  </w:r>
                  <w:r>
                    <w:rPr>
                      <w:rFonts w:ascii="仿宋_GB2312" w:hAnsi="仿宋_GB2312" w:cs="仿宋_GB2312" w:eastAsia="仿宋_GB2312"/>
                      <w:sz w:val="21"/>
                      <w:color w:val="000000"/>
                    </w:rPr>
                    <w:t>镜头外壳在摄像头部分带保护镜片密封，防止灰尘沾染摄像头，防护等级至少达到</w:t>
                  </w:r>
                  <w:r>
                    <w:rPr>
                      <w:rFonts w:ascii="仿宋_GB2312" w:hAnsi="仿宋_GB2312" w:cs="仿宋_GB2312" w:eastAsia="仿宋_GB2312"/>
                      <w:sz w:val="21"/>
                      <w:color w:val="000000"/>
                    </w:rPr>
                    <w:t>IP41级别</w:t>
                  </w:r>
                  <w:r>
                    <w:br/>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AF 自动对焦+触摸控制对焦，课件翻页和光线变化时可减少频繁对焦的情况，提高教学演示效率。</w:t>
                  </w:r>
                  <w:r>
                    <w:br/>
                  </w:r>
                  <w:r>
                    <w:rPr>
                      <w:rFonts w:ascii="仿宋_GB2312" w:hAnsi="仿宋_GB2312" w:cs="仿宋_GB2312" w:eastAsia="仿宋_GB2312"/>
                      <w:sz w:val="21"/>
                      <w:color w:val="000000"/>
                    </w:rPr>
                    <w:t>输出接口：至少具备</w:t>
                  </w:r>
                  <w:r>
                    <w:rPr>
                      <w:rFonts w:ascii="仿宋_GB2312" w:hAnsi="仿宋_GB2312" w:cs="仿宋_GB2312" w:eastAsia="仿宋_GB2312"/>
                      <w:sz w:val="21"/>
                      <w:color w:val="000000"/>
                    </w:rPr>
                    <w:t>USB-B *1 数据连接口。</w:t>
                  </w:r>
                  <w:r>
                    <w:br/>
                  </w:r>
                  <w:r>
                    <w:rPr>
                      <w:rFonts w:ascii="仿宋_GB2312" w:hAnsi="仿宋_GB2312" w:cs="仿宋_GB2312" w:eastAsia="仿宋_GB2312"/>
                      <w:sz w:val="21"/>
                      <w:color w:val="000000"/>
                    </w:rPr>
                    <w:t>整机自带</w:t>
                  </w:r>
                  <w:r>
                    <w:rPr>
                      <w:rFonts w:ascii="仿宋_GB2312" w:hAnsi="仿宋_GB2312" w:cs="仿宋_GB2312" w:eastAsia="仿宋_GB2312"/>
                      <w:sz w:val="21"/>
                      <w:color w:val="000000"/>
                    </w:rPr>
                    <w:t>LED补光灯，补光灯开关采用可触摸式三级灯光调节。</w:t>
                  </w:r>
                  <w:r>
                    <w:br/>
                  </w:r>
                  <w:r>
                    <w:rPr>
                      <w:rFonts w:ascii="仿宋_GB2312" w:hAnsi="仿宋_GB2312" w:cs="仿宋_GB2312" w:eastAsia="仿宋_GB2312"/>
                      <w:sz w:val="21"/>
                      <w:color w:val="000000"/>
                    </w:rPr>
                    <w:t>单根</w:t>
                  </w:r>
                  <w:r>
                    <w:rPr>
                      <w:rFonts w:ascii="仿宋_GB2312" w:hAnsi="仿宋_GB2312" w:cs="仿宋_GB2312" w:eastAsia="仿宋_GB2312"/>
                      <w:sz w:val="21"/>
                      <w:color w:val="000000"/>
                    </w:rPr>
                    <w:t>USB 线传输和供电，支持远距离数据传输</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59"/>
                  <w:vMerge/>
                  <w:tcBorders>
                    <w:top w:val="none" w:color="000000" w:sz="4"/>
                    <w:left w:val="non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学生桌</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1、每张学生桌由六张等边三角形小桌拼接而成，可以根据教室大小灵活摆放，任意拼接成不同形状，单个小桌边长700mm,高度750mm（±10mm）。</w:t>
                  </w:r>
                  <w:r>
                    <w:br/>
                  </w:r>
                  <w:r>
                    <w:rPr>
                      <w:rFonts w:ascii="仿宋_GB2312" w:hAnsi="仿宋_GB2312" w:cs="仿宋_GB2312" w:eastAsia="仿宋_GB2312"/>
                      <w:sz w:val="21"/>
                      <w:color w:val="000000"/>
                    </w:rPr>
                    <w:t>2、桌面板：桌面 采用25mm （±2mm）厚E1级中纤板，符合国家标准，无味无毒环保健康，板材切口用环保PVC封边条密封。</w:t>
                  </w:r>
                  <w:r>
                    <w:br/>
                  </w:r>
                  <w:r>
                    <w:rPr>
                      <w:rFonts w:ascii="仿宋_GB2312" w:hAnsi="仿宋_GB2312" w:cs="仿宋_GB2312" w:eastAsia="仿宋_GB2312"/>
                      <w:sz w:val="21"/>
                      <w:color w:val="000000"/>
                    </w:rPr>
                    <w:t>3、桌腿采用φ60*1.2mm厚钢管，采用二氧化碳气体保护焊，接触人体部位无突出的毛刺或刃口棱角，切边平整，无凹缺和凸起，地脚平稳。钢管表面经过除油、除锈、磷化、静电喷塑等工序高温固化而成，坚固耐用。</w:t>
                  </w:r>
                  <w:r>
                    <w:br/>
                  </w:r>
                  <w:r>
                    <w:rPr>
                      <w:rFonts w:ascii="仿宋_GB2312" w:hAnsi="仿宋_GB2312" w:cs="仿宋_GB2312" w:eastAsia="仿宋_GB2312"/>
                      <w:sz w:val="21"/>
                      <w:color w:val="000000"/>
                    </w:rPr>
                    <w:t>4、小桌可分成三色随意搭配。</w:t>
                  </w:r>
                  <w:r>
                    <w:br/>
                  </w:r>
                  <w:r>
                    <w:rPr>
                      <w:rFonts w:ascii="仿宋_GB2312" w:hAnsi="仿宋_GB2312" w:cs="仿宋_GB2312" w:eastAsia="仿宋_GB2312"/>
                      <w:sz w:val="21"/>
                      <w:color w:val="000000"/>
                    </w:rPr>
                    <w:t>5、桌子配PP脚套，防滑、防水、防酸碱腐蚀、防刮花地面、抗冲击。</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59"/>
                  <w:vMerge/>
                  <w:tcBorders>
                    <w:top w:val="none" w:color="000000" w:sz="4"/>
                    <w:left w:val="non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凳子（学生用</w:t>
                  </w:r>
                  <w:r>
                    <w:rPr>
                      <w:rFonts w:ascii="仿宋_GB2312" w:hAnsi="仿宋_GB2312" w:cs="仿宋_GB2312" w:eastAsia="仿宋_GB2312"/>
                      <w:sz w:val="21"/>
                      <w:color w:val="000000"/>
                    </w:rPr>
                    <w:t>)</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尺寸规格：</w:t>
                  </w:r>
                  <w:r>
                    <w:rPr>
                      <w:rFonts w:ascii="仿宋_GB2312" w:hAnsi="仿宋_GB2312" w:cs="仿宋_GB2312" w:eastAsia="仿宋_GB2312"/>
                      <w:sz w:val="21"/>
                      <w:color w:val="000000"/>
                    </w:rPr>
                    <w:t>≥33*24*45（cm）</w:t>
                  </w:r>
                  <w:r>
                    <w:br/>
                  </w:r>
                  <w:r>
                    <w:rPr>
                      <w:rFonts w:ascii="仿宋_GB2312" w:hAnsi="仿宋_GB2312" w:cs="仿宋_GB2312" w:eastAsia="仿宋_GB2312"/>
                      <w:sz w:val="21"/>
                      <w:color w:val="000000"/>
                    </w:rPr>
                    <w:t>支架规格：主支撑脚采用</w:t>
                  </w:r>
                  <w:r>
                    <w:rPr>
                      <w:rFonts w:ascii="仿宋_GB2312" w:hAnsi="仿宋_GB2312" w:cs="仿宋_GB2312" w:eastAsia="仿宋_GB2312"/>
                      <w:sz w:val="21"/>
                      <w:color w:val="000000"/>
                    </w:rPr>
                    <w:t>≥20*20方钢管，拉挡为≥20*20方钢管，管材表面流水线静电喷塑处理，凳架常规为白色或者黑色。</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59"/>
                  <w:vMerge/>
                  <w:tcBorders>
                    <w:top w:val="none" w:color="000000" w:sz="4"/>
                    <w:left w:val="none" w:color="000000" w:sz="4"/>
                    <w:bottom w:val="non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多彩边台</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≥800*400*760mm</w:t>
                  </w:r>
                  <w:r>
                    <w:br/>
                  </w:r>
                  <w:r>
                    <w:rPr>
                      <w:rFonts w:ascii="仿宋_GB2312" w:hAnsi="仿宋_GB2312" w:cs="仿宋_GB2312" w:eastAsia="仿宋_GB2312"/>
                      <w:sz w:val="21"/>
                      <w:color w:val="000000"/>
                    </w:rPr>
                    <w:t>基材：优质环保刨花板，游离甲醛释放量</w:t>
                  </w:r>
                  <w:r>
                    <w:rPr>
                      <w:rFonts w:ascii="仿宋_GB2312" w:hAnsi="仿宋_GB2312" w:cs="仿宋_GB2312" w:eastAsia="仿宋_GB2312"/>
                      <w:sz w:val="21"/>
                      <w:color w:val="000000"/>
                    </w:rPr>
                    <w:t>4.1mg/100g，经过防潮、防虫、防腐化学处理，桌板厚度为25mm, 2.0mm厚的同色PVC封边。</w:t>
                  </w:r>
                  <w:r>
                    <w:br/>
                  </w:r>
                  <w:r>
                    <w:rPr>
                      <w:rFonts w:ascii="仿宋_GB2312" w:hAnsi="仿宋_GB2312" w:cs="仿宋_GB2312" w:eastAsia="仿宋_GB2312"/>
                      <w:sz w:val="21"/>
                      <w:color w:val="000000"/>
                    </w:rPr>
                    <w:t>履面：双面贴环保浸渍纸饰面</w:t>
                  </w:r>
                  <w:r>
                    <w:rPr>
                      <w:rFonts w:ascii="仿宋_GB2312" w:hAnsi="仿宋_GB2312" w:cs="仿宋_GB2312" w:eastAsia="仿宋_GB2312"/>
                      <w:sz w:val="21"/>
                      <w:color w:val="000000"/>
                    </w:rPr>
                    <w:t>, 色泽匀称，耐磨度高。</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农耕文化套件及课程</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农耕文化课堂学生学习套装（初级）</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一、教学主要内容：</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农耕文化课程在劳动教育中占据着重要的地位。它不仅让学生了解农业生产和农耕文化的基本知识，还能够培养学生的科学思维和探究能力，提高学生的综合素质。同时，农耕文化课程也是实现农业可持续发展的重要途径之一，它能够引导学生关注环保和生态问题，培养他们的环保意识和生态思维。农耕文化课程通常采用实地考察、动手操作、探究学习等多种教学方法，让学生全方位地了解农耕文化的魅力。这门课程主要是让学生了解基础农耕知识，探索农作物生长规律；掌握基本农耕技能，培养耐心和观察力；激发对农业的兴趣，培养逻辑思维。</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二、教学课程设置：</w:t>
                  </w:r>
                  <w:r>
                    <w:br/>
                  </w:r>
                  <w:r>
                    <w:rPr>
                      <w:rFonts w:ascii="仿宋_GB2312" w:hAnsi="仿宋_GB2312" w:cs="仿宋_GB2312" w:eastAsia="仿宋_GB2312"/>
                      <w:sz w:val="21"/>
                      <w:color w:val="000000"/>
                    </w:rPr>
                    <w:t>每课耗材独立包装，满足</w:t>
                  </w:r>
                  <w:r>
                    <w:rPr>
                      <w:rFonts w:ascii="仿宋_GB2312" w:hAnsi="仿宋_GB2312" w:cs="仿宋_GB2312" w:eastAsia="仿宋_GB2312"/>
                      <w:sz w:val="21"/>
                      <w:color w:val="000000"/>
                    </w:rPr>
                    <w:t>1人使用。</w:t>
                  </w:r>
                  <w:r>
                    <w:br/>
                  </w:r>
                  <w:r>
                    <w:rPr>
                      <w:rFonts w:ascii="仿宋_GB2312" w:hAnsi="仿宋_GB2312" w:cs="仿宋_GB2312" w:eastAsia="仿宋_GB2312"/>
                      <w:sz w:val="21"/>
                      <w:color w:val="000000"/>
                    </w:rPr>
                    <w:t>课时</w:t>
                  </w:r>
                  <w:r>
                    <w:rPr>
                      <w:rFonts w:ascii="仿宋_GB2312" w:hAnsi="仿宋_GB2312" w:cs="仿宋_GB2312" w:eastAsia="仿宋_GB2312"/>
                      <w:sz w:val="21"/>
                      <w:color w:val="000000"/>
                    </w:rPr>
                    <w:t>1：耒耜的奥秘</w:t>
                  </w:r>
                  <w:r>
                    <w:br/>
                  </w:r>
                  <w:r>
                    <w:rPr>
                      <w:rFonts w:ascii="仿宋_GB2312" w:hAnsi="仿宋_GB2312" w:cs="仿宋_GB2312" w:eastAsia="仿宋_GB2312"/>
                      <w:sz w:val="21"/>
                      <w:color w:val="000000"/>
                    </w:rPr>
                    <w:t>课时</w:t>
                  </w:r>
                  <w:r>
                    <w:rPr>
                      <w:rFonts w:ascii="仿宋_GB2312" w:hAnsi="仿宋_GB2312" w:cs="仿宋_GB2312" w:eastAsia="仿宋_GB2312"/>
                      <w:sz w:val="21"/>
                      <w:color w:val="000000"/>
                    </w:rPr>
                    <w:t>2：匠心独运</w:t>
                  </w:r>
                  <w:r>
                    <w:br/>
                  </w:r>
                  <w:r>
                    <w:rPr>
                      <w:rFonts w:ascii="仿宋_GB2312" w:hAnsi="仿宋_GB2312" w:cs="仿宋_GB2312" w:eastAsia="仿宋_GB2312"/>
                      <w:sz w:val="21"/>
                      <w:color w:val="000000"/>
                    </w:rPr>
                    <w:t>课时</w:t>
                  </w:r>
                  <w:r>
                    <w:rPr>
                      <w:rFonts w:ascii="仿宋_GB2312" w:hAnsi="仿宋_GB2312" w:cs="仿宋_GB2312" w:eastAsia="仿宋_GB2312"/>
                      <w:sz w:val="21"/>
                      <w:color w:val="000000"/>
                    </w:rPr>
                    <w:t>3：锄头的魔力</w:t>
                  </w:r>
                  <w:r>
                    <w:br/>
                  </w:r>
                  <w:r>
                    <w:rPr>
                      <w:rFonts w:ascii="仿宋_GB2312" w:hAnsi="仿宋_GB2312" w:cs="仿宋_GB2312" w:eastAsia="仿宋_GB2312"/>
                      <w:sz w:val="21"/>
                      <w:color w:val="000000"/>
                    </w:rPr>
                    <w:t>课时</w:t>
                  </w:r>
                  <w:r>
                    <w:rPr>
                      <w:rFonts w:ascii="仿宋_GB2312" w:hAnsi="仿宋_GB2312" w:cs="仿宋_GB2312" w:eastAsia="仿宋_GB2312"/>
                      <w:sz w:val="21"/>
                      <w:color w:val="000000"/>
                    </w:rPr>
                    <w:t>4：草帽的世界</w:t>
                  </w:r>
                  <w:r>
                    <w:br/>
                  </w:r>
                  <w:r>
                    <w:rPr>
                      <w:rFonts w:ascii="仿宋_GB2312" w:hAnsi="仿宋_GB2312" w:cs="仿宋_GB2312" w:eastAsia="仿宋_GB2312"/>
                      <w:sz w:val="21"/>
                      <w:color w:val="000000"/>
                    </w:rPr>
                    <w:t>课时</w:t>
                  </w:r>
                  <w:r>
                    <w:rPr>
                      <w:rFonts w:ascii="仿宋_GB2312" w:hAnsi="仿宋_GB2312" w:cs="仿宋_GB2312" w:eastAsia="仿宋_GB2312"/>
                      <w:sz w:val="21"/>
                      <w:color w:val="000000"/>
                    </w:rPr>
                    <w:t>5：犁的传奇</w:t>
                  </w:r>
                  <w:r>
                    <w:br/>
                  </w:r>
                  <w:r>
                    <w:rPr>
                      <w:rFonts w:ascii="仿宋_GB2312" w:hAnsi="仿宋_GB2312" w:cs="仿宋_GB2312" w:eastAsia="仿宋_GB2312"/>
                      <w:sz w:val="21"/>
                      <w:color w:val="000000"/>
                    </w:rPr>
                    <w:t>课时</w:t>
                  </w:r>
                  <w:r>
                    <w:rPr>
                      <w:rFonts w:ascii="仿宋_GB2312" w:hAnsi="仿宋_GB2312" w:cs="仿宋_GB2312" w:eastAsia="仿宋_GB2312"/>
                      <w:sz w:val="21"/>
                      <w:color w:val="000000"/>
                    </w:rPr>
                    <w:t>6：小麦的世界</w:t>
                  </w:r>
                  <w:r>
                    <w:br/>
                  </w:r>
                  <w:r>
                    <w:rPr>
                      <w:rFonts w:ascii="仿宋_GB2312" w:hAnsi="仿宋_GB2312" w:cs="仿宋_GB2312" w:eastAsia="仿宋_GB2312"/>
                      <w:sz w:val="21"/>
                      <w:color w:val="000000"/>
                    </w:rPr>
                    <w:t>课时</w:t>
                  </w:r>
                  <w:r>
                    <w:rPr>
                      <w:rFonts w:ascii="仿宋_GB2312" w:hAnsi="仿宋_GB2312" w:cs="仿宋_GB2312" w:eastAsia="仿宋_GB2312"/>
                      <w:sz w:val="21"/>
                      <w:color w:val="000000"/>
                    </w:rPr>
                    <w:t>7：花生的奇妙世界</w:t>
                  </w:r>
                  <w:r>
                    <w:br/>
                  </w:r>
                  <w:r>
                    <w:rPr>
                      <w:rFonts w:ascii="仿宋_GB2312" w:hAnsi="仿宋_GB2312" w:cs="仿宋_GB2312" w:eastAsia="仿宋_GB2312"/>
                      <w:sz w:val="21"/>
                      <w:color w:val="000000"/>
                    </w:rPr>
                    <w:t>课时</w:t>
                  </w:r>
                  <w:r>
                    <w:rPr>
                      <w:rFonts w:ascii="仿宋_GB2312" w:hAnsi="仿宋_GB2312" w:cs="仿宋_GB2312" w:eastAsia="仿宋_GB2312"/>
                      <w:sz w:val="21"/>
                      <w:color w:val="000000"/>
                    </w:rPr>
                    <w:t>8：玉米的神奇之旅</w:t>
                  </w:r>
                  <w:r>
                    <w:br/>
                  </w:r>
                  <w:r>
                    <w:rPr>
                      <w:rFonts w:ascii="仿宋_GB2312" w:hAnsi="仿宋_GB2312" w:cs="仿宋_GB2312" w:eastAsia="仿宋_GB2312"/>
                      <w:sz w:val="21"/>
                      <w:color w:val="000000"/>
                    </w:rPr>
                    <w:t>课时</w:t>
                  </w:r>
                  <w:r>
                    <w:rPr>
                      <w:rFonts w:ascii="仿宋_GB2312" w:hAnsi="仿宋_GB2312" w:cs="仿宋_GB2312" w:eastAsia="仿宋_GB2312"/>
                      <w:sz w:val="21"/>
                      <w:color w:val="000000"/>
                    </w:rPr>
                    <w:t>9：凉席探秘</w:t>
                  </w:r>
                  <w:r>
                    <w:br/>
                  </w:r>
                  <w:r>
                    <w:rPr>
                      <w:rFonts w:ascii="仿宋_GB2312" w:hAnsi="仿宋_GB2312" w:cs="仿宋_GB2312" w:eastAsia="仿宋_GB2312"/>
                      <w:sz w:val="21"/>
                      <w:color w:val="000000"/>
                    </w:rPr>
                    <w:t>课时</w:t>
                  </w:r>
                  <w:r>
                    <w:rPr>
                      <w:rFonts w:ascii="仿宋_GB2312" w:hAnsi="仿宋_GB2312" w:cs="仿宋_GB2312" w:eastAsia="仿宋_GB2312"/>
                      <w:sz w:val="21"/>
                      <w:color w:val="000000"/>
                    </w:rPr>
                    <w:t>10：簸箕的神奇力量</w:t>
                  </w:r>
                  <w:r>
                    <w:br/>
                  </w:r>
                  <w:r>
                    <w:rPr>
                      <w:rFonts w:ascii="仿宋_GB2312" w:hAnsi="仿宋_GB2312" w:cs="仿宋_GB2312" w:eastAsia="仿宋_GB2312"/>
                      <w:sz w:val="21"/>
                      <w:color w:val="000000"/>
                    </w:rPr>
                    <w:t>课时</w:t>
                  </w:r>
                  <w:r>
                    <w:rPr>
                      <w:rFonts w:ascii="仿宋_GB2312" w:hAnsi="仿宋_GB2312" w:cs="仿宋_GB2312" w:eastAsia="仿宋_GB2312"/>
                      <w:sz w:val="21"/>
                      <w:color w:val="000000"/>
                    </w:rPr>
                    <w:t>11：小背篓的智慧之旅</w:t>
                  </w:r>
                  <w:r>
                    <w:br/>
                  </w:r>
                  <w:r>
                    <w:rPr>
                      <w:rFonts w:ascii="仿宋_GB2312" w:hAnsi="仿宋_GB2312" w:cs="仿宋_GB2312" w:eastAsia="仿宋_GB2312"/>
                      <w:sz w:val="21"/>
                      <w:color w:val="000000"/>
                    </w:rPr>
                    <w:t>课时</w:t>
                  </w:r>
                  <w:r>
                    <w:rPr>
                      <w:rFonts w:ascii="仿宋_GB2312" w:hAnsi="仿宋_GB2312" w:cs="仿宋_GB2312" w:eastAsia="仿宋_GB2312"/>
                      <w:sz w:val="21"/>
                      <w:color w:val="000000"/>
                    </w:rPr>
                    <w:t>12：扁担与框</w:t>
                  </w:r>
                  <w:r>
                    <w:br/>
                  </w:r>
                  <w:r>
                    <w:rPr>
                      <w:rFonts w:ascii="仿宋_GB2312" w:hAnsi="仿宋_GB2312" w:cs="仿宋_GB2312" w:eastAsia="仿宋_GB2312"/>
                      <w:sz w:val="21"/>
                      <w:color w:val="000000"/>
                    </w:rPr>
                    <w:t>课时</w:t>
                  </w:r>
                  <w:r>
                    <w:rPr>
                      <w:rFonts w:ascii="仿宋_GB2312" w:hAnsi="仿宋_GB2312" w:cs="仿宋_GB2312" w:eastAsia="仿宋_GB2312"/>
                      <w:sz w:val="21"/>
                      <w:color w:val="000000"/>
                    </w:rPr>
                    <w:t>13：扫把的制作与智慧</w:t>
                  </w:r>
                  <w:r>
                    <w:br/>
                  </w:r>
                  <w:r>
                    <w:rPr>
                      <w:rFonts w:ascii="仿宋_GB2312" w:hAnsi="仿宋_GB2312" w:cs="仿宋_GB2312" w:eastAsia="仿宋_GB2312"/>
                      <w:sz w:val="21"/>
                      <w:color w:val="000000"/>
                    </w:rPr>
                    <w:t>课时</w:t>
                  </w:r>
                  <w:r>
                    <w:rPr>
                      <w:rFonts w:ascii="仿宋_GB2312" w:hAnsi="仿宋_GB2312" w:cs="仿宋_GB2312" w:eastAsia="仿宋_GB2312"/>
                      <w:sz w:val="21"/>
                      <w:color w:val="000000"/>
                    </w:rPr>
                    <w:t>14：秧马的起源与演变</w:t>
                  </w:r>
                  <w:r>
                    <w:br/>
                  </w:r>
                  <w:r>
                    <w:rPr>
                      <w:rFonts w:ascii="仿宋_GB2312" w:hAnsi="仿宋_GB2312" w:cs="仿宋_GB2312" w:eastAsia="仿宋_GB2312"/>
                      <w:sz w:val="21"/>
                      <w:color w:val="000000"/>
                    </w:rPr>
                    <w:t>课时</w:t>
                  </w:r>
                  <w:r>
                    <w:rPr>
                      <w:rFonts w:ascii="仿宋_GB2312" w:hAnsi="仿宋_GB2312" w:cs="仿宋_GB2312" w:eastAsia="仿宋_GB2312"/>
                      <w:sz w:val="21"/>
                      <w:color w:val="000000"/>
                    </w:rPr>
                    <w:t>15：耧车的奇迹之旅</w:t>
                  </w:r>
                  <w:r>
                    <w:br/>
                  </w:r>
                  <w:r>
                    <w:rPr>
                      <w:rFonts w:ascii="仿宋_GB2312" w:hAnsi="仿宋_GB2312" w:cs="仿宋_GB2312" w:eastAsia="仿宋_GB2312"/>
                      <w:sz w:val="21"/>
                      <w:color w:val="000000"/>
                    </w:rPr>
                    <w:t>课时</w:t>
                  </w:r>
                  <w:r>
                    <w:rPr>
                      <w:rFonts w:ascii="仿宋_GB2312" w:hAnsi="仿宋_GB2312" w:cs="仿宋_GB2312" w:eastAsia="仿宋_GB2312"/>
                      <w:sz w:val="21"/>
                      <w:color w:val="000000"/>
                    </w:rPr>
                    <w:t>16：蓑衣的防雨之谜</w:t>
                  </w:r>
                  <w:r>
                    <w:br/>
                  </w:r>
                  <w:r>
                    <w:rPr>
                      <w:rFonts w:ascii="仿宋_GB2312" w:hAnsi="仿宋_GB2312" w:cs="仿宋_GB2312" w:eastAsia="仿宋_GB2312"/>
                      <w:sz w:val="21"/>
                      <w:color w:val="000000"/>
                    </w:rPr>
                    <w:t>三、耗材包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59"/>
                  <w:vMerge/>
                  <w:tcBorders>
                    <w:top w:val="single" w:color="000000" w:sz="4"/>
                    <w:left w:val="non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农耕文化课程资源（初级）</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课程简介：</w:t>
                  </w:r>
                  <w:r>
                    <w:br/>
                  </w:r>
                  <w:r>
                    <w:rPr>
                      <w:rFonts w:ascii="仿宋_GB2312" w:hAnsi="仿宋_GB2312" w:cs="仿宋_GB2312" w:eastAsia="仿宋_GB2312"/>
                      <w:sz w:val="21"/>
                      <w:color w:val="000000"/>
                    </w:rPr>
                    <w:t>本套课程将带领学生穿越时光隧道，深入探索中国古代农耕文明的瑰宝。从神奇的耒耜到神奇的蓑衣，每节课都将介绍一种传统农具或生活用品，通过实物展示和制作活动，让学生亲身感受古人的智慧和创新。在提升动手能力的同时，培养学生的思维能力和对传统文化的热爱。让我们一起踏上这段奇妙的旅程，探寻农耕文明的奥秘！</w:t>
                  </w:r>
                  <w:r>
                    <w:br/>
                  </w:r>
                  <w:r>
                    <w:rPr>
                      <w:rFonts w:ascii="仿宋_GB2312" w:hAnsi="仿宋_GB2312" w:cs="仿宋_GB2312" w:eastAsia="仿宋_GB2312"/>
                      <w:sz w:val="21"/>
                      <w:color w:val="000000"/>
                    </w:rPr>
                    <w:t>提供不少于</w:t>
                  </w:r>
                  <w:r>
                    <w:rPr>
                      <w:rFonts w:ascii="仿宋_GB2312" w:hAnsi="仿宋_GB2312" w:cs="仿宋_GB2312" w:eastAsia="仿宋_GB2312"/>
                      <w:sz w:val="21"/>
                      <w:color w:val="000000"/>
                    </w:rPr>
                    <w:t>16课时的教案、PPT及操作视频</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生态科技系列课程</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科学气象站主题学习套装</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一、概述：本主题围绕气象科学与环境探索展开，在</w:t>
                  </w:r>
                  <w:r>
                    <w:rPr>
                      <w:rFonts w:ascii="仿宋_GB2312" w:hAnsi="仿宋_GB2312" w:cs="仿宋_GB2312" w:eastAsia="仿宋_GB2312"/>
                      <w:sz w:val="21"/>
                      <w:color w:val="000000"/>
                    </w:rPr>
                    <w:t>“小小气象站”课程中，学生将学习气象站的组成部分和工作原理，掌握环境传感器和显示屏的使用方法，区分程序中的数值和文本数据类型；“风与光的奥秘”课程将介绍风速仪和风向标，使学生了解光线传感器的使用，并理解流程图和分支结构；“探索空气污染”课程重点讲解烟雾传感器的作用，让学生学会比较运算符在程序中的基本用法，并探究空气中颗粒物沉降规律；“气象站设计与实践”课程则是对前面所学知识的综合应用，学生需要巩固温度传感器、测风仪、风向标和烟雾传感器的应用方法，培养根据不同场景需求进行分析和设计的能力。</w:t>
                  </w:r>
                  <w:r>
                    <w:br/>
                  </w:r>
                  <w:r>
                    <w:rPr>
                      <w:rFonts w:ascii="仿宋_GB2312" w:hAnsi="仿宋_GB2312" w:cs="仿宋_GB2312" w:eastAsia="仿宋_GB2312"/>
                      <w:sz w:val="21"/>
                      <w:color w:val="000000"/>
                    </w:rPr>
                    <w:t>二、产品参数</w:t>
                  </w:r>
                  <w:r>
                    <w:br/>
                  </w:r>
                  <w:r>
                    <w:rPr>
                      <w:rFonts w:ascii="仿宋_GB2312" w:hAnsi="仿宋_GB2312" w:cs="仿宋_GB2312" w:eastAsia="仿宋_GB2312"/>
                      <w:sz w:val="21"/>
                      <w:color w:val="000000"/>
                    </w:rPr>
                    <w:t>1、主控</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1）处理器: ESP32 (Tensilica LX6双核)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2）尺寸:52*42mm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3）内存容量: SRAM：520KB，Flash：8MB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4）支持语言: Mind+(图形化编程)、microPython、C++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5）拓展接口：26路I/O引脚（其中5路模拟输入、12路PWM、6路触摸输入）</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6）通信功能: USB、2.4G无线广播、低功耗蓝牙、无线WiFi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7）板载功能:加速度计、陀螺仪、电子罗盘、光线传感器、2路编程按键、3颗RGB 灯、0.96英寸OLED显示屏、蜂鸣器、模拟麦克风、温度传感器、霍尔传感器</w:t>
                  </w:r>
                  <w:r>
                    <w:br/>
                  </w:r>
                  <w:r>
                    <w:rPr>
                      <w:rFonts w:ascii="仿宋_GB2312" w:hAnsi="仿宋_GB2312" w:cs="仿宋_GB2312" w:eastAsia="仿宋_GB2312"/>
                      <w:sz w:val="21"/>
                      <w:color w:val="000000"/>
                    </w:rPr>
                    <w:t>2.拓展板：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1）电源：支持USB 5V供电、内置锂电池供电，以及micro-USB充电方式，满足多样化使用需求。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2）端口配置：6个普通IO端口，PH2.0-3P接口，3路I2C通信接口，PH2.0-4P规格，3路舵机控制接口，XH2.54-3P连接，4路独立马达驱动接口，XH2.54-2P接口。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3）兼容主板：兼容掌控板、micro:bit及开源大师兄等主流开发板，扩展性强。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4）外壳设计：采用塑料外壳保护电路，上壳为ABS材质，下壳为黑透PC材质。同时避免学生使用时受伤；设有标准圆孔，方便固定；兼容塑料积木，方便拓展，尺寸为≥76.7mm x 59.7mm x 20.0mm。</w:t>
                  </w:r>
                  <w:r>
                    <w:br/>
                  </w:r>
                  <w:r>
                    <w:rPr>
                      <w:rFonts w:ascii="仿宋_GB2312" w:hAnsi="仿宋_GB2312" w:cs="仿宋_GB2312" w:eastAsia="仿宋_GB2312"/>
                      <w:sz w:val="21"/>
                      <w:color w:val="000000"/>
                    </w:rPr>
                    <w:t>3.电子模块：温湿度传感器，光线传感器，烟雾传感器，风速变送器、风向变送器等</w:t>
                  </w:r>
                  <w:r>
                    <w:br/>
                  </w:r>
                  <w:r>
                    <w:rPr>
                      <w:rFonts w:ascii="仿宋_GB2312" w:hAnsi="仿宋_GB2312" w:cs="仿宋_GB2312" w:eastAsia="仿宋_GB2312"/>
                      <w:sz w:val="21"/>
                      <w:color w:val="000000"/>
                    </w:rPr>
                    <w:t>4.产品主体材质为5mm彩色透明亚克力板</w:t>
                  </w:r>
                  <w:r>
                    <w:br/>
                  </w:r>
                  <w:r>
                    <w:rPr>
                      <w:rFonts w:ascii="仿宋_GB2312" w:hAnsi="仿宋_GB2312" w:cs="仿宋_GB2312" w:eastAsia="仿宋_GB2312"/>
                      <w:sz w:val="21"/>
                      <w:color w:val="000000"/>
                    </w:rPr>
                    <w:t>5.配件：不同规格的M4螺丝和螺母、扎带、金属L型连接件、积木件、内六角螺丝刀、扳手、斜口钳及直尺等。</w:t>
                  </w:r>
                  <w:r>
                    <w:br/>
                  </w:r>
                  <w:r>
                    <w:rPr>
                      <w:rFonts w:ascii="仿宋_GB2312" w:hAnsi="仿宋_GB2312" w:cs="仿宋_GB2312" w:eastAsia="仿宋_GB2312"/>
                      <w:sz w:val="21"/>
                      <w:color w:val="000000"/>
                    </w:rPr>
                    <w:t>三、课程</w:t>
                  </w:r>
                  <w:r>
                    <w:br/>
                  </w:r>
                  <w:r>
                    <w:rPr>
                      <w:rFonts w:ascii="仿宋_GB2312" w:hAnsi="仿宋_GB2312" w:cs="仿宋_GB2312" w:eastAsia="仿宋_GB2312"/>
                      <w:sz w:val="21"/>
                      <w:color w:val="000000"/>
                    </w:rPr>
                    <w:t>提供不少于</w:t>
                  </w:r>
                  <w:r>
                    <w:rPr>
                      <w:rFonts w:ascii="仿宋_GB2312" w:hAnsi="仿宋_GB2312" w:cs="仿宋_GB2312" w:eastAsia="仿宋_GB2312"/>
                      <w:sz w:val="21"/>
                      <w:color w:val="000000"/>
                    </w:rPr>
                    <w:t>4课时的教案、学案、PPT等教学资源</w:t>
                  </w:r>
                  <w:r>
                    <w:br/>
                  </w:r>
                  <w:r>
                    <w:rPr>
                      <w:rFonts w:ascii="仿宋_GB2312" w:hAnsi="仿宋_GB2312" w:cs="仿宋_GB2312" w:eastAsia="仿宋_GB2312"/>
                      <w:sz w:val="21"/>
                      <w:color w:val="000000"/>
                    </w:rPr>
                    <w:t>课程目录：</w:t>
                  </w:r>
                  <w:r>
                    <w:rPr>
                      <w:rFonts w:ascii="仿宋_GB2312" w:hAnsi="仿宋_GB2312" w:cs="仿宋_GB2312" w:eastAsia="仿宋_GB2312"/>
                      <w:sz w:val="21"/>
                      <w:color w:val="000000"/>
                    </w:rPr>
                    <w:t>1、解读万千气象；2、探索风光之秘；3、守护清新空气；4、“建设”气象站</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5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科技新能源主题学习套装</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一、概述：本主题将带领学生探索电能的来源以及清洁能源的应用。在这个主题中，学生将通过一系列的实践活动和探究学习，深入了解风力发电和太阳能发电的原理和方法。在</w:t>
                  </w:r>
                  <w:r>
                    <w:rPr>
                      <w:rFonts w:ascii="仿宋_GB2312" w:hAnsi="仿宋_GB2312" w:cs="仿宋_GB2312" w:eastAsia="仿宋_GB2312"/>
                      <w:sz w:val="21"/>
                      <w:color w:val="000000"/>
                    </w:rPr>
                    <w:t>“电从哪儿来？”和“大风车转啊转”这两节课中，学生将设计风力发电作品，并通过优化活动培养创新思维。他们将了解风能发电的原理和意义，以及清洁能源在现代社会中的重要性。“拥抱太阳”这节课将重点介绍太阳能发电。学生将设计能够自动追光的太阳能发电机，掌握光线感应器和自增自减函数的应用。通过这个过程，学生将学会不断尝试、发现问题并解决问题的设计思路，培养对新能源有效利用的概念和意识。在“能源大作战”这节课中，学生将综合展示不同的清洁能源发电方式和原理。他们将参与新能源展会活动的准备，运用计算思维解决复杂问题，并通过作品展示对新能源进行评价和展望。</w:t>
                  </w:r>
                  <w:r>
                    <w:br/>
                  </w:r>
                  <w:r>
                    <w:rPr>
                      <w:rFonts w:ascii="仿宋_GB2312" w:hAnsi="仿宋_GB2312" w:cs="仿宋_GB2312" w:eastAsia="仿宋_GB2312"/>
                      <w:sz w:val="21"/>
                      <w:color w:val="000000"/>
                    </w:rPr>
                    <w:t>二、产品参数</w:t>
                  </w:r>
                  <w:r>
                    <w:br/>
                  </w:r>
                  <w:r>
                    <w:rPr>
                      <w:rFonts w:ascii="仿宋_GB2312" w:hAnsi="仿宋_GB2312" w:cs="仿宋_GB2312" w:eastAsia="仿宋_GB2312"/>
                      <w:sz w:val="21"/>
                      <w:color w:val="000000"/>
                    </w:rPr>
                    <w:t>1、主控</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1）处理器: ESP32 (Tensilica LX6双核)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2）尺寸:52*42mm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3）内存容量: SRAM：520KB，Flash：8MB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4）支持语言: Mind+(图形化编程)、microPython、C++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5）拓展接口：26路I/O引脚（其中5路模拟输入、12路PWM、6路触摸输入）</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6）通信功能: USB、2.4G无线广播、低功耗蓝牙、无线WiFi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7）板载功能:加速度计、陀螺仪、电子罗盘、光线传感器、2路编程按键、3颗RGB 灯、0.96英寸OLED显示屏、蜂鸣器、模拟麦克风、温度传感器、霍尔传感器</w:t>
                  </w:r>
                  <w:r>
                    <w:br/>
                  </w:r>
                  <w:r>
                    <w:rPr>
                      <w:rFonts w:ascii="仿宋_GB2312" w:hAnsi="仿宋_GB2312" w:cs="仿宋_GB2312" w:eastAsia="仿宋_GB2312"/>
                      <w:sz w:val="21"/>
                      <w:color w:val="000000"/>
                    </w:rPr>
                    <w:t>2.拓展板：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1）电源：支持USB 5V供电、内置锂电池供电，以及micro-USB充电方式，满足多样化使用需求。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2）端口配置：6个普通IO端口，PH2.0-3P接口，3路I2C通信接口，PH2.0-4P规格，3路舵机控制接口，XH2.54-3P连接，4路独立马达驱动接口，XH2.54-2P接口。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3）兼容主板：兼容掌控板、micro:bit及开源大师兄等主流开发板，扩展性强。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4）外壳设计：采用塑料外壳保护电路，上壳为ABS材质，下壳为黑透PC材质。同时避免学生使用时受伤；设有标准圆孔，方便固定；兼容塑料积木，方便拓展，尺寸为≥76.7mm x 59.7mm x 20.0mm。</w:t>
                  </w:r>
                  <w:r>
                    <w:br/>
                  </w:r>
                  <w:r>
                    <w:rPr>
                      <w:rFonts w:ascii="仿宋_GB2312" w:hAnsi="仿宋_GB2312" w:cs="仿宋_GB2312" w:eastAsia="仿宋_GB2312"/>
                      <w:sz w:val="21"/>
                      <w:color w:val="000000"/>
                    </w:rPr>
                    <w:t>3.电子模块：温湿度传感器，光线传感器，烟雾传感器，风速变送器、风向变送器等</w:t>
                  </w:r>
                  <w:r>
                    <w:br/>
                  </w:r>
                  <w:r>
                    <w:rPr>
                      <w:rFonts w:ascii="仿宋_GB2312" w:hAnsi="仿宋_GB2312" w:cs="仿宋_GB2312" w:eastAsia="仿宋_GB2312"/>
                      <w:sz w:val="21"/>
                      <w:color w:val="000000"/>
                    </w:rPr>
                    <w:t>4. 产品主体材质为5mm彩色透明亚克力板。</w:t>
                  </w:r>
                  <w:r>
                    <w:br/>
                  </w:r>
                  <w:r>
                    <w:rPr>
                      <w:rFonts w:ascii="仿宋_GB2312" w:hAnsi="仿宋_GB2312" w:cs="仿宋_GB2312" w:eastAsia="仿宋_GB2312"/>
                      <w:sz w:val="21"/>
                      <w:color w:val="000000"/>
                    </w:rPr>
                    <w:t>5.配件：不同规格的M4螺丝和螺母、扎带、M4铝柱、金属L型连接件、积木件、内六角螺丝刀、扳手、斜口钳及直尺等。</w:t>
                  </w:r>
                  <w:r>
                    <w:br/>
                  </w:r>
                  <w:r>
                    <w:rPr>
                      <w:rFonts w:ascii="仿宋_GB2312" w:hAnsi="仿宋_GB2312" w:cs="仿宋_GB2312" w:eastAsia="仿宋_GB2312"/>
                      <w:sz w:val="21"/>
                      <w:color w:val="000000"/>
                    </w:rPr>
                    <w:t>三、课程</w:t>
                  </w:r>
                  <w:r>
                    <w:br/>
                  </w:r>
                  <w:r>
                    <w:rPr>
                      <w:rFonts w:ascii="仿宋_GB2312" w:hAnsi="仿宋_GB2312" w:cs="仿宋_GB2312" w:eastAsia="仿宋_GB2312"/>
                      <w:sz w:val="21"/>
                      <w:color w:val="000000"/>
                    </w:rPr>
                    <w:t>提供不少于</w:t>
                  </w:r>
                  <w:r>
                    <w:rPr>
                      <w:rFonts w:ascii="仿宋_GB2312" w:hAnsi="仿宋_GB2312" w:cs="仿宋_GB2312" w:eastAsia="仿宋_GB2312"/>
                      <w:sz w:val="21"/>
                      <w:color w:val="000000"/>
                    </w:rPr>
                    <w:t>4课时的教案、学案、PPT等教学资源</w:t>
                  </w:r>
                  <w:r>
                    <w:br/>
                  </w:r>
                  <w:r>
                    <w:rPr>
                      <w:rFonts w:ascii="仿宋_GB2312" w:hAnsi="仿宋_GB2312" w:cs="仿宋_GB2312" w:eastAsia="仿宋_GB2312"/>
                      <w:sz w:val="21"/>
                      <w:color w:val="000000"/>
                    </w:rPr>
                    <w:t>课程目录：</w:t>
                  </w:r>
                  <w:r>
                    <w:rPr>
                      <w:rFonts w:ascii="仿宋_GB2312" w:hAnsi="仿宋_GB2312" w:cs="仿宋_GB2312" w:eastAsia="仿宋_GB2312"/>
                      <w:sz w:val="21"/>
                      <w:color w:val="000000"/>
                    </w:rPr>
                    <w:t>1、电的生成；2、风力创能；3、追光逐日；4、清洁能源</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无土培育种植区</w:t>
                  </w:r>
                </w:p>
              </w:tc>
              <w:tc>
                <w:tcPr>
                  <w:tcW w:type="dxa" w:w="2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物联网植物种植机</w:t>
                  </w:r>
                </w:p>
              </w:tc>
              <w:tc>
                <w:tcPr>
                  <w:tcW w:type="dxa" w:w="16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产品尺寸：</w:t>
                  </w:r>
                  <w:r>
                    <w:rPr>
                      <w:rFonts w:ascii="仿宋_GB2312" w:hAnsi="仿宋_GB2312" w:cs="仿宋_GB2312" w:eastAsia="仿宋_GB2312"/>
                      <w:sz w:val="21"/>
                      <w:color w:val="000000"/>
                    </w:rPr>
                    <w:t>850*360*1800mm</w:t>
                  </w:r>
                  <w:r>
                    <w:br/>
                  </w:r>
                  <w:r>
                    <w:rPr>
                      <w:rFonts w:ascii="仿宋_GB2312" w:hAnsi="仿宋_GB2312" w:cs="仿宋_GB2312" w:eastAsia="仿宋_GB2312"/>
                      <w:sz w:val="21"/>
                      <w:color w:val="000000"/>
                    </w:rPr>
                    <w:t>产品重量：</w:t>
                  </w:r>
                  <w:r>
                    <w:rPr>
                      <w:rFonts w:ascii="仿宋_GB2312" w:hAnsi="仿宋_GB2312" w:cs="仿宋_GB2312" w:eastAsia="仿宋_GB2312"/>
                      <w:sz w:val="21"/>
                      <w:color w:val="000000"/>
                    </w:rPr>
                    <w:t>65KG</w:t>
                  </w:r>
                  <w:r>
                    <w:br/>
                  </w:r>
                  <w:r>
                    <w:rPr>
                      <w:rFonts w:ascii="仿宋_GB2312" w:hAnsi="仿宋_GB2312" w:cs="仿宋_GB2312" w:eastAsia="仿宋_GB2312"/>
                      <w:sz w:val="21"/>
                      <w:color w:val="000000"/>
                    </w:rPr>
                    <w:t>整机功率：</w:t>
                  </w:r>
                  <w:r>
                    <w:rPr>
                      <w:rFonts w:ascii="仿宋_GB2312" w:hAnsi="仿宋_GB2312" w:cs="仿宋_GB2312" w:eastAsia="仿宋_GB2312"/>
                      <w:sz w:val="21"/>
                      <w:color w:val="000000"/>
                    </w:rPr>
                    <w:t>270W</w:t>
                  </w:r>
                  <w:r>
                    <w:br/>
                  </w:r>
                  <w:r>
                    <w:rPr>
                      <w:rFonts w:ascii="仿宋_GB2312" w:hAnsi="仿宋_GB2312" w:cs="仿宋_GB2312" w:eastAsia="仿宋_GB2312"/>
                      <w:sz w:val="21"/>
                      <w:color w:val="000000"/>
                    </w:rPr>
                    <w:t>种植周期：育苗</w:t>
                  </w:r>
                  <w:r>
                    <w:rPr>
                      <w:rFonts w:ascii="仿宋_GB2312" w:hAnsi="仿宋_GB2312" w:cs="仿宋_GB2312" w:eastAsia="仿宋_GB2312"/>
                      <w:sz w:val="21"/>
                      <w:color w:val="000000"/>
                    </w:rPr>
                    <w:t>15天，成长25天</w:t>
                  </w:r>
                  <w:r>
                    <w:br/>
                  </w:r>
                  <w:r>
                    <w:rPr>
                      <w:rFonts w:ascii="仿宋_GB2312" w:hAnsi="仿宋_GB2312" w:cs="仿宋_GB2312" w:eastAsia="仿宋_GB2312"/>
                      <w:sz w:val="21"/>
                      <w:color w:val="000000"/>
                    </w:rPr>
                    <w:t>产品介绍：</w:t>
                  </w:r>
                  <w:r>
                    <w:br/>
                  </w:r>
                  <w:r>
                    <w:rPr>
                      <w:rFonts w:ascii="仿宋_GB2312" w:hAnsi="仿宋_GB2312" w:cs="仿宋_GB2312" w:eastAsia="仿宋_GB2312"/>
                      <w:sz w:val="21"/>
                      <w:color w:val="000000"/>
                    </w:rPr>
                    <w:t>1、控制面板</w:t>
                  </w:r>
                  <w:r>
                    <w:br/>
                  </w:r>
                  <w:r>
                    <w:rPr>
                      <w:rFonts w:ascii="仿宋_GB2312" w:hAnsi="仿宋_GB2312" w:cs="仿宋_GB2312" w:eastAsia="仿宋_GB2312"/>
                      <w:sz w:val="21"/>
                      <w:color w:val="000000"/>
                    </w:rPr>
                    <w:t>控制系统正常运行后可通过手机远程控制和手动触摸调控模式</w:t>
                  </w:r>
                  <w:r>
                    <w:br/>
                  </w:r>
                  <w:r>
                    <w:rPr>
                      <w:rFonts w:ascii="仿宋_GB2312" w:hAnsi="仿宋_GB2312" w:cs="仿宋_GB2312" w:eastAsia="仿宋_GB2312"/>
                      <w:sz w:val="21"/>
                      <w:color w:val="000000"/>
                    </w:rPr>
                    <w:t>2、智能风冷系统</w:t>
                  </w:r>
                  <w:r>
                    <w:br/>
                  </w:r>
                  <w:r>
                    <w:rPr>
                      <w:rFonts w:ascii="仿宋_GB2312" w:hAnsi="仿宋_GB2312" w:cs="仿宋_GB2312" w:eastAsia="仿宋_GB2312"/>
                      <w:sz w:val="21"/>
                      <w:color w:val="000000"/>
                    </w:rPr>
                    <w:t>保持空气的流动，增加水汽扩散梯度，加快植物蒸腾速率，防止植物烧心</w:t>
                  </w:r>
                  <w:r>
                    <w:br/>
                  </w:r>
                  <w:r>
                    <w:rPr>
                      <w:rFonts w:ascii="仿宋_GB2312" w:hAnsi="仿宋_GB2312" w:cs="仿宋_GB2312" w:eastAsia="仿宋_GB2312"/>
                      <w:sz w:val="21"/>
                      <w:color w:val="000000"/>
                    </w:rPr>
                    <w:t>3、智能水冷系统</w:t>
                  </w:r>
                  <w:r>
                    <w:br/>
                  </w:r>
                  <w:r>
                    <w:rPr>
                      <w:rFonts w:ascii="仿宋_GB2312" w:hAnsi="仿宋_GB2312" w:cs="仿宋_GB2312" w:eastAsia="仿宋_GB2312"/>
                      <w:sz w:val="21"/>
                      <w:color w:val="000000"/>
                    </w:rPr>
                    <w:t>保持液箱水体的温度正常，为植物生长提供适宜的生长环境</w:t>
                  </w:r>
                  <w:r>
                    <w:br/>
                  </w:r>
                  <w:r>
                    <w:rPr>
                      <w:rFonts w:ascii="仿宋_GB2312" w:hAnsi="仿宋_GB2312" w:cs="仿宋_GB2312" w:eastAsia="仿宋_GB2312"/>
                      <w:sz w:val="21"/>
                      <w:color w:val="000000"/>
                    </w:rPr>
                    <w:t>4、智能补光</w:t>
                  </w:r>
                  <w:r>
                    <w:br/>
                  </w:r>
                  <w:r>
                    <w:rPr>
                      <w:rFonts w:ascii="仿宋_GB2312" w:hAnsi="仿宋_GB2312" w:cs="仿宋_GB2312" w:eastAsia="仿宋_GB2312"/>
                      <w:sz w:val="21"/>
                      <w:color w:val="000000"/>
                    </w:rPr>
                    <w:t>补光灯是依照植物生长的自然规律，根据植物利用太阳光进行光合作用的原理使用灯光代替太阳光来提供植物生长发育所需光源</w:t>
                  </w:r>
                </w:p>
              </w:tc>
              <w:tc>
                <w:tcPr>
                  <w:tcW w:type="dxa" w:w="1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59"/>
                  <w:vMerge/>
                  <w:tcBorders>
                    <w:top w:val="none" w:color="000000" w:sz="4"/>
                    <w:left w:val="none" w:color="000000" w:sz="4"/>
                    <w:bottom w:val="single" w:color="000000" w:sz="4"/>
                    <w:right w:val="single" w:color="000000" w:sz="4"/>
                  </w:tcBorders>
                </w:tcPr>
                <w:p/>
              </w:tc>
              <w:tc>
                <w:tcPr>
                  <w:tcW w:type="dxa" w:w="2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敞开款物联网植物种植机</w:t>
                  </w:r>
                </w:p>
              </w:tc>
              <w:tc>
                <w:tcPr>
                  <w:tcW w:type="dxa" w:w="162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产品尺寸：</w:t>
                  </w:r>
                  <w:r>
                    <w:rPr>
                      <w:rFonts w:ascii="仿宋_GB2312" w:hAnsi="仿宋_GB2312" w:cs="仿宋_GB2312" w:eastAsia="仿宋_GB2312"/>
                      <w:sz w:val="21"/>
                      <w:color w:val="000000"/>
                    </w:rPr>
                    <w:t>850*360*1800mm</w:t>
                  </w:r>
                  <w:r>
                    <w:br/>
                  </w:r>
                  <w:r>
                    <w:rPr>
                      <w:rFonts w:ascii="仿宋_GB2312" w:hAnsi="仿宋_GB2312" w:cs="仿宋_GB2312" w:eastAsia="仿宋_GB2312"/>
                      <w:sz w:val="21"/>
                      <w:color w:val="000000"/>
                    </w:rPr>
                    <w:t>产品重量：</w:t>
                  </w:r>
                  <w:r>
                    <w:rPr>
                      <w:rFonts w:ascii="仿宋_GB2312" w:hAnsi="仿宋_GB2312" w:cs="仿宋_GB2312" w:eastAsia="仿宋_GB2312"/>
                      <w:sz w:val="21"/>
                      <w:color w:val="000000"/>
                    </w:rPr>
                    <w:t>52.5KG</w:t>
                  </w:r>
                  <w:r>
                    <w:br/>
                  </w:r>
                  <w:r>
                    <w:rPr>
                      <w:rFonts w:ascii="仿宋_GB2312" w:hAnsi="仿宋_GB2312" w:cs="仿宋_GB2312" w:eastAsia="仿宋_GB2312"/>
                      <w:sz w:val="21"/>
                      <w:color w:val="000000"/>
                    </w:rPr>
                    <w:t>整机功率：</w:t>
                  </w:r>
                  <w:r>
                    <w:rPr>
                      <w:rFonts w:ascii="仿宋_GB2312" w:hAnsi="仿宋_GB2312" w:cs="仿宋_GB2312" w:eastAsia="仿宋_GB2312"/>
                      <w:sz w:val="21"/>
                      <w:color w:val="000000"/>
                    </w:rPr>
                    <w:t>220W</w:t>
                  </w:r>
                  <w:r>
                    <w:br/>
                  </w:r>
                  <w:r>
                    <w:rPr>
                      <w:rFonts w:ascii="仿宋_GB2312" w:hAnsi="仿宋_GB2312" w:cs="仿宋_GB2312" w:eastAsia="仿宋_GB2312"/>
                      <w:sz w:val="21"/>
                      <w:color w:val="000000"/>
                    </w:rPr>
                    <w:t>种植周期：育苗</w:t>
                  </w:r>
                  <w:r>
                    <w:rPr>
                      <w:rFonts w:ascii="仿宋_GB2312" w:hAnsi="仿宋_GB2312" w:cs="仿宋_GB2312" w:eastAsia="仿宋_GB2312"/>
                      <w:sz w:val="21"/>
                      <w:color w:val="000000"/>
                    </w:rPr>
                    <w:t>15天，成长25天</w:t>
                  </w:r>
                  <w:r>
                    <w:br/>
                  </w:r>
                  <w:r>
                    <w:rPr>
                      <w:rFonts w:ascii="仿宋_GB2312" w:hAnsi="仿宋_GB2312" w:cs="仿宋_GB2312" w:eastAsia="仿宋_GB2312"/>
                      <w:sz w:val="21"/>
                      <w:color w:val="000000"/>
                    </w:rPr>
                    <w:t>产品介绍：</w:t>
                  </w:r>
                  <w:r>
                    <w:br/>
                  </w:r>
                  <w:r>
                    <w:rPr>
                      <w:rFonts w:ascii="仿宋_GB2312" w:hAnsi="仿宋_GB2312" w:cs="仿宋_GB2312" w:eastAsia="仿宋_GB2312"/>
                      <w:sz w:val="21"/>
                      <w:color w:val="000000"/>
                    </w:rPr>
                    <w:t>1、控制面板</w:t>
                  </w:r>
                  <w:r>
                    <w:br/>
                  </w:r>
                  <w:r>
                    <w:rPr>
                      <w:rFonts w:ascii="仿宋_GB2312" w:hAnsi="仿宋_GB2312" w:cs="仿宋_GB2312" w:eastAsia="仿宋_GB2312"/>
                      <w:sz w:val="21"/>
                      <w:color w:val="000000"/>
                    </w:rPr>
                    <w:t>控制系统正常运行后可通过手机远程控制和手动触摸调控模式</w:t>
                  </w:r>
                  <w:r>
                    <w:br/>
                  </w:r>
                  <w:r>
                    <w:rPr>
                      <w:rFonts w:ascii="仿宋_GB2312" w:hAnsi="仿宋_GB2312" w:cs="仿宋_GB2312" w:eastAsia="仿宋_GB2312"/>
                      <w:sz w:val="21"/>
                      <w:color w:val="000000"/>
                    </w:rPr>
                    <w:t>2、智能补光</w:t>
                  </w:r>
                  <w:r>
                    <w:br/>
                  </w:r>
                  <w:r>
                    <w:rPr>
                      <w:rFonts w:ascii="仿宋_GB2312" w:hAnsi="仿宋_GB2312" w:cs="仿宋_GB2312" w:eastAsia="仿宋_GB2312"/>
                      <w:sz w:val="21"/>
                      <w:color w:val="000000"/>
                    </w:rPr>
                    <w:t>植物补光灯是依照植物生长的自然规律，根据植物利用太阳光进行光合作用的原理使用灯光代替太阳光来提供植物生长发育所需光源</w:t>
                  </w:r>
                  <w:r>
                    <w:br/>
                  </w:r>
                  <w:r>
                    <w:rPr>
                      <w:rFonts w:ascii="仿宋_GB2312" w:hAnsi="仿宋_GB2312" w:cs="仿宋_GB2312" w:eastAsia="仿宋_GB2312"/>
                      <w:sz w:val="21"/>
                      <w:color w:val="000000"/>
                    </w:rPr>
                    <w:t>3、立体种植</w:t>
                  </w:r>
                  <w:r>
                    <w:br/>
                  </w:r>
                  <w:r>
                    <w:rPr>
                      <w:rFonts w:ascii="仿宋_GB2312" w:hAnsi="仿宋_GB2312" w:cs="仿宋_GB2312" w:eastAsia="仿宋_GB2312"/>
                      <w:sz w:val="21"/>
                      <w:color w:val="000000"/>
                    </w:rPr>
                    <w:t>充分利用时间、空间等多方面种植条件来实现优质、高产、高效、节能、环保的农业种植模式</w:t>
                  </w:r>
                </w:p>
              </w:tc>
              <w:tc>
                <w:tcPr>
                  <w:tcW w:type="dxa" w:w="13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59"/>
                  <w:vMerge/>
                  <w:tcBorders>
                    <w:top w:val="none" w:color="000000" w:sz="4"/>
                    <w:left w:val="none" w:color="000000" w:sz="4"/>
                    <w:bottom w:val="single" w:color="000000" w:sz="4"/>
                    <w:right w:val="single" w:color="000000" w:sz="4"/>
                  </w:tcBorders>
                </w:tcPr>
                <w:p/>
              </w:tc>
              <w:tc>
                <w:tcPr>
                  <w:tcW w:type="dxa" w:w="2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鱼菜共生生态柜</w:t>
                  </w:r>
                </w:p>
              </w:tc>
              <w:tc>
                <w:tcPr>
                  <w:tcW w:type="dxa" w:w="162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鱼菜共生生态柜是一款基于植物工厂无土栽培技术衍生的可观赏的室内种植设备，该设备能通过鱼排出的粪便产生氨氮、经过硝化菌吸收为叶菜补充所需要的营养成分，然后通过鱼菜的吸收过滤净化水质，达到养鱼不换水，种菜不施肥的闭环生态系统，种植层数多的特性大大提升了单位面积使用率，因为该产品是室内种植设备，使用环境达到作为生长要求的条件可实现全年不间断种植。</w:t>
                  </w:r>
                </w:p>
              </w:tc>
              <w:tc>
                <w:tcPr>
                  <w:tcW w:type="dxa" w:w="13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3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59"/>
                  <w:vMerge/>
                  <w:tcBorders>
                    <w:top w:val="none" w:color="000000" w:sz="4"/>
                    <w:left w:val="none" w:color="000000" w:sz="4"/>
                    <w:bottom w:val="single" w:color="000000" w:sz="4"/>
                    <w:right w:val="single" w:color="000000" w:sz="4"/>
                  </w:tcBorders>
                </w:tcPr>
                <w:p/>
              </w:tc>
              <w:tc>
                <w:tcPr>
                  <w:tcW w:type="dxa" w:w="2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桌面种植机</w:t>
                  </w:r>
                </w:p>
              </w:tc>
              <w:tc>
                <w:tcPr>
                  <w:tcW w:type="dxa" w:w="162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产品尺寸：</w:t>
                  </w:r>
                  <w:r>
                    <w:rPr>
                      <w:rFonts w:ascii="仿宋_GB2312" w:hAnsi="仿宋_GB2312" w:cs="仿宋_GB2312" w:eastAsia="仿宋_GB2312"/>
                      <w:sz w:val="21"/>
                      <w:color w:val="000000"/>
                    </w:rPr>
                    <w:t>400*140*130mm</w:t>
                  </w:r>
                  <w:r>
                    <w:br/>
                  </w: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AC 220V/50HZ</w:t>
                  </w:r>
                  <w:r>
                    <w:br/>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6W</w:t>
                  </w:r>
                  <w:r>
                    <w:br/>
                  </w:r>
                  <w:r>
                    <w:rPr>
                      <w:rFonts w:ascii="仿宋_GB2312" w:hAnsi="仿宋_GB2312" w:cs="仿宋_GB2312" w:eastAsia="仿宋_GB2312"/>
                      <w:sz w:val="21"/>
                      <w:color w:val="000000"/>
                    </w:rPr>
                    <w:t>内含：种子</w:t>
                  </w:r>
                  <w:r>
                    <w:rPr>
                      <w:rFonts w:ascii="仿宋_GB2312" w:hAnsi="仿宋_GB2312" w:cs="仿宋_GB2312" w:eastAsia="仿宋_GB2312"/>
                      <w:sz w:val="21"/>
                      <w:color w:val="000000"/>
                    </w:rPr>
                    <w:t>*2，营养液1瓶，陶粒1袋，种植篮*4，竹篮灯*1，插头*1，智能开关*1，种植盆*1</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户外培育种植区</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藤类种植架</w:t>
                  </w:r>
                </w:p>
              </w:tc>
              <w:tc>
                <w:tcPr>
                  <w:tcW w:type="dxa" w:w="1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宽度：</w:t>
                  </w:r>
                  <w:r>
                    <w:rPr>
                      <w:rFonts w:ascii="仿宋_GB2312" w:hAnsi="仿宋_GB2312" w:cs="仿宋_GB2312" w:eastAsia="仿宋_GB2312"/>
                      <w:sz w:val="21"/>
                      <w:color w:val="000000"/>
                    </w:rPr>
                    <w:t>30cm，杆高度：180cm</w:t>
                  </w:r>
                  <w:r>
                    <w:br/>
                  </w:r>
                  <w:r>
                    <w:rPr>
                      <w:rFonts w:ascii="仿宋_GB2312" w:hAnsi="仿宋_GB2312" w:cs="仿宋_GB2312" w:eastAsia="仿宋_GB2312"/>
                      <w:sz w:val="21"/>
                      <w:color w:val="000000"/>
                    </w:rPr>
                    <w:t>连接杆</w:t>
                  </w:r>
                  <w:r>
                    <w:rPr>
                      <w:rFonts w:ascii="仿宋_GB2312" w:hAnsi="仿宋_GB2312" w:cs="仿宋_GB2312" w:eastAsia="仿宋_GB2312"/>
                      <w:sz w:val="21"/>
                      <w:color w:val="000000"/>
                    </w:rPr>
                    <w:t>12个，竖杆4个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5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大号种植箱</w:t>
                  </w:r>
                </w:p>
              </w:tc>
              <w:tc>
                <w:tcPr>
                  <w:tcW w:type="dxa" w:w="16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尺寸：长</w:t>
                  </w:r>
                  <w:r>
                    <w:rPr>
                      <w:rFonts w:ascii="仿宋_GB2312" w:hAnsi="仿宋_GB2312" w:cs="仿宋_GB2312" w:eastAsia="仿宋_GB2312"/>
                      <w:sz w:val="21"/>
                      <w:color w:val="000000"/>
                    </w:rPr>
                    <w:t>40*宽40*高38cm</w:t>
                  </w:r>
                  <w:r>
                    <w:br/>
                  </w:r>
                  <w:r>
                    <w:rPr>
                      <w:rFonts w:ascii="仿宋_GB2312" w:hAnsi="仿宋_GB2312" w:cs="仿宋_GB2312" w:eastAsia="仿宋_GB2312"/>
                      <w:sz w:val="21"/>
                      <w:color w:val="000000"/>
                    </w:rPr>
                    <w:t>材质：塑料</w:t>
                  </w:r>
                </w:p>
              </w:tc>
              <w:tc>
                <w:tcPr>
                  <w:tcW w:type="dxa" w:w="1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59"/>
                  <w:vMerge/>
                  <w:tcBorders>
                    <w:top w:val="none" w:color="000000" w:sz="4"/>
                    <w:left w:val="none" w:color="000000" w:sz="4"/>
                    <w:bottom w:val="single" w:color="000000" w:sz="4"/>
                    <w:right w:val="single" w:color="000000" w:sz="4"/>
                  </w:tcBorders>
                </w:tcPr>
                <w:p/>
              </w:tc>
              <w:tc>
                <w:tcPr>
                  <w:tcW w:type="dxa" w:w="2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菠萝塔无土栽培</w:t>
                  </w:r>
                </w:p>
              </w:tc>
              <w:tc>
                <w:tcPr>
                  <w:tcW w:type="dxa" w:w="162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1、规格：栽培主体6层、每层8个孔共48个孔、110*67cm</w:t>
                  </w:r>
                  <w:r>
                    <w:br/>
                  </w:r>
                  <w:r>
                    <w:rPr>
                      <w:rFonts w:ascii="仿宋_GB2312" w:hAnsi="仿宋_GB2312" w:cs="仿宋_GB2312" w:eastAsia="仿宋_GB2312"/>
                      <w:sz w:val="21"/>
                      <w:color w:val="000000"/>
                    </w:rPr>
                    <w:t>2、内含配件：种植器</w:t>
                  </w:r>
                  <w:r>
                    <w:br/>
                  </w:r>
                  <w:r>
                    <w:rPr>
                      <w:rFonts w:ascii="仿宋_GB2312" w:hAnsi="仿宋_GB2312" w:cs="仿宋_GB2312" w:eastAsia="仿宋_GB2312"/>
                      <w:sz w:val="21"/>
                      <w:color w:val="000000"/>
                    </w:rPr>
                    <w:t>3、材质：环保塑料</w:t>
                  </w:r>
                  <w:r>
                    <w:br/>
                  </w:r>
                  <w:r>
                    <w:rPr>
                      <w:rFonts w:ascii="仿宋_GB2312" w:hAnsi="仿宋_GB2312" w:cs="仿宋_GB2312" w:eastAsia="仿宋_GB2312"/>
                      <w:sz w:val="21"/>
                      <w:color w:val="000000"/>
                    </w:rPr>
                    <w:t>4、水泵电压：110-240伏，2500升/小时，15W</w:t>
                  </w:r>
                  <w:r>
                    <w:br/>
                  </w:r>
                  <w:r>
                    <w:rPr>
                      <w:rFonts w:ascii="仿宋_GB2312" w:hAnsi="仿宋_GB2312" w:cs="仿宋_GB2312" w:eastAsia="仿宋_GB2312"/>
                      <w:sz w:val="21"/>
                      <w:color w:val="000000"/>
                    </w:rPr>
                    <w:t>5、水箱：100升</w:t>
                  </w:r>
                </w:p>
              </w:tc>
              <w:tc>
                <w:tcPr>
                  <w:tcW w:type="dxa" w:w="13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59"/>
                  <w:vMerge/>
                  <w:tcBorders>
                    <w:top w:val="none" w:color="000000" w:sz="4"/>
                    <w:left w:val="none" w:color="000000" w:sz="4"/>
                    <w:bottom w:val="single" w:color="000000" w:sz="4"/>
                    <w:right w:val="single" w:color="000000" w:sz="4"/>
                  </w:tcBorders>
                </w:tcPr>
                <w:p/>
              </w:tc>
              <w:tc>
                <w:tcPr>
                  <w:tcW w:type="dxa" w:w="2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立柱式无土栽培架</w:t>
                  </w:r>
                </w:p>
              </w:tc>
              <w:tc>
                <w:tcPr>
                  <w:tcW w:type="dxa" w:w="162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153*21*162cm，128个种植孔</w:t>
                  </w:r>
                </w:p>
              </w:tc>
              <w:tc>
                <w:tcPr>
                  <w:tcW w:type="dxa" w:w="13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种植工具部分</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小型种植工具</w:t>
                  </w:r>
                </w:p>
              </w:tc>
              <w:tc>
                <w:tcPr>
                  <w:tcW w:type="dxa" w:w="1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盆栽铲</w:t>
                  </w:r>
                  <w:r>
                    <w:rPr>
                      <w:rFonts w:ascii="仿宋_GB2312" w:hAnsi="仿宋_GB2312" w:cs="仿宋_GB2312" w:eastAsia="仿宋_GB2312"/>
                      <w:sz w:val="21"/>
                      <w:color w:val="000000"/>
                    </w:rPr>
                    <w:t>1把：铁质铲头38*45mm，木质手柄，表面光滑为毛刺，尺寸38*215mm；盆栽锹1把：铁质锹头26*55mm，木质手柄，表面光滑为毛刺，尺寸26*220mm；盆栽耙1把：铁质耙头24*41mm，木质手柄，表面光滑为毛刺，尺寸24*41*170mm；修枝剪1把：不锈钢剪头，剪切直径≤20mm，安全锁扣便于存放，镀烙弹簧，自动回弹，裁剪高效，优质PP材质防滑手柄，握感舒适，便携挂绳孔，携带方便，宽45mm，长175mm；摘果剪1把：不锈钢剪头，剪切直径≤45mm，安全锁扣便于存放，镀烙弹簧，自动回弹，裁剪高效，优质PP材质防滑手柄，握感舒适，便携挂绳孔，携带方便，宽47mm，长195mm；园艺耙1把：铁质三爪耙头78*34*60mm，ABS塑制防滑手柄，整体长度205mm；园艺三叉1把：铁质三叉头65*115mm，ABS塑制防滑手柄，整体长度210；园艺铲1把：铁质铲头75*120mm，ABS塑制防滑手柄，整体长度220mm；嫁接刀1把：优质不锈钢刀头刃长68mm，木折叠手柄，收纳安全，展开后尺寸205*29*16mm；美工刀1把：全长170mm通用美工刀，带刹车，手柄防滑设计；树围尺1件：最大量程2000mm，最小量程1mm，优质塑壳，自动回转；捆扎丝1卷：30m包塑铁丝，自带剪断器，铁丝可任意弯曲；喷雾器1件：360ml塑制喷壶；花洒喷头1套：八种出水模式，按压式出水调节，配有持续出水固定卡，软胶防滑手柄握感舒适，奶嘴式快速接头，多功能接头1个，奶嘴快速接头1个；辅助剪1把：锰钢锻造，刃口锋利，软塑护套手柄，剪身80*120mm；园林锯1把：ABS锯柄长180mm，SK5材质锯片长140mm，三面开刃，刃口淬火热处理，锯切锋利；园艺锄1把：两用锄头，平锄65*90mm，三爪75*10mm，双色软件防滑手柄，锄身200*280mm；草坪剪1把：刀刃长120mm，剪身全长310mm，可单手操作；收纳盒1件：50*70*25mm，塑制透明卡扣收纳盒；植物标签10片：T型PVC标签牌，标身48*68mm，用于植物标识；工具箱1件：中空吹塑工具箱，</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5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喷雾器</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3L，手持式压力喷雾器，加厚壶体、泵体，纯铜可调节出水嘴，喷水喷雾均可自由调节。材质：PE，壶体容量：3L，外形尺寸：桶径14.5cmx总高35.5cm，重约：360g/个。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5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筛子</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木质边框、金属网底，尺寸：</w:t>
                  </w:r>
                  <w:r>
                    <w:rPr>
                      <w:rFonts w:ascii="仿宋_GB2312" w:hAnsi="仿宋_GB2312" w:cs="仿宋_GB2312" w:eastAsia="仿宋_GB2312"/>
                      <w:sz w:val="21"/>
                      <w:color w:val="000000"/>
                    </w:rPr>
                    <w:t>30x30cm，40x40cm木框，筛底为5x5mm钢制筛网，用于筛选栽培基质、土壤等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5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花盆</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大中小三件套；小号尺寸</w:t>
                  </w:r>
                  <w:r>
                    <w:rPr>
                      <w:rFonts w:ascii="仿宋_GB2312" w:hAnsi="仿宋_GB2312" w:cs="仿宋_GB2312" w:eastAsia="仿宋_GB2312"/>
                      <w:sz w:val="21"/>
                      <w:color w:val="000000"/>
                    </w:rPr>
                    <w:t>10.5×10.5×9.5cm，中号尺寸12.5×12.5×11cm,大号尺寸不小于145×145×130mm；透明塑料外壳，树脂内胆种植篮，留有注水口，上部为中种植篮，下部为水箱。</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5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无土栽培盆</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无土栽培盆尺寸：38.5*27*14cm，内含产品：（1）、定植孔12个（2）、定植篮12个（3）、定植棉12个，（4）、吸水布1张（4）、营养液2瓶，（5）、蔬菜种子2包，（7）、气泵及控制器1套，（8）低压直流电源水泵12V，</w:t>
                  </w:r>
                  <w:r>
                    <w:br/>
                  </w:r>
                  <w:r>
                    <w:rPr>
                      <w:rFonts w:ascii="仿宋_GB2312" w:hAnsi="仿宋_GB2312" w:cs="仿宋_GB2312" w:eastAsia="仿宋_GB2312"/>
                      <w:sz w:val="21"/>
                      <w:color w:val="000000"/>
                    </w:rPr>
                    <w:t>2、无土栽培盆材质：塑质，经济型箱式、便于携带储存</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5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育种育苗箱</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育种育苗箱：育苗三件套包括</w:t>
                  </w:r>
                  <w:r>
                    <w:rPr>
                      <w:rFonts w:ascii="仿宋_GB2312" w:hAnsi="仿宋_GB2312" w:cs="仿宋_GB2312" w:eastAsia="仿宋_GB2312"/>
                      <w:sz w:val="21"/>
                      <w:color w:val="000000"/>
                    </w:rPr>
                    <w:t>20孔穴盆、透明盖、底部托盘，育苗盘：口径长370×宽300×高75mm，底径330×260mm；接水盘：尺寸长351×宽280×高17mm，可内置20个彩色育苗杯口径70mm高80mm.材质：PVC 保温保湿 透光规格：539×340×70mm、 育种育苗箱塑制有渗水功能。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5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科学种植实验盒子</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要是解决学生个体动手实践能力提升，通过栽培活动培养学生的劳动意识、实践、创新和探究能力，在学习基本科学知识和栽培技能中，强化学生的自主学习，将实际的栽培劳动与课堂上的植物知识相结合，促进学生德智体美劳全面发展。标准化的离土基质和种植方法大大降低了种植难度，让学生能够轻松胜任完整的种植过程，最终通过收获果实肯定劳动付出成果，极大的培养了学生的自信心。内含营养肥料</w:t>
                  </w:r>
                  <w:r>
                    <w:rPr>
                      <w:rFonts w:ascii="仿宋_GB2312" w:hAnsi="仿宋_GB2312" w:cs="仿宋_GB2312" w:eastAsia="仿宋_GB2312"/>
                      <w:sz w:val="21"/>
                      <w:color w:val="000000"/>
                    </w:rPr>
                    <w:t>2 包、蛭石2 包、量杯1 个、种子1 瓶、科技土壤1 份等。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5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落地式育苗箱</w:t>
                  </w:r>
                </w:p>
              </w:tc>
              <w:tc>
                <w:tcPr>
                  <w:tcW w:type="dxa" w:w="16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1、规格：长40cm x 宽40cm x 高22cm (内深15cm)</w:t>
                  </w:r>
                  <w:r>
                    <w:br/>
                  </w:r>
                  <w:r>
                    <w:rPr>
                      <w:rFonts w:ascii="仿宋_GB2312" w:hAnsi="仿宋_GB2312" w:cs="仿宋_GB2312" w:eastAsia="仿宋_GB2312"/>
                      <w:sz w:val="21"/>
                      <w:color w:val="000000"/>
                    </w:rPr>
                    <w:t>2、内含配件：育苗箱</w:t>
                  </w:r>
                  <w:r>
                    <w:br/>
                  </w:r>
                  <w:r>
                    <w:rPr>
                      <w:rFonts w:ascii="仿宋_GB2312" w:hAnsi="仿宋_GB2312" w:cs="仿宋_GB2312" w:eastAsia="仿宋_GB2312"/>
                      <w:sz w:val="21"/>
                      <w:color w:val="000000"/>
                    </w:rPr>
                    <w:t>3、材质：塑料</w:t>
                  </w:r>
                </w:p>
              </w:tc>
              <w:tc>
                <w:tcPr>
                  <w:tcW w:type="dxa" w:w="1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59"/>
                  <w:vMerge/>
                  <w:tcBorders>
                    <w:top w:val="none" w:color="000000" w:sz="4"/>
                    <w:left w:val="none" w:color="000000" w:sz="4"/>
                    <w:bottom w:val="single" w:color="000000" w:sz="4"/>
                    <w:right w:val="single" w:color="000000" w:sz="4"/>
                  </w:tcBorders>
                </w:tcP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食用类药材种子</w:t>
                  </w:r>
                </w:p>
              </w:tc>
              <w:tc>
                <w:tcPr>
                  <w:tcW w:type="dxa" w:w="1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包含：紫苏种子、桔梗种子、扫帚苗种子、蒲公英种子、车前草种子、板蓝根种子、藿香种子、益母草种子各一小包</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5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花卉种子</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报春花混色</w:t>
                  </w:r>
                  <w:r>
                    <w:rPr>
                      <w:rFonts w:ascii="仿宋_GB2312" w:hAnsi="仿宋_GB2312" w:cs="仿宋_GB2312" w:eastAsia="仿宋_GB2312"/>
                      <w:sz w:val="21"/>
                      <w:color w:val="000000"/>
                    </w:rPr>
                    <w:t>200 粒，百日草混色 200 粒，除虫菊200 粒，牵牛花 200 粒，满天星 200 粒。</w:t>
                  </w:r>
                </w:p>
              </w:tc>
              <w:tc>
                <w:tcPr>
                  <w:tcW w:type="dxa" w:w="1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5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粮食种子</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玉米、花生、红小豆、绿小豆，天然无污染，</w:t>
                  </w:r>
                  <w:r>
                    <w:rPr>
                      <w:rFonts w:ascii="仿宋_GB2312" w:hAnsi="仿宋_GB2312" w:cs="仿宋_GB2312" w:eastAsia="仿宋_GB2312"/>
                      <w:sz w:val="21"/>
                      <w:color w:val="000000"/>
                    </w:rPr>
                    <w:t>500g/包,4 种各1 包。</w:t>
                  </w:r>
                </w:p>
              </w:tc>
              <w:tc>
                <w:tcPr>
                  <w:tcW w:type="dxa" w:w="13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5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蔬菜种子</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香菜、苦菊、油麦、紫生菜、西红柿、黄瓜、大白菜各</w:t>
                  </w:r>
                  <w:r>
                    <w:rPr>
                      <w:rFonts w:ascii="仿宋_GB2312" w:hAnsi="仿宋_GB2312" w:cs="仿宋_GB2312" w:eastAsia="仿宋_GB2312"/>
                      <w:sz w:val="21"/>
                      <w:color w:val="000000"/>
                    </w:rPr>
                    <w:t>1 包。</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科技展示</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太阳能发电</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箱体：</w:t>
                  </w:r>
                  <w:r>
                    <w:rPr>
                      <w:rFonts w:ascii="仿宋_GB2312" w:hAnsi="仿宋_GB2312" w:cs="仿宋_GB2312" w:eastAsia="仿宋_GB2312"/>
                      <w:sz w:val="21"/>
                      <w:color w:val="000000"/>
                    </w:rPr>
                    <w:t>ABS一体注塑成型；整体圆润，无棱角、锐角；分为上下两层，下层储物收纳；可堆叠，方便运输，两侧带有把手，便于搬运；台面采用耐磨、抗刮伤材料；说明牌置于展箱上层箱体内侧，尺寸≥：350mm*110mm。</w:t>
                  </w:r>
                  <w:r>
                    <w:br/>
                  </w:r>
                  <w:r>
                    <w:rPr>
                      <w:rFonts w:ascii="仿宋_GB2312" w:hAnsi="仿宋_GB2312" w:cs="仿宋_GB2312" w:eastAsia="仿宋_GB2312"/>
                      <w:sz w:val="21"/>
                      <w:color w:val="000000"/>
                    </w:rPr>
                    <w:t>操作说明：按下</w:t>
                  </w:r>
                  <w:r>
                    <w:rPr>
                      <w:rFonts w:ascii="仿宋_GB2312" w:hAnsi="仿宋_GB2312" w:cs="仿宋_GB2312" w:eastAsia="仿宋_GB2312"/>
                      <w:sz w:val="21"/>
                      <w:color w:val="000000"/>
                    </w:rPr>
                    <w:t>“启动”按钮，观看风车运动状态的变化。</w:t>
                  </w:r>
                  <w:r>
                    <w:br/>
                  </w:r>
                  <w:r>
                    <w:rPr>
                      <w:rFonts w:ascii="仿宋_GB2312" w:hAnsi="仿宋_GB2312" w:cs="仿宋_GB2312" w:eastAsia="仿宋_GB2312"/>
                      <w:sz w:val="21"/>
                      <w:color w:val="000000"/>
                    </w:rPr>
                    <w:t>功能概述：此展项由展台、说明牌、太阳板、灯光系统、防护罩组成，观众按下启动按钮，观看太阳能发电现象。</w:t>
                  </w:r>
                  <w:r>
                    <w:br/>
                  </w:r>
                  <w:r>
                    <w:rPr>
                      <w:rFonts w:ascii="仿宋_GB2312" w:hAnsi="仿宋_GB2312" w:cs="仿宋_GB2312" w:eastAsia="仿宋_GB2312"/>
                      <w:sz w:val="21"/>
                      <w:color w:val="000000"/>
                    </w:rPr>
                    <w:t>科学原理：太阳能是人类取之不尽用之不竭的可再生能源．也是不产生环境污染的清洁能源，因此，太阳能电池的开发无疑已成为研究的焦点。从转换效率和制造成本考虑，太阳能电池今后发展的重点将是多晶硅和非晶硅薄膜电池，并将最终取代单晶硅电池，成为应用的主导产品。</w:t>
                  </w:r>
                  <w:r>
                    <w:br/>
                  </w:r>
                  <w:r>
                    <w:rPr>
                      <w:rFonts w:ascii="仿宋_GB2312" w:hAnsi="仿宋_GB2312" w:cs="仿宋_GB2312" w:eastAsia="仿宋_GB2312"/>
                      <w:sz w:val="21"/>
                      <w:color w:val="000000"/>
                    </w:rPr>
                    <w:t>1、展品用材：</w:t>
                  </w:r>
                  <w:r>
                    <w:br/>
                  </w:r>
                  <w:r>
                    <w:rPr>
                      <w:rFonts w:ascii="仿宋_GB2312" w:hAnsi="仿宋_GB2312" w:cs="仿宋_GB2312" w:eastAsia="仿宋_GB2312"/>
                      <w:sz w:val="21"/>
                      <w:color w:val="000000"/>
                    </w:rPr>
                    <w:t>①台面：多层板，厚度≧8mm</w:t>
                  </w:r>
                  <w:r>
                    <w:br/>
                  </w:r>
                  <w:r>
                    <w:rPr>
                      <w:rFonts w:ascii="仿宋_GB2312" w:hAnsi="仿宋_GB2312" w:cs="仿宋_GB2312" w:eastAsia="仿宋_GB2312"/>
                      <w:sz w:val="21"/>
                      <w:color w:val="000000"/>
                    </w:rPr>
                    <w:t>②太阳能板防护罩：钢板焊接成型，焊后表面烤漆处理；</w:t>
                  </w:r>
                  <w:r>
                    <w:br/>
                  </w:r>
                  <w:r>
                    <w:rPr>
                      <w:rFonts w:ascii="仿宋_GB2312" w:hAnsi="仿宋_GB2312" w:cs="仿宋_GB2312" w:eastAsia="仿宋_GB2312"/>
                      <w:sz w:val="21"/>
                      <w:color w:val="000000"/>
                    </w:rPr>
                    <w:t>③“太阳”组件配合装配成型；电气盒、护罩彩色亚克力板、透明亚克力管粘接成型。</w:t>
                  </w:r>
                  <w:r>
                    <w:br/>
                  </w:r>
                  <w:r>
                    <w:rPr>
                      <w:rFonts w:ascii="仿宋_GB2312" w:hAnsi="仿宋_GB2312" w:cs="仿宋_GB2312" w:eastAsia="仿宋_GB2312"/>
                      <w:sz w:val="21"/>
                      <w:color w:val="000000"/>
                    </w:rPr>
                    <w:t>2、主要配件：</w:t>
                  </w:r>
                  <w:r>
                    <w:br/>
                  </w:r>
                  <w:r>
                    <w:rPr>
                      <w:rFonts w:ascii="仿宋_GB2312" w:hAnsi="仿宋_GB2312" w:cs="仿宋_GB2312" w:eastAsia="仿宋_GB2312"/>
                      <w:sz w:val="21"/>
                      <w:color w:val="000000"/>
                    </w:rPr>
                    <w:t>①自制MIGE_DY</w:t>
                  </w:r>
                  <w:r>
                    <w:br/>
                  </w:r>
                  <w:r>
                    <w:rPr>
                      <w:rFonts w:ascii="仿宋_GB2312" w:hAnsi="仿宋_GB2312" w:cs="仿宋_GB2312" w:eastAsia="仿宋_GB2312"/>
                      <w:sz w:val="21"/>
                      <w:color w:val="000000"/>
                    </w:rPr>
                    <w:t>②开关电源：输入AC220V,输出DC24V,功率25W</w:t>
                  </w:r>
                  <w:r>
                    <w:br/>
                  </w:r>
                  <w:r>
                    <w:rPr>
                      <w:rFonts w:ascii="仿宋_GB2312" w:hAnsi="仿宋_GB2312" w:cs="仿宋_GB2312" w:eastAsia="仿宋_GB2312"/>
                      <w:sz w:val="21"/>
                      <w:color w:val="000000"/>
                    </w:rPr>
                    <w:t>③漏电开关：极数：2P；脱扣器电流：6A；灭弧介质：漏电断路器。</w:t>
                  </w:r>
                  <w:r>
                    <w:br/>
                  </w:r>
                  <w:r>
                    <w:rPr>
                      <w:rFonts w:ascii="仿宋_GB2312" w:hAnsi="仿宋_GB2312" w:cs="仿宋_GB2312" w:eastAsia="仿宋_GB2312"/>
                      <w:sz w:val="21"/>
                      <w:color w:val="000000"/>
                    </w:rPr>
                    <w:t>④熔断器：工作电压500V(AC) 极数：1P 额定电流1A</w:t>
                  </w:r>
                  <w:r>
                    <w:br/>
                  </w:r>
                  <w:r>
                    <w:rPr>
                      <w:rFonts w:ascii="仿宋_GB2312" w:hAnsi="仿宋_GB2312" w:cs="仿宋_GB2312" w:eastAsia="仿宋_GB2312"/>
                      <w:sz w:val="21"/>
                      <w:color w:val="000000"/>
                    </w:rPr>
                    <w:t>⑤按钮：安装孔尺寸 Φ25；工作电压 250V；工作电流：5A；额定发热电流：10A；机械寿命：100万次；头部保护等级：IP65 ；防护方式：防水式。</w:t>
                  </w:r>
                  <w:r>
                    <w:br/>
                  </w:r>
                  <w:r>
                    <w:rPr>
                      <w:rFonts w:ascii="仿宋_GB2312" w:hAnsi="仿宋_GB2312" w:cs="仿宋_GB2312" w:eastAsia="仿宋_GB2312"/>
                      <w:sz w:val="21"/>
                      <w:color w:val="000000"/>
                    </w:rPr>
                    <w:t>3、能源需求：220V 100W</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5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风力发电</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箱体：</w:t>
                  </w:r>
                  <w:r>
                    <w:rPr>
                      <w:rFonts w:ascii="仿宋_GB2312" w:hAnsi="仿宋_GB2312" w:cs="仿宋_GB2312" w:eastAsia="仿宋_GB2312"/>
                      <w:sz w:val="21"/>
                      <w:color w:val="000000"/>
                    </w:rPr>
                    <w:t>ABS一体注塑成型；整体圆润，无棱角、锐角；分为上下两层，下层储物收纳；可堆叠，方便运输，两侧带有把手，便于搬运；台面采用耐磨、抗刮伤材料；说明牌置于展箱上层箱体内侧，尺寸≥：350mm*110mm。</w:t>
                  </w:r>
                  <w:r>
                    <w:br/>
                  </w:r>
                  <w:r>
                    <w:rPr>
                      <w:rFonts w:ascii="仿宋_GB2312" w:hAnsi="仿宋_GB2312" w:cs="仿宋_GB2312" w:eastAsia="仿宋_GB2312"/>
                      <w:sz w:val="21"/>
                      <w:color w:val="000000"/>
                    </w:rPr>
                    <w:t>操作说明：按下</w:t>
                  </w:r>
                  <w:r>
                    <w:rPr>
                      <w:rFonts w:ascii="仿宋_GB2312" w:hAnsi="仿宋_GB2312" w:cs="仿宋_GB2312" w:eastAsia="仿宋_GB2312"/>
                      <w:sz w:val="21"/>
                      <w:color w:val="000000"/>
                    </w:rPr>
                    <w:t>“启动”按钮，观看发电机工作过程。</w:t>
                  </w:r>
                  <w:r>
                    <w:br/>
                  </w:r>
                  <w:r>
                    <w:rPr>
                      <w:rFonts w:ascii="仿宋_GB2312" w:hAnsi="仿宋_GB2312" w:cs="仿宋_GB2312" w:eastAsia="仿宋_GB2312"/>
                      <w:sz w:val="21"/>
                      <w:color w:val="000000"/>
                    </w:rPr>
                    <w:t>功能概述：此展项主要由展台、显示装置及玻璃护罩构成。向观众演示风力发电过程及原理</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科学原理：合理利用洁净的能源，是人类社会文明进步和科学发展观的体现，风能就是一种十分理想的环保能源。风力发电虽然有很多的优点，但其能量密度低（是水的</w:t>
                  </w:r>
                  <w:r>
                    <w:rPr>
                      <w:rFonts w:ascii="仿宋_GB2312" w:hAnsi="仿宋_GB2312" w:cs="仿宋_GB2312" w:eastAsia="仿宋_GB2312"/>
                      <w:sz w:val="21"/>
                      <w:color w:val="000000"/>
                    </w:rPr>
                    <w:t>1/900）、波动性大和体积庞大的特点也制约了它的发展，但不管怎样，人类最终的能源开发目光会落到风力强劲的地方，因为我们的石油和煤炭只够用100多年了。</w:t>
                  </w:r>
                  <w:r>
                    <w:br/>
                  </w:r>
                  <w:r>
                    <w:rPr>
                      <w:rFonts w:ascii="仿宋_GB2312" w:hAnsi="仿宋_GB2312" w:cs="仿宋_GB2312" w:eastAsia="仿宋_GB2312"/>
                      <w:sz w:val="21"/>
                      <w:color w:val="000000"/>
                    </w:rPr>
                    <w:t>1、展品用材：</w:t>
                  </w:r>
                  <w:r>
                    <w:br/>
                  </w:r>
                  <w:r>
                    <w:rPr>
                      <w:rFonts w:ascii="仿宋_GB2312" w:hAnsi="仿宋_GB2312" w:cs="仿宋_GB2312" w:eastAsia="仿宋_GB2312"/>
                      <w:sz w:val="21"/>
                      <w:color w:val="000000"/>
                    </w:rPr>
                    <w:t>①台面：多层板，厚度≧8mm</w:t>
                  </w:r>
                  <w:r>
                    <w:br/>
                  </w:r>
                  <w:r>
                    <w:rPr>
                      <w:rFonts w:ascii="仿宋_GB2312" w:hAnsi="仿宋_GB2312" w:cs="仿宋_GB2312" w:eastAsia="仿宋_GB2312"/>
                      <w:sz w:val="21"/>
                      <w:color w:val="000000"/>
                    </w:rPr>
                    <w:t>②“发电组件、风机组件、调音组件配合装配成型；</w:t>
                  </w:r>
                  <w:r>
                    <w:br/>
                  </w:r>
                  <w:r>
                    <w:rPr>
                      <w:rFonts w:ascii="仿宋_GB2312" w:hAnsi="仿宋_GB2312" w:cs="仿宋_GB2312" w:eastAsia="仿宋_GB2312"/>
                      <w:sz w:val="21"/>
                      <w:color w:val="000000"/>
                    </w:rPr>
                    <w:t>③电气盒1、电气盒2彩色亚克力板粘接成型。</w:t>
                  </w:r>
                  <w:r>
                    <w:br/>
                  </w:r>
                  <w:r>
                    <w:rPr>
                      <w:rFonts w:ascii="仿宋_GB2312" w:hAnsi="仿宋_GB2312" w:cs="仿宋_GB2312" w:eastAsia="仿宋_GB2312"/>
                      <w:sz w:val="21"/>
                      <w:color w:val="000000"/>
                    </w:rPr>
                    <w:t>2、主要配件：</w:t>
                  </w:r>
                  <w:r>
                    <w:br/>
                  </w:r>
                  <w:r>
                    <w:rPr>
                      <w:rFonts w:ascii="仿宋_GB2312" w:hAnsi="仿宋_GB2312" w:cs="仿宋_GB2312" w:eastAsia="仿宋_GB2312"/>
                      <w:sz w:val="21"/>
                      <w:color w:val="000000"/>
                    </w:rPr>
                    <w:t>①自制MIGE_DY</w:t>
                  </w:r>
                  <w:r>
                    <w:br/>
                  </w:r>
                  <w:r>
                    <w:rPr>
                      <w:rFonts w:ascii="仿宋_GB2312" w:hAnsi="仿宋_GB2312" w:cs="仿宋_GB2312" w:eastAsia="仿宋_GB2312"/>
                      <w:sz w:val="21"/>
                      <w:color w:val="000000"/>
                    </w:rPr>
                    <w:t>②开关电源：输入AC220V,输出DC24V,功率25W</w:t>
                  </w:r>
                  <w:r>
                    <w:br/>
                  </w:r>
                  <w:r>
                    <w:rPr>
                      <w:rFonts w:ascii="仿宋_GB2312" w:hAnsi="仿宋_GB2312" w:cs="仿宋_GB2312" w:eastAsia="仿宋_GB2312"/>
                      <w:sz w:val="21"/>
                      <w:color w:val="000000"/>
                    </w:rPr>
                    <w:t>③漏电开关：极数：2P；脱扣器电流：6A；灭弧介质：漏电断路器。</w:t>
                  </w:r>
                  <w:r>
                    <w:br/>
                  </w:r>
                  <w:r>
                    <w:rPr>
                      <w:rFonts w:ascii="仿宋_GB2312" w:hAnsi="仿宋_GB2312" w:cs="仿宋_GB2312" w:eastAsia="仿宋_GB2312"/>
                      <w:sz w:val="21"/>
                      <w:color w:val="000000"/>
                    </w:rPr>
                    <w:t>④熔断器：工作电压500V(AC) 极数：1P 额定电流1A</w:t>
                  </w:r>
                  <w:r>
                    <w:br/>
                  </w:r>
                  <w:r>
                    <w:rPr>
                      <w:rFonts w:ascii="仿宋_GB2312" w:hAnsi="仿宋_GB2312" w:cs="仿宋_GB2312" w:eastAsia="仿宋_GB2312"/>
                      <w:sz w:val="21"/>
                      <w:color w:val="000000"/>
                    </w:rPr>
                    <w:t>⑤按钮：安装孔尺寸 Φ25；工作电压 250V；工作电流：5A；额定发热电流：10A；机械寿命：100万次；头部保护等级：IP65 ；防护方式：防水式。</w:t>
                  </w:r>
                  <w:r>
                    <w:br/>
                  </w:r>
                  <w:r>
                    <w:rPr>
                      <w:rFonts w:ascii="仿宋_GB2312" w:hAnsi="仿宋_GB2312" w:cs="仿宋_GB2312" w:eastAsia="仿宋_GB2312"/>
                      <w:sz w:val="21"/>
                      <w:color w:val="000000"/>
                    </w:rPr>
                    <w:t>3、能源需求：220V 100W</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5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无刷霍尔电机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箱体：</w:t>
                  </w:r>
                  <w:r>
                    <w:rPr>
                      <w:rFonts w:ascii="仿宋_GB2312" w:hAnsi="仿宋_GB2312" w:cs="仿宋_GB2312" w:eastAsia="仿宋_GB2312"/>
                      <w:sz w:val="21"/>
                      <w:color w:val="000000"/>
                    </w:rPr>
                    <w:t>ABS一体注塑成型；整体圆润，无棱角、锐角；分为上下两层，下层储物收纳；可堆叠，方便运输，两侧带有把手，便于搬运；台面采用耐磨、抗刮伤材料；说明牌置于展箱上层箱体内侧，尺寸≥：350mm*110mm。</w:t>
                  </w:r>
                  <w:r>
                    <w:br/>
                  </w:r>
                  <w:r>
                    <w:rPr>
                      <w:rFonts w:ascii="仿宋_GB2312" w:hAnsi="仿宋_GB2312" w:cs="仿宋_GB2312" w:eastAsia="仿宋_GB2312"/>
                      <w:sz w:val="21"/>
                      <w:color w:val="000000"/>
                    </w:rPr>
                    <w:t>功能概述：展品主要是由霍尔元件和无刷电机组成。展示的无刷电机的结构以及运作原理。</w:t>
                  </w:r>
                  <w:r>
                    <w:br/>
                  </w:r>
                  <w:r>
                    <w:rPr>
                      <w:rFonts w:ascii="仿宋_GB2312" w:hAnsi="仿宋_GB2312" w:cs="仿宋_GB2312" w:eastAsia="仿宋_GB2312"/>
                      <w:sz w:val="21"/>
                      <w:color w:val="000000"/>
                    </w:rPr>
                    <w:t>1、展品用材：</w:t>
                  </w:r>
                  <w:r>
                    <w:br/>
                  </w:r>
                  <w:r>
                    <w:rPr>
                      <w:rFonts w:ascii="仿宋_GB2312" w:hAnsi="仿宋_GB2312" w:cs="仿宋_GB2312" w:eastAsia="仿宋_GB2312"/>
                      <w:sz w:val="21"/>
                      <w:color w:val="000000"/>
                    </w:rPr>
                    <w:t>箱体：</w:t>
                  </w:r>
                  <w:r>
                    <w:rPr>
                      <w:rFonts w:ascii="仿宋_GB2312" w:hAnsi="仿宋_GB2312" w:cs="仿宋_GB2312" w:eastAsia="仿宋_GB2312"/>
                      <w:sz w:val="21"/>
                      <w:color w:val="000000"/>
                    </w:rPr>
                    <w:t>ABS一体注塑成型；整体圆润，无棱角、锐角；分为上下两层，下层储物收纳；可堆叠，方便运输，两侧带有把手，便于搬运；台面采用耐磨、抗刮伤材料；说明牌置于展箱上层箱体内侧，尺寸≥：350mm*110mm。</w:t>
                  </w:r>
                  <w:r>
                    <w:br/>
                  </w:r>
                  <w:r>
                    <w:rPr>
                      <w:rFonts w:ascii="仿宋_GB2312" w:hAnsi="仿宋_GB2312" w:cs="仿宋_GB2312" w:eastAsia="仿宋_GB2312"/>
                      <w:sz w:val="21"/>
                      <w:color w:val="000000"/>
                    </w:rPr>
                    <w:t>②说明牌：透明亚克力UV喷绘。</w:t>
                  </w:r>
                  <w:r>
                    <w:br/>
                  </w:r>
                  <w:r>
                    <w:rPr>
                      <w:rFonts w:ascii="仿宋_GB2312" w:hAnsi="仿宋_GB2312" w:cs="仿宋_GB2312" w:eastAsia="仿宋_GB2312"/>
                      <w:sz w:val="21"/>
                      <w:color w:val="000000"/>
                    </w:rPr>
                    <w:t>③整体演示机构为：防护罩采用5mm透明亚克力板、12mm彩色亚克力板粘接成型；干扰手柄等部件配合装配而成。</w:t>
                  </w:r>
                  <w:r>
                    <w:br/>
                  </w:r>
                  <w:r>
                    <w:rPr>
                      <w:rFonts w:ascii="仿宋_GB2312" w:hAnsi="仿宋_GB2312" w:cs="仿宋_GB2312" w:eastAsia="仿宋_GB2312"/>
                      <w:sz w:val="21"/>
                      <w:color w:val="000000"/>
                    </w:rPr>
                    <w:t>2、主要配件：无刷霍尔电机。</w:t>
                  </w:r>
                  <w:r>
                    <w:br/>
                  </w:r>
                  <w:r>
                    <w:rPr>
                      <w:rFonts w:ascii="仿宋_GB2312" w:hAnsi="仿宋_GB2312" w:cs="仿宋_GB2312" w:eastAsia="仿宋_GB2312"/>
                      <w:sz w:val="21"/>
                      <w:color w:val="000000"/>
                    </w:rPr>
                    <w:t>3、能源需求：AC220V 100W。</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5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VR德育成长学习机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一款主要针对德育教育推出的教育类</w:t>
                  </w:r>
                  <w:r>
                    <w:rPr>
                      <w:rFonts w:ascii="仿宋_GB2312" w:hAnsi="仿宋_GB2312" w:cs="仿宋_GB2312" w:eastAsia="仿宋_GB2312"/>
                      <w:sz w:val="21"/>
                      <w:color w:val="000000"/>
                    </w:rPr>
                    <w:t>VR模拟体验产品，集成了虚拟现实技术、三维全景、三维建模、仿真引擎等高科技技术的产品。</w:t>
                  </w:r>
                </w:p>
                <w:p>
                  <w:pPr>
                    <w:pStyle w:val="null3"/>
                    <w:jc w:val="left"/>
                  </w:pPr>
                  <w:r>
                    <w:rPr>
                      <w:rFonts w:ascii="仿宋_GB2312" w:hAnsi="仿宋_GB2312" w:cs="仿宋_GB2312" w:eastAsia="仿宋_GB2312"/>
                      <w:sz w:val="21"/>
                      <w:color w:val="000000"/>
                    </w:rPr>
                    <w:t>1.★图标：软件中包含不少于102节课程均有与之相对应的简易小图标，分门别类。体验全程为纯净版内容，无广告植入及弹窗，可根据类别进行内容筛选。</w:t>
                  </w:r>
                </w:p>
                <w:p>
                  <w:pPr>
                    <w:pStyle w:val="null3"/>
                    <w:jc w:val="left"/>
                  </w:pPr>
                  <w:r>
                    <w:rPr>
                      <w:rFonts w:ascii="仿宋_GB2312" w:hAnsi="仿宋_GB2312" w:cs="仿宋_GB2312" w:eastAsia="仿宋_GB2312"/>
                      <w:sz w:val="21"/>
                      <w:color w:val="000000"/>
                    </w:rPr>
                    <w:t>2.★软件内容：体验者可以使用该内容学习不少于【理想信念教育】、【社会主义核心价值观教育】、【中华优秀传统文化教育】等20大类类别以及不少于【XXX学习】、【中国特色社会主义思想重大意义】、【“三个代表”重要思想科学内涵】、【毛泽东思想地位确立】、【邓小平理论形成过程】、【党史】、【新中国】、【国旗】、【嫦娥六号登月体验】、【青少年法治防欺凌】、【抗击凝聚】、【中国传统文化】、【四大发明】、【民族团结】、【秦朝】、【废水污染及举报体验】、【节电体验】、【碳排放的危害】、【北斗系统】、【转基因技术】、【心理知识学习】、【航天虚拟展厅】、【焦虑症】、【想象放松】、【人民教师】不少于102节课程。</w:t>
                  </w:r>
                </w:p>
                <w:p>
                  <w:pPr>
                    <w:pStyle w:val="null3"/>
                    <w:jc w:val="left"/>
                  </w:pPr>
                  <w:r>
                    <w:rPr>
                      <w:rFonts w:ascii="仿宋_GB2312" w:hAnsi="仿宋_GB2312" w:cs="仿宋_GB2312" w:eastAsia="仿宋_GB2312"/>
                      <w:sz w:val="21"/>
                      <w:color w:val="000000"/>
                    </w:rPr>
                    <w:t>3.★软件体验中至少需包含校园、学生、书籍、展厅、故宫、古代战场、海边、马路、汽车、国旗、天安门、国防教育馆、航天教育馆等场景模型。</w:t>
                  </w:r>
                </w:p>
                <w:p>
                  <w:pPr>
                    <w:pStyle w:val="null3"/>
                    <w:jc w:val="left"/>
                  </w:pPr>
                  <w:r>
                    <w:rPr>
                      <w:rFonts w:ascii="仿宋_GB2312" w:hAnsi="仿宋_GB2312" w:cs="仿宋_GB2312" w:eastAsia="仿宋_GB2312"/>
                      <w:sz w:val="21"/>
                      <w:color w:val="000000"/>
                    </w:rPr>
                    <w:t>4.配套AI数字人软件：</w:t>
                  </w:r>
                </w:p>
                <w:p>
                  <w:pPr>
                    <w:pStyle w:val="null3"/>
                    <w:jc w:val="left"/>
                  </w:pPr>
                  <w:r>
                    <w:rPr>
                      <w:rFonts w:ascii="仿宋_GB2312" w:hAnsi="仿宋_GB2312" w:cs="仿宋_GB2312" w:eastAsia="仿宋_GB2312"/>
                      <w:sz w:val="21"/>
                      <w:color w:val="000000"/>
                    </w:rPr>
                    <w:t>1）包含星空动态虚拟场景及虚拟AI数字人宇航员形象。</w:t>
                  </w:r>
                </w:p>
                <w:p>
                  <w:pPr>
                    <w:pStyle w:val="null3"/>
                    <w:jc w:val="left"/>
                  </w:pPr>
                  <w:r>
                    <w:rPr>
                      <w:rFonts w:ascii="仿宋_GB2312" w:hAnsi="仿宋_GB2312" w:cs="仿宋_GB2312" w:eastAsia="仿宋_GB2312"/>
                      <w:sz w:val="21"/>
                      <w:color w:val="000000"/>
                    </w:rPr>
                    <w:t>2）多模态交互系统：不少于2种交互形式（手柄射线交互和手势识别交互）。</w:t>
                  </w:r>
                </w:p>
                <w:p>
                  <w:pPr>
                    <w:pStyle w:val="null3"/>
                    <w:jc w:val="left"/>
                  </w:pPr>
                  <w:r>
                    <w:rPr>
                      <w:rFonts w:ascii="仿宋_GB2312" w:hAnsi="仿宋_GB2312" w:cs="仿宋_GB2312" w:eastAsia="仿宋_GB2312"/>
                      <w:sz w:val="21"/>
                      <w:color w:val="000000"/>
                    </w:rPr>
                    <w:t>3）Deepseek满血版大模型集成双模式对话（【聊天模式】、【深度求索模式】），包含大模型的思考过程。</w:t>
                  </w:r>
                </w:p>
                <w:p>
                  <w:pPr>
                    <w:pStyle w:val="null3"/>
                    <w:jc w:val="left"/>
                  </w:pPr>
                  <w:r>
                    <w:rPr>
                      <w:rFonts w:ascii="仿宋_GB2312" w:hAnsi="仿宋_GB2312" w:cs="仿宋_GB2312" w:eastAsia="仿宋_GB2312"/>
                      <w:sz w:val="21"/>
                      <w:color w:val="000000"/>
                    </w:rPr>
                    <w:t>4）虚拟 AI 数字人交互时具备不少于1种肢体动态效果，支持挥手示意、低头、伸展双臂、动作指引等肢体动态。</w:t>
                  </w:r>
                </w:p>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.硬件参数</w:t>
                  </w:r>
                </w:p>
                <w:p>
                  <w:pPr>
                    <w:pStyle w:val="null3"/>
                    <w:jc w:val="left"/>
                  </w:pPr>
                  <w:r>
                    <w:rPr>
                      <w:rFonts w:ascii="仿宋_GB2312" w:hAnsi="仿宋_GB2312" w:cs="仿宋_GB2312" w:eastAsia="仿宋_GB2312"/>
                      <w:sz w:val="21"/>
                      <w:color w:val="000000"/>
                    </w:rPr>
                    <w:t>1.头显：Pico NEO3</w:t>
                  </w:r>
                </w:p>
                <w:p>
                  <w:pPr>
                    <w:pStyle w:val="null3"/>
                    <w:jc w:val="left"/>
                  </w:pPr>
                  <w:r>
                    <w:rPr>
                      <w:rFonts w:ascii="仿宋_GB2312" w:hAnsi="仿宋_GB2312" w:cs="仿宋_GB2312" w:eastAsia="仿宋_GB2312"/>
                      <w:sz w:val="21"/>
                      <w:color w:val="000000"/>
                    </w:rPr>
                    <w:t>2.纸盒包装：32.5*13.7*22.7（cm）</w:t>
                  </w:r>
                </w:p>
                <w:p>
                  <w:pPr>
                    <w:pStyle w:val="null3"/>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.软件参数</w:t>
                  </w:r>
                </w:p>
                <w:p>
                  <w:pPr>
                    <w:pStyle w:val="null3"/>
                    <w:jc w:val="left"/>
                  </w:pPr>
                  <w:r>
                    <w:rPr>
                      <w:rFonts w:ascii="仿宋_GB2312" w:hAnsi="仿宋_GB2312" w:cs="仿宋_GB2312" w:eastAsia="仿宋_GB2312"/>
                      <w:sz w:val="21"/>
                      <w:color w:val="000000"/>
                    </w:rPr>
                    <w:t>1.通过智能语音系统、虚拟仿真引擎、三维模拟等技术，引导体验者体验不少于102节课程，包括：</w:t>
                  </w:r>
                </w:p>
                <w:p>
                  <w:pPr>
                    <w:pStyle w:val="null3"/>
                    <w:jc w:val="left"/>
                  </w:pPr>
                  <w:r>
                    <w:rPr>
                      <w:rFonts w:ascii="仿宋_GB2312" w:hAnsi="仿宋_GB2312" w:cs="仿宋_GB2312" w:eastAsia="仿宋_GB2312"/>
                      <w:sz w:val="21"/>
                      <w:color w:val="000000"/>
                    </w:rPr>
                    <w:t>1）【XXX学习】</w:t>
                  </w:r>
                </w:p>
                <w:p>
                  <w:pPr>
                    <w:pStyle w:val="null3"/>
                    <w:jc w:val="left"/>
                  </w:pPr>
                  <w:r>
                    <w:rPr>
                      <w:rFonts w:ascii="仿宋_GB2312" w:hAnsi="仿宋_GB2312" w:cs="仿宋_GB2312" w:eastAsia="仿宋_GB2312"/>
                      <w:sz w:val="21"/>
                      <w:color w:val="000000"/>
                    </w:rPr>
                    <w:t>①XXX学习：包含代表风采、大会主题、大会机构、召开进程等XXX会议内容。</w:t>
                  </w:r>
                </w:p>
                <w:p>
                  <w:pPr>
                    <w:pStyle w:val="null3"/>
                    <w:jc w:val="left"/>
                  </w:pPr>
                  <w:r>
                    <w:rPr>
                      <w:rFonts w:ascii="仿宋_GB2312" w:hAnsi="仿宋_GB2312" w:cs="仿宋_GB2312" w:eastAsia="仿宋_GB2312"/>
                      <w:sz w:val="21"/>
                      <w:color w:val="000000"/>
                    </w:rPr>
                    <w:t>2）【思想政治】</w:t>
                  </w:r>
                </w:p>
                <w:p>
                  <w:pPr>
                    <w:pStyle w:val="null3"/>
                    <w:jc w:val="left"/>
                  </w:pPr>
                  <w:r>
                    <w:rPr>
                      <w:rFonts w:ascii="仿宋_GB2312" w:hAnsi="仿宋_GB2312" w:cs="仿宋_GB2312" w:eastAsia="仿宋_GB2312"/>
                      <w:sz w:val="21"/>
                      <w:color w:val="000000"/>
                    </w:rPr>
                    <w:t>①中国特色社会主义思想主要内容：介绍中国特色社会主义思想主要内容。</w:t>
                  </w:r>
                </w:p>
                <w:p>
                  <w:pPr>
                    <w:pStyle w:val="null3"/>
                    <w:jc w:val="left"/>
                  </w:pPr>
                  <w:r>
                    <w:rPr>
                      <w:rFonts w:ascii="仿宋_GB2312" w:hAnsi="仿宋_GB2312" w:cs="仿宋_GB2312" w:eastAsia="仿宋_GB2312"/>
                      <w:sz w:val="21"/>
                      <w:color w:val="000000"/>
                    </w:rPr>
                    <w:t>②中国特色社会主义思想发展历史：介绍中国特色社会主义思想发展历史。</w:t>
                  </w:r>
                </w:p>
                <w:p>
                  <w:pPr>
                    <w:pStyle w:val="null3"/>
                    <w:jc w:val="left"/>
                  </w:pPr>
                  <w:r>
                    <w:rPr>
                      <w:rFonts w:ascii="仿宋_GB2312" w:hAnsi="仿宋_GB2312" w:cs="仿宋_GB2312" w:eastAsia="仿宋_GB2312"/>
                      <w:sz w:val="21"/>
                      <w:color w:val="000000"/>
                    </w:rPr>
                    <w:t>③中国特色社会主义思想重大意义：介绍中国特色社会主义思想重大意义。</w:t>
                  </w:r>
                </w:p>
                <w:p>
                  <w:pPr>
                    <w:pStyle w:val="null3"/>
                    <w:jc w:val="left"/>
                  </w:pPr>
                  <w:r>
                    <w:rPr>
                      <w:rFonts w:ascii="仿宋_GB2312" w:hAnsi="仿宋_GB2312" w:cs="仿宋_GB2312" w:eastAsia="仿宋_GB2312"/>
                      <w:sz w:val="21"/>
                      <w:color w:val="000000"/>
                    </w:rPr>
                    <w:t>④中国特色社会主义思想实训知识考核：10道中国特色社会主义思想知识小测验环节。</w:t>
                  </w:r>
                </w:p>
                <w:p>
                  <w:pPr>
                    <w:pStyle w:val="null3"/>
                    <w:jc w:val="left"/>
                  </w:pPr>
                  <w:r>
                    <w:rPr>
                      <w:rFonts w:ascii="仿宋_GB2312" w:hAnsi="仿宋_GB2312" w:cs="仿宋_GB2312" w:eastAsia="仿宋_GB2312"/>
                      <w:sz w:val="21"/>
                      <w:color w:val="000000"/>
                    </w:rPr>
                    <w:t>⑤科学发展观基本含义：介绍科学发展观的含义。</w:t>
                  </w:r>
                </w:p>
                <w:p>
                  <w:pPr>
                    <w:pStyle w:val="null3"/>
                    <w:jc w:val="left"/>
                  </w:pPr>
                  <w:r>
                    <w:rPr>
                      <w:rFonts w:ascii="仿宋_GB2312" w:hAnsi="仿宋_GB2312" w:cs="仿宋_GB2312" w:eastAsia="仿宋_GB2312"/>
                      <w:sz w:val="21"/>
                      <w:color w:val="000000"/>
                    </w:rPr>
                    <w:t>⑥科学发展观形成背景：介绍科学发展观形成背景。</w:t>
                  </w:r>
                </w:p>
                <w:p>
                  <w:pPr>
                    <w:pStyle w:val="null3"/>
                    <w:jc w:val="left"/>
                  </w:pPr>
                  <w:r>
                    <w:rPr>
                      <w:rFonts w:ascii="仿宋_GB2312" w:hAnsi="仿宋_GB2312" w:cs="仿宋_GB2312" w:eastAsia="仿宋_GB2312"/>
                      <w:sz w:val="21"/>
                      <w:color w:val="000000"/>
                    </w:rPr>
                    <w:t>⑦科学发展观具体实现：介绍科学发展观具体实现。</w:t>
                  </w:r>
                </w:p>
                <w:p>
                  <w:pPr>
                    <w:pStyle w:val="null3"/>
                    <w:jc w:val="left"/>
                  </w:pPr>
                  <w:r>
                    <w:rPr>
                      <w:rFonts w:ascii="仿宋_GB2312" w:hAnsi="仿宋_GB2312" w:cs="仿宋_GB2312" w:eastAsia="仿宋_GB2312"/>
                      <w:sz w:val="21"/>
                      <w:color w:val="000000"/>
                    </w:rPr>
                    <w:t>⑧科学发展观如何落实：讲解如何落实科学发展观。</w:t>
                  </w:r>
                </w:p>
                <w:p>
                  <w:pPr>
                    <w:pStyle w:val="null3"/>
                    <w:jc w:val="left"/>
                  </w:pPr>
                  <w:r>
                    <w:rPr>
                      <w:rFonts w:ascii="仿宋_GB2312" w:hAnsi="仿宋_GB2312" w:cs="仿宋_GB2312" w:eastAsia="仿宋_GB2312"/>
                      <w:sz w:val="21"/>
                      <w:color w:val="000000"/>
                    </w:rPr>
                    <w:t>⑨科学发展观实训知识考核：10道科学发展观知识小测验环节。</w:t>
                  </w:r>
                </w:p>
                <w:p>
                  <w:pPr>
                    <w:pStyle w:val="null3"/>
                    <w:jc w:val="left"/>
                  </w:pPr>
                  <w:r>
                    <w:rPr>
                      <w:rFonts w:ascii="仿宋_GB2312" w:hAnsi="仿宋_GB2312" w:cs="仿宋_GB2312" w:eastAsia="仿宋_GB2312"/>
                      <w:sz w:val="21"/>
                      <w:color w:val="000000"/>
                    </w:rPr>
                    <w:t>⑩“三个代表”重要思想简介：介绍“三个代表”重要思想。</w:t>
                  </w:r>
                </w:p>
                <w:p>
                  <w:pPr>
                    <w:pStyle w:val="null3"/>
                    <w:jc w:val="left"/>
                  </w:pPr>
                  <w:r>
                    <w:rPr>
                      <w:rFonts w:ascii="仿宋_GB2312" w:hAnsi="仿宋_GB2312" w:cs="仿宋_GB2312" w:eastAsia="仿宋_GB2312"/>
                      <w:sz w:val="21"/>
                      <w:color w:val="000000"/>
                    </w:rPr>
                    <w:t>⑪“三个代表”重要思想提出背景：介绍“三个代表”重要思想提出背景。</w:t>
                  </w:r>
                </w:p>
                <w:p>
                  <w:pPr>
                    <w:pStyle w:val="null3"/>
                    <w:jc w:val="left"/>
                  </w:pPr>
                  <w:r>
                    <w:rPr>
                      <w:rFonts w:ascii="仿宋_GB2312" w:hAnsi="仿宋_GB2312" w:cs="仿宋_GB2312" w:eastAsia="仿宋_GB2312"/>
                      <w:sz w:val="21"/>
                      <w:color w:val="000000"/>
                    </w:rPr>
                    <w:t>⑫“三个代表”重要思想科学内涵：介绍“三个代表”重要思想科学内涵。</w:t>
                  </w:r>
                </w:p>
                <w:p>
                  <w:pPr>
                    <w:pStyle w:val="null3"/>
                    <w:jc w:val="left"/>
                  </w:pPr>
                  <w:r>
                    <w:rPr>
                      <w:rFonts w:ascii="仿宋_GB2312" w:hAnsi="仿宋_GB2312" w:cs="仿宋_GB2312" w:eastAsia="仿宋_GB2312"/>
                      <w:sz w:val="21"/>
                      <w:color w:val="000000"/>
                    </w:rPr>
                    <w:t>⑬ “三个代表”重要思想思想评价：介绍“三个代表”重要思想思想评价。</w:t>
                  </w:r>
                </w:p>
                <w:p>
                  <w:pPr>
                    <w:pStyle w:val="null3"/>
                    <w:jc w:val="left"/>
                  </w:pPr>
                  <w:r>
                    <w:rPr>
                      <w:rFonts w:ascii="仿宋_GB2312" w:hAnsi="仿宋_GB2312" w:cs="仿宋_GB2312" w:eastAsia="仿宋_GB2312"/>
                      <w:sz w:val="21"/>
                      <w:color w:val="000000"/>
                    </w:rPr>
                    <w:t>⑭“三个代表”重要思想重大意义：介绍“三个代表”重要思想重大意义。</w:t>
                  </w:r>
                </w:p>
                <w:p>
                  <w:pPr>
                    <w:pStyle w:val="null3"/>
                    <w:jc w:val="left"/>
                  </w:pPr>
                  <w:r>
                    <w:rPr>
                      <w:rFonts w:ascii="仿宋_GB2312" w:hAnsi="仿宋_GB2312" w:cs="仿宋_GB2312" w:eastAsia="仿宋_GB2312"/>
                      <w:sz w:val="21"/>
                      <w:color w:val="000000"/>
                    </w:rPr>
                    <w:t>⑮“三个代表”实训知识考核：10道“三个代表”知识小测验环节。</w:t>
                  </w:r>
                </w:p>
                <w:p>
                  <w:pPr>
                    <w:pStyle w:val="null3"/>
                    <w:jc w:val="left"/>
                  </w:pPr>
                  <w:r>
                    <w:rPr>
                      <w:rFonts w:ascii="仿宋_GB2312" w:hAnsi="仿宋_GB2312" w:cs="仿宋_GB2312" w:eastAsia="仿宋_GB2312"/>
                      <w:sz w:val="21"/>
                      <w:color w:val="000000"/>
                    </w:rPr>
                    <w:t>⑯毛泽东思想地位确立：讲解毛泽东思想地位确立。</w:t>
                  </w:r>
                </w:p>
                <w:p>
                  <w:pPr>
                    <w:pStyle w:val="null3"/>
                    <w:jc w:val="left"/>
                  </w:pPr>
                  <w:r>
                    <w:rPr>
                      <w:rFonts w:ascii="仿宋_GB2312" w:hAnsi="仿宋_GB2312" w:cs="仿宋_GB2312" w:eastAsia="仿宋_GB2312"/>
                      <w:sz w:val="21"/>
                      <w:color w:val="000000"/>
                    </w:rPr>
                    <w:t>⑰毛泽东思想发展背景：介绍毛泽东思想发展背景。</w:t>
                  </w:r>
                </w:p>
                <w:p>
                  <w:pPr>
                    <w:pStyle w:val="null3"/>
                    <w:jc w:val="left"/>
                  </w:pPr>
                  <w:r>
                    <w:rPr>
                      <w:rFonts w:ascii="仿宋_GB2312" w:hAnsi="仿宋_GB2312" w:cs="仿宋_GB2312" w:eastAsia="仿宋_GB2312"/>
                      <w:sz w:val="21"/>
                      <w:color w:val="000000"/>
                    </w:rPr>
                    <w:t>⑱毛泽东思想科学体系：介绍毛泽东思想科学体系。</w:t>
                  </w:r>
                </w:p>
                <w:p>
                  <w:pPr>
                    <w:pStyle w:val="null3"/>
                    <w:jc w:val="left"/>
                  </w:pPr>
                  <w:r>
                    <w:rPr>
                      <w:rFonts w:ascii="仿宋_GB2312" w:hAnsi="仿宋_GB2312" w:cs="仿宋_GB2312" w:eastAsia="仿宋_GB2312"/>
                      <w:sz w:val="21"/>
                      <w:color w:val="000000"/>
                    </w:rPr>
                    <w:t>⑲毛泽东思想历史意义：介绍毛泽东思想历史意义。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平台及服务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产品培训</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设备安装完提供产品培训服务，服务具体包括带领老师学习所供设备的主要功能、操作流程、教学应用场景以及维护保养等内容，帮助老师快速了解和掌握教室产品的使用。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59"/>
                  <w:vMerge/>
                  <w:tcBorders>
                    <w:top w:val="none" w:color="000000" w:sz="4"/>
                    <w:left w:val="none" w:color="000000" w:sz="4"/>
                    <w:bottom w:val="single" w:color="000000" w:sz="4"/>
                    <w:right w:val="single" w:color="000000" w:sz="4"/>
                  </w:tcBorders>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创客教育云平台</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1、系统采用云端的方式进行部署，方便进行维护和更新。</w:t>
                  </w:r>
                  <w:r>
                    <w:br/>
                  </w:r>
                  <w:r>
                    <w:rPr>
                      <w:rFonts w:ascii="仿宋_GB2312" w:hAnsi="仿宋_GB2312" w:cs="仿宋_GB2312" w:eastAsia="仿宋_GB2312"/>
                      <w:sz w:val="21"/>
                      <w:color w:val="000000"/>
                    </w:rPr>
                    <w:t>2、系统基于 B/S 架构，用户通过浏览器即可访问，无需下载或安装单独的客户端软件。系统支持 IE、Google Chrome、Firefox 等主流浏览器访问；</w:t>
                  </w:r>
                  <w:r>
                    <w:br/>
                  </w:r>
                  <w:r>
                    <w:rPr>
                      <w:rFonts w:ascii="仿宋_GB2312" w:hAnsi="仿宋_GB2312" w:cs="仿宋_GB2312" w:eastAsia="仿宋_GB2312"/>
                      <w:sz w:val="21"/>
                      <w:color w:val="000000"/>
                    </w:rPr>
                    <w:t>3、系统支持不同类型的课程资源的在线预览，包括 doc、xls、ppt、pdf 等文档类资源 png、jpg 等图片类资源，rmv、mp4等视频类资源，并且无需单独安装插件，即可在线访问所有资源；</w:t>
                  </w:r>
                  <w:r>
                    <w:br/>
                  </w:r>
                  <w:r>
                    <w:rPr>
                      <w:rFonts w:ascii="仿宋_GB2312" w:hAnsi="仿宋_GB2312" w:cs="仿宋_GB2312" w:eastAsia="仿宋_GB2312"/>
                      <w:sz w:val="21"/>
                      <w:color w:val="000000"/>
                    </w:rPr>
                    <w:t>4、教师端：</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1）数据统计当前班级数、学生数、上课数、作品数；</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2）了解学生基本信息，支持添加班级所有作品视频及评分、查看学生课后知识点测评情况；</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3）平台支持以班级为维度记录学生每课时作品情况、测评情况、课程表现并汇总；</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4）平台支持教师管理班级学生，新增/编辑/删除等操作；</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5）平台支持教师线上批改学生作业，可从编程技术、创意表达、计算思维、艺术审美、创新思维多维度评测；</w:t>
                  </w:r>
                  <w:r>
                    <w:br/>
                  </w:r>
                  <w:r>
                    <w:rPr>
                      <w:rFonts w:ascii="仿宋_GB2312" w:hAnsi="仿宋_GB2312" w:cs="仿宋_GB2312" w:eastAsia="仿宋_GB2312"/>
                      <w:sz w:val="21"/>
                      <w:color w:val="000000"/>
                    </w:rPr>
                    <w:t>5、学生端：</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1）平台可全面覆盖查询自己的学习课程，提交自己的作品，回顾学习还支持再编辑；</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2）平台支持知晓当前课程学习进度，方便学生进入快速学习；</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4）平台支持同一页面进行视频，教案，讲义文档学习；</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5）平台支持随堂测评；</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6）平台支持学生自己作品创作视频永久保存，随时复习时可查看；</w:t>
                  </w:r>
                  <w:r>
                    <w:br/>
                  </w:r>
                  <w:r>
                    <w:rPr>
                      <w:rFonts w:ascii="仿宋_GB2312" w:hAnsi="仿宋_GB2312" w:cs="仿宋_GB2312" w:eastAsia="仿宋_GB2312"/>
                      <w:sz w:val="21"/>
                      <w:color w:val="000000"/>
                    </w:rPr>
                    <w:t>6、家长端：</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1）支持获取学生学情报告，协助家长合理规划学生学习，快速掌握学生学习情况；</w:t>
                  </w:r>
                  <w:r>
                    <w:br/>
                  </w:r>
                  <w:r>
                    <w:rPr>
                      <w:rFonts w:ascii="仿宋_GB2312" w:hAnsi="仿宋_GB2312" w:cs="仿宋_GB2312" w:eastAsia="仿宋_GB2312"/>
                      <w:sz w:val="21"/>
                      <w:color w:val="000000"/>
                    </w:rPr>
                    <w:t>7、课程资源模块</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1）为适应中小学 STEAM/创客教育/人工智能教育，使学生操作更加简便方便教师应用，课程资源系统以模块化内容展示，首页即可对所有主题课程进行预览；</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2）课程资源包含人工智能、编程、机器人、竞赛、3D打印等主题课程，</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3）课程资源包含教学设计、教学PPT、学生用书、作品视频、搭建图、参考程序等；</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4）课程资源以思维型教学理论为支撑进行开发，教学设计包含：教学内容分析，核心问题分解体系，教学目标，教学资源与准备和教学流程与提示5个环节；</w:t>
                  </w:r>
                  <w:r>
                    <w:br/>
                  </w:r>
                  <w:r>
                    <w:rPr>
                      <w:rFonts w:ascii="仿宋_GB2312" w:hAnsi="仿宋_GB2312" w:cs="仿宋_GB2312" w:eastAsia="仿宋_GB2312"/>
                      <w:sz w:val="21"/>
                      <w:color w:val="000000"/>
                    </w:rPr>
                    <w:t>★8、投标时需要提供相应平台的软件著作权证书。（须提供软著证书复印件或影印件证明,并加盖厂家公章）</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★项参数为实质性要求不满足为无效投标</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自合同签订之日起10天内交货完毕。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合同签订后，供应商按采购人要求将全部货物送到指定地点，采购人组织清点并验收合格后，供应商向采购人提供全额增值税发票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质量达到现行合格标准，符合国家、行业、地方规定以及采购文件规定的质量标准要求，由采购人按照合同、竞争性谈判文件、谈判响应文件等资料要求，进行验收。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年（消耗品除外，人为损坏除外）。售后服务响应时间：乙方自接到甲方通知后，1小时内响应，应于4小时内派出专业的维修人员到现场进行检测维修，24小时内完成修复。质保期内，发生的全部费用由乙方承担。质保期满后，只收取配件费。</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根据竞争性谈判文件要求、谈判响应文件及合同约定执行。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中标/成交供应商在中标结果发布后3个工作日内，需提交与电子化平台提交内容一致的签字盖章后的纸质版响应文件，正本壹份、副本壹份，纸质响应文件标明供应商名称。若线上电响应标文件与纸质响应文件不一致的，以线上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供应商提供开标前一年内任意一个月已缴纳的税收缴纳凭证或完税证明；依法免税单位的应提供相关文件证明。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法定代表人参加谈判的，须提供法人身份证明和本人身份证复印件；法定代表人授权他人参加谈判的，须提供法定代表人授权委托书和被授权人身份证复印件。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本项目不接受联合体响应，不允许分包。供应商提供《非联合体不分包声明》，视为独立响应，不分包。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详细报价表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报价及标的数量</w:t>
            </w:r>
          </w:p>
        </w:tc>
        <w:tc>
          <w:tcPr>
            <w:tcW w:type="dxa" w:w="3322"/>
          </w:tcPr>
          <w:p>
            <w:pPr>
              <w:pStyle w:val="null3"/>
            </w:pPr>
            <w:r>
              <w:rPr>
                <w:rFonts w:ascii="仿宋_GB2312" w:hAnsi="仿宋_GB2312" w:cs="仿宋_GB2312" w:eastAsia="仿宋_GB2312"/>
              </w:rPr>
              <w:t>1.报价未超出采购预算或最高限价；2.标的数量满足采购要求。</w:t>
            </w:r>
          </w:p>
        </w:tc>
        <w:tc>
          <w:tcPr>
            <w:tcW w:type="dxa" w:w="1661"/>
          </w:tcPr>
          <w:p>
            <w:pPr>
              <w:pStyle w:val="null3"/>
            </w:pPr>
            <w:r>
              <w:rPr>
                <w:rFonts w:ascii="仿宋_GB2312" w:hAnsi="仿宋_GB2312" w:cs="仿宋_GB2312" w:eastAsia="仿宋_GB2312"/>
              </w:rPr>
              <w:t>标的清单 报价表 详细报价表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交货时间、交货地点</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商务应答表 标的清单 报价表 详细报价表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商务应答表 标的清单 报价表 详细报价表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响应有效期满足采购文件的要求。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响应文件按采购文件规定要求签署、盖章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供应商应提交的相关资格证明材料 报价表 响应函 监狱企业的证明文件 详细报价表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实质性响应了采购文件中标注的要求；响应文件中没有含采购人不能接受的附加条件。</w:t>
            </w:r>
          </w:p>
        </w:tc>
        <w:tc>
          <w:tcPr>
            <w:tcW w:type="dxa" w:w="1661"/>
          </w:tcPr>
          <w:p>
            <w:pPr>
              <w:pStyle w:val="null3"/>
            </w:pPr>
            <w:r>
              <w:rPr>
                <w:rFonts w:ascii="仿宋_GB2312" w:hAnsi="仿宋_GB2312" w:cs="仿宋_GB2312" w:eastAsia="仿宋_GB2312"/>
              </w:rPr>
              <w:t>响应文件封面 产品技术参数表 供货方案 中小企业声明函 残疾人福利性单位声明函 商务应答表 标的清单 供应商应提交的相关资格证明材料 报价表 响应函 监狱企业的证明文件 详细报价表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w:t>
            </w:r>
          </w:p>
        </w:tc>
        <w:tc>
          <w:tcPr>
            <w:tcW w:type="dxa" w:w="1661"/>
          </w:tcPr>
          <w:p>
            <w:pPr>
              <w:pStyle w:val="null3"/>
            </w:pPr>
            <w:r>
              <w:rPr>
                <w:rFonts w:ascii="仿宋_GB2312" w:hAnsi="仿宋_GB2312" w:cs="仿宋_GB2312" w:eastAsia="仿宋_GB2312"/>
              </w:rPr>
              <w:t>响应文件封面 产品技术参数表 供货方案 中小企业声明函 残疾人福利性单位声明函 商务应答表 标的清单 供应商应提交的相关资格证明材料 报价表 响应函 监狱企业的证明文件 详细报价表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详见附件：详细报价表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详见附件：供货方案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详见附件：劳动教学工具合同.docx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