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版本号：GXZB2025-082Z20250928003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航天基地2025-2027年度公园广场养护管理项目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GXZB2025-082Z</w:t>
      </w:r>
      <w:r>
        <w:br/>
      </w:r>
      <w:r>
        <w:br/>
      </w:r>
      <w:r>
        <w:br/>
      </w:r>
    </w:p>
    <w:p>
      <w:pPr>
        <w:pStyle w:val="null3"/>
        <w:jc w:val="center"/>
        <w:outlineLvl w:val="2"/>
      </w:pPr>
      <w:r>
        <w:rPr>
          <w:rFonts w:ascii="仿宋_GB2312" w:hAnsi="仿宋_GB2312" w:cs="仿宋_GB2312" w:eastAsia="仿宋_GB2312"/>
          <w:sz w:val="28"/>
          <w:b/>
        </w:rPr>
        <w:t>西安国家民用航天产业基地城市管理服务中心</w:t>
      </w:r>
    </w:p>
    <w:p>
      <w:pPr>
        <w:pStyle w:val="null3"/>
        <w:jc w:val="center"/>
        <w:outlineLvl w:val="2"/>
      </w:pPr>
      <w:r>
        <w:rPr>
          <w:rFonts w:ascii="仿宋_GB2312" w:hAnsi="仿宋_GB2312" w:cs="仿宋_GB2312" w:eastAsia="仿宋_GB2312"/>
          <w:sz w:val="28"/>
          <w:b/>
        </w:rPr>
        <w:t>陕西国信招标有限公司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陕西国信招标有限公司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西安国家民用航天产业基地城市管理服务中心</w:t>
      </w:r>
      <w:r>
        <w:rPr>
          <w:rFonts w:ascii="仿宋_GB2312" w:hAnsi="仿宋_GB2312" w:cs="仿宋_GB2312" w:eastAsia="仿宋_GB2312"/>
        </w:rPr>
        <w:t>委托，拟对</w:t>
      </w:r>
      <w:r>
        <w:rPr>
          <w:rFonts w:ascii="仿宋_GB2312" w:hAnsi="仿宋_GB2312" w:cs="仿宋_GB2312" w:eastAsia="仿宋_GB2312"/>
        </w:rPr>
        <w:t>航天基地2025-2027年度公园广场养护管理项目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GXZB2025-082Z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航天基地2025-2027年度公园广场养护管理项目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航天基地2025-2027年度公园广场养护管理项目。本项目分两个标包，航天基地2025-2027年度公园广场养护管理项目采购包1；航天基地2025-2027年度公园广场养护管理项目采购包2。 负责航天基地辖区内公园广场公共绿地养护及保安保洁等公园管理工作。确保航天基地公共绿地绿化养护项目顺利实施，打造宜居航天。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采购包1（航天基地2025-2027年度公园广场养护管理项目采购包1）：属于专门面向中小企业采购。</w:t>
      </w:r>
    </w:p>
    <w:p>
      <w:pPr>
        <w:pStyle w:val="null3"/>
      </w:pPr>
      <w:r>
        <w:rPr>
          <w:rFonts w:ascii="仿宋_GB2312" w:hAnsi="仿宋_GB2312" w:cs="仿宋_GB2312" w:eastAsia="仿宋_GB2312"/>
        </w:rPr>
        <w:t>采购包2（航天基地2025-2027年度公园广场养护管理项目采购包2）：属于专门面向中小企业采购。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2024年度经审计的完整财务审计报告（成立时间至提交响应文件截止时间不足一年的可提供成立后任意时段的完整财务报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8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4、社保缴纳证明：提供2024年8月至今已缴存任意一个月社会保障资金缴存单据或社保机构开具的社会保险参保缴费证明，依法不需要缴纳社会保障资金的单位应提供相应证明文件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于投标截止日当天在网站的查询结果为准（截图留存），如相关记录已失效，需提供相关证明资料）</w:t>
      </w:r>
    </w:p>
    <w:p>
      <w:pPr>
        <w:pStyle w:val="null3"/>
      </w:pPr>
      <w:r>
        <w:rPr>
          <w:rFonts w:ascii="仿宋_GB2312" w:hAnsi="仿宋_GB2312" w:cs="仿宋_GB2312" w:eastAsia="仿宋_GB2312"/>
        </w:rPr>
        <w:t>9、法定代表人授权委托书：法定代表人直接参加投标的，须出具法人身份证，并与营业执照上信息一致。法定代表人授权代表参加开标的，须出具法定代表人授权书及授权代表身份证、授权代表本单位证明（开标前的个人养老保险本单位缴纳证明）</w:t>
      </w:r>
    </w:p>
    <w:p>
      <w:pPr>
        <w:pStyle w:val="null3"/>
      </w:pPr>
      <w:r>
        <w:rPr>
          <w:rFonts w:ascii="仿宋_GB2312" w:hAnsi="仿宋_GB2312" w:cs="仿宋_GB2312" w:eastAsia="仿宋_GB2312"/>
        </w:rPr>
        <w:t>10、本项目不接受联合体投标，不允许分包：本项目不接受联合体投标，不允许分包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2024年度经审计的完整财务审计报告（成立时间至提交响应文件截止时间不足一年的可提供成立后任意时段的完整财务报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8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4、社保缴纳证明：提供2024年8月至今已缴存任意一个月社会保障资金缴存单据或社保机构开具的社会保险参保缴费证明，依法不需要缴纳社会保障资金的单位应提供相应证明文件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于投标截止日当天在网站的查询结果为准（截图留存），如相关记录已失效，需提供相关证明资料）</w:t>
      </w:r>
    </w:p>
    <w:p>
      <w:pPr>
        <w:pStyle w:val="null3"/>
      </w:pPr>
      <w:r>
        <w:rPr>
          <w:rFonts w:ascii="仿宋_GB2312" w:hAnsi="仿宋_GB2312" w:cs="仿宋_GB2312" w:eastAsia="仿宋_GB2312"/>
        </w:rPr>
        <w:t>9、法定代表人授权委托书：法定代表人直接参加投标的，须出具法人身份证，并与营业执照上信息一致。法定代表人授权代表参加开标的，须出具法定代表人授权书及授权代表身份证、授权代表本单位证明（开标前的个人养老保险本单位缴纳证明）</w:t>
      </w:r>
    </w:p>
    <w:p>
      <w:pPr>
        <w:pStyle w:val="null3"/>
      </w:pPr>
      <w:r>
        <w:rPr>
          <w:rFonts w:ascii="仿宋_GB2312" w:hAnsi="仿宋_GB2312" w:cs="仿宋_GB2312" w:eastAsia="仿宋_GB2312"/>
        </w:rPr>
        <w:t>10、本项目不接受联合体投标，不允许分包：本项目不接受联合体投标，不允许分包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西安国家民用航天产业基地城市管理服务中心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西安市长安区航腾路600号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02984193902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陕西省西安市曲江新区旺座曲江B座3105室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阿老师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029-82680887/13193383246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采购包1：8,420,612.00元</w:t>
            </w:r>
          </w:p>
          <w:p>
            <w:pPr>
              <w:pStyle w:val="null3"/>
            </w:pPr>
            <w:r>
              <w:rPr>
                <w:rFonts w:ascii="仿宋_GB2312" w:hAnsi="仿宋_GB2312" w:cs="仿宋_GB2312" w:eastAsia="仿宋_GB2312"/>
              </w:rPr>
              <w:t>采购包2：14,681,476.00元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参照《国家计委关于印发&lt;采购代理服务收费管理暂行办法&gt;的通知》（计价格[2002）1980号）和国家发改委办公厅颁发的《关于采购代理服务收费有关问题的通知》（发改办价格【2003】857号）、《国家发展改革委关于降低部分建设项目收费标准规范收费行为等有关问题的通知》（发改价格[2011）534号）的有关规定收取。由中标（成交）单位在领取中标（成交）通知书前一次性支付。 请将款项汇至以下指定的银行账户内（须从公司基本账户转出）： 开户名称：陕西国信招标有限公司 开户银行：西安银行股份有限公司咸宁中路支行 帐 号：4120 1158 00000 61474 （备 注：转账时请注明项目编号信息“GXZB2025-___Z项目采购代理服务费”）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西安国家民用航天产业基地城市管理服务中心</w:t>
      </w:r>
      <w:r>
        <w:rPr>
          <w:rFonts w:ascii="仿宋_GB2312" w:hAnsi="仿宋_GB2312" w:cs="仿宋_GB2312" w:eastAsia="仿宋_GB2312"/>
        </w:rPr>
        <w:t>和</w:t>
      </w:r>
      <w:r>
        <w:rPr>
          <w:rFonts w:ascii="仿宋_GB2312" w:hAnsi="仿宋_GB2312" w:cs="仿宋_GB2312" w:eastAsia="仿宋_GB2312"/>
        </w:rPr>
        <w:t>陕西国信招标有限公司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西安国家民用航天产业基地城市管理服务中心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西安国家民用航天产业基地城市管理服务中心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详见服务合同相关条款约定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详见服务合同相关条款约定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联系人：阿老师</w:t>
      </w:r>
    </w:p>
    <w:p>
      <w:pPr>
        <w:pStyle w:val="null3"/>
      </w:pPr>
      <w:r>
        <w:rPr>
          <w:rFonts w:ascii="仿宋_GB2312" w:hAnsi="仿宋_GB2312" w:cs="仿宋_GB2312" w:eastAsia="仿宋_GB2312"/>
        </w:rPr>
        <w:t>联系电话：029-82680887</w:t>
      </w:r>
    </w:p>
    <w:p>
      <w:pPr>
        <w:pStyle w:val="null3"/>
      </w:pPr>
      <w:r>
        <w:rPr>
          <w:rFonts w:ascii="仿宋_GB2312" w:hAnsi="仿宋_GB2312" w:cs="仿宋_GB2312" w:eastAsia="仿宋_GB2312"/>
        </w:rPr>
        <w:t>地址：陕西省西安市曲江新区旺座曲江B座3105室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航天基地2025-2027年度公园广场养护管理项目。本项目分两个标包，航天基地2025-2027年度公园广场养护管理项目采购包1；航天基地2025-2027年度公园广场养护管理项目采购包2。 负责航天基地辖区内公园广场公共绿地养护及保安保洁等公园管理工作。确保航天基地公共绿地绿化养护项目顺利实施，打造宜居航天。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8,420,612.00</w:t>
      </w:r>
    </w:p>
    <w:p>
      <w:pPr>
        <w:pStyle w:val="null3"/>
      </w:pPr>
      <w:r>
        <w:rPr>
          <w:rFonts w:ascii="仿宋_GB2312" w:hAnsi="仿宋_GB2312" w:cs="仿宋_GB2312" w:eastAsia="仿宋_GB2312"/>
        </w:rPr>
        <w:t>采购包最高限价（元）: 8,420,612.00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航天基地2025-2027年度公园广场养护管理项目一标段</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8,420,612.00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14,681,476.00</w:t>
      </w:r>
    </w:p>
    <w:p>
      <w:pPr>
        <w:pStyle w:val="null3"/>
      </w:pPr>
      <w:r>
        <w:rPr>
          <w:rFonts w:ascii="仿宋_GB2312" w:hAnsi="仿宋_GB2312" w:cs="仿宋_GB2312" w:eastAsia="仿宋_GB2312"/>
        </w:rPr>
        <w:t>采购包最高限价（元）: 14,681,476.00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航天基地2025-2027年度公园广场养护管理项目二标段</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14,681,476.00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标的名称：航天基地2025-2027年度公园广场养护管理项目一标段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一、项目概况：</w:t>
            </w:r>
          </w:p>
          <w:p>
            <w:pPr>
              <w:pStyle w:val="null3"/>
              <w:ind w:firstLine="400"/>
              <w:jc w:val="left"/>
            </w:pPr>
            <w:r>
              <w:rPr>
                <w:rFonts w:ascii="仿宋_GB2312" w:hAnsi="仿宋_GB2312" w:cs="仿宋_GB2312" w:eastAsia="仿宋_GB2312"/>
                <w:sz w:val="20"/>
              </w:rPr>
              <w:t>1.项目名称：</w:t>
            </w:r>
            <w:r>
              <w:rPr>
                <w:rFonts w:ascii="仿宋_GB2312" w:hAnsi="仿宋_GB2312" w:cs="仿宋_GB2312" w:eastAsia="仿宋_GB2312"/>
              </w:rPr>
              <w:t>航天基地</w:t>
            </w:r>
            <w:r>
              <w:rPr>
                <w:rFonts w:ascii="仿宋_GB2312" w:hAnsi="仿宋_GB2312" w:cs="仿宋_GB2312" w:eastAsia="仿宋_GB2312"/>
              </w:rPr>
              <w:t>2025-2027年度公园广场养护管理项目</w:t>
            </w:r>
          </w:p>
          <w:p>
            <w:pPr>
              <w:pStyle w:val="null3"/>
              <w:ind w:firstLine="400"/>
              <w:jc w:val="left"/>
            </w:pPr>
            <w:r>
              <w:rPr>
                <w:rFonts w:ascii="仿宋_GB2312" w:hAnsi="仿宋_GB2312" w:cs="仿宋_GB2312" w:eastAsia="仿宋_GB2312"/>
                <w:sz w:val="20"/>
              </w:rPr>
              <w:t>2.项目地点：</w:t>
            </w:r>
            <w:r>
              <w:rPr>
                <w:rFonts w:ascii="仿宋_GB2312" w:hAnsi="仿宋_GB2312" w:cs="仿宋_GB2312" w:eastAsia="仿宋_GB2312"/>
                <w:sz w:val="20"/>
              </w:rPr>
              <w:t>航天基地范围内</w:t>
            </w:r>
          </w:p>
          <w:p>
            <w:pPr>
              <w:pStyle w:val="null3"/>
              <w:ind w:firstLine="400"/>
              <w:jc w:val="left"/>
            </w:pPr>
            <w:r>
              <w:rPr>
                <w:rFonts w:ascii="仿宋_GB2312" w:hAnsi="仿宋_GB2312" w:cs="仿宋_GB2312" w:eastAsia="仿宋_GB2312"/>
                <w:sz w:val="20"/>
              </w:rPr>
              <w:t>3.项目</w:t>
            </w:r>
            <w:r>
              <w:rPr>
                <w:rFonts w:ascii="仿宋_GB2312" w:hAnsi="仿宋_GB2312" w:cs="仿宋_GB2312" w:eastAsia="仿宋_GB2312"/>
                <w:sz w:val="20"/>
              </w:rPr>
              <w:t>服务</w:t>
            </w:r>
            <w:r>
              <w:rPr>
                <w:rFonts w:ascii="仿宋_GB2312" w:hAnsi="仿宋_GB2312" w:cs="仿宋_GB2312" w:eastAsia="仿宋_GB2312"/>
                <w:sz w:val="20"/>
              </w:rPr>
              <w:t>内容：</w:t>
            </w:r>
          </w:p>
          <w:p>
            <w:pPr>
              <w:pStyle w:val="null3"/>
              <w:ind w:firstLine="400"/>
              <w:jc w:val="left"/>
            </w:pPr>
            <w:r>
              <w:rPr>
                <w:rFonts w:ascii="仿宋_GB2312" w:hAnsi="仿宋_GB2312" w:cs="仿宋_GB2312" w:eastAsia="仿宋_GB2312"/>
              </w:rPr>
              <w:t>采购包</w:t>
            </w:r>
            <w:r>
              <w:rPr>
                <w:rFonts w:ascii="仿宋_GB2312" w:hAnsi="仿宋_GB2312" w:cs="仿宋_GB2312" w:eastAsia="仿宋_GB2312"/>
              </w:rPr>
              <w:t>1包含</w:t>
            </w:r>
            <w:r>
              <w:rPr>
                <w:rFonts w:ascii="仿宋_GB2312" w:hAnsi="仿宋_GB2312" w:cs="仿宋_GB2312" w:eastAsia="仿宋_GB2312"/>
              </w:rPr>
              <w:t>航腾公园、揽月阁、星河运动公园、启航公园的</w:t>
            </w:r>
            <w:r>
              <w:rPr>
                <w:rFonts w:ascii="仿宋_GB2312" w:hAnsi="仿宋_GB2312" w:cs="仿宋_GB2312" w:eastAsia="仿宋_GB2312"/>
              </w:rPr>
              <w:t>养护管理。</w:t>
            </w:r>
          </w:p>
          <w:tbl>
            <w:tblPr>
              <w:tblInd w:type="dxa" w:w="135"/>
              <w:tblBorders>
                <w:top w:val="none" w:color="000000" w:sz="4"/>
                <w:left w:val="none" w:color="000000" w:sz="4"/>
                <w:bottom w:val="none" w:color="000000" w:sz="4"/>
                <w:right w:val="none" w:color="000000" w:sz="4"/>
                <w:insideH w:val="none"/>
                <w:insideV w:val="none"/>
              </w:tblBorders>
            </w:tblPr>
            <w:tblGrid>
              <w:gridCol w:w="168"/>
              <w:gridCol w:w="455"/>
              <w:gridCol w:w="390"/>
              <w:gridCol w:w="314"/>
              <w:gridCol w:w="314"/>
              <w:gridCol w:w="249"/>
              <w:gridCol w:w="650"/>
            </w:tblGrid>
            <w:tr>
              <w:tc>
                <w:tcPr>
                  <w:tcW w:type="dxa" w:w="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序号</w:t>
                  </w:r>
                </w:p>
              </w:tc>
              <w:tc>
                <w:tcPr>
                  <w:tcW w:type="dxa" w:w="4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公园名称</w:t>
                  </w:r>
                </w:p>
              </w:tc>
              <w:tc>
                <w:tcPr>
                  <w:tcW w:type="dxa" w:w="3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绿化面积</w:t>
                  </w:r>
                </w:p>
                <w:p>
                  <w:pPr>
                    <w:pStyle w:val="null3"/>
                    <w:jc w:val="center"/>
                  </w:pPr>
                  <w:r>
                    <w:rPr>
                      <w:rFonts w:ascii="仿宋_GB2312" w:hAnsi="仿宋_GB2312" w:cs="仿宋_GB2312" w:eastAsia="仿宋_GB2312"/>
                      <w:sz w:val="21"/>
                    </w:rPr>
                    <w:t>（㎡）</w:t>
                  </w:r>
                </w:p>
              </w:tc>
              <w:tc>
                <w:tcPr>
                  <w:tcW w:type="dxa" w:w="3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硬化面积</w:t>
                  </w:r>
                </w:p>
                <w:p>
                  <w:pPr>
                    <w:pStyle w:val="null3"/>
                    <w:ind w:firstLine="182"/>
                    <w:jc w:val="both"/>
                  </w:pPr>
                  <w:r>
                    <w:rPr>
                      <w:rFonts w:ascii="仿宋_GB2312" w:hAnsi="仿宋_GB2312" w:cs="仿宋_GB2312" w:eastAsia="仿宋_GB2312"/>
                      <w:sz w:val="21"/>
                    </w:rPr>
                    <w:t>（㎡）</w:t>
                  </w:r>
                </w:p>
              </w:tc>
              <w:tc>
                <w:tcPr>
                  <w:tcW w:type="dxa" w:w="3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92"/>
                    <w:jc w:val="both"/>
                  </w:pPr>
                  <w:r>
                    <w:rPr>
                      <w:rFonts w:ascii="仿宋_GB2312" w:hAnsi="仿宋_GB2312" w:cs="仿宋_GB2312" w:eastAsia="仿宋_GB2312"/>
                      <w:sz w:val="21"/>
                    </w:rPr>
                    <w:t>总面积</w:t>
                  </w:r>
                </w:p>
                <w:p>
                  <w:pPr>
                    <w:pStyle w:val="null3"/>
                    <w:ind w:firstLine="182"/>
                    <w:jc w:val="both"/>
                  </w:pPr>
                  <w:r>
                    <w:rPr>
                      <w:rFonts w:ascii="仿宋_GB2312" w:hAnsi="仿宋_GB2312" w:cs="仿宋_GB2312" w:eastAsia="仿宋_GB2312"/>
                      <w:sz w:val="21"/>
                    </w:rPr>
                    <w:t>（㎡）</w:t>
                  </w:r>
                </w:p>
              </w:tc>
              <w:tc>
                <w:tcPr>
                  <w:tcW w:type="dxa" w:w="2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公厕（座）</w:t>
                  </w:r>
                </w:p>
              </w:tc>
              <w:tc>
                <w:tcPr>
                  <w:tcW w:type="dxa" w:w="6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4"/>
                    <w:jc w:val="both"/>
                  </w:pPr>
                  <w:r>
                    <w:rPr>
                      <w:rFonts w:ascii="仿宋_GB2312" w:hAnsi="仿宋_GB2312" w:cs="仿宋_GB2312" w:eastAsia="仿宋_GB2312"/>
                      <w:sz w:val="21"/>
                    </w:rPr>
                    <w:t>养护区域</w:t>
                  </w:r>
                </w:p>
              </w:tc>
            </w:tr>
            <w:tr>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航腾公园</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45237</w:t>
                  </w:r>
                </w:p>
              </w:tc>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18688</w:t>
                  </w:r>
                </w:p>
              </w:tc>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63925</w:t>
                  </w:r>
                </w:p>
              </w:tc>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6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公园园区所有范围</w:t>
                  </w:r>
                </w:p>
              </w:tc>
            </w:tr>
            <w:tr>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揽月阁</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34514</w:t>
                  </w:r>
                </w:p>
              </w:tc>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33118</w:t>
                  </w:r>
                </w:p>
              </w:tc>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67632</w:t>
                  </w:r>
                </w:p>
              </w:tc>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6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公园园区所有范围</w:t>
                  </w:r>
                </w:p>
              </w:tc>
            </w:tr>
            <w:tr>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星河运动公园</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18609</w:t>
                  </w:r>
                </w:p>
              </w:tc>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38748</w:t>
                  </w:r>
                </w:p>
              </w:tc>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57357</w:t>
                  </w:r>
                </w:p>
              </w:tc>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6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公园园区所有范围</w:t>
                  </w:r>
                </w:p>
              </w:tc>
            </w:tr>
            <w:tr>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4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启航公园</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11637</w:t>
                  </w:r>
                </w:p>
              </w:tc>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4938</w:t>
                  </w:r>
                </w:p>
              </w:tc>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16575</w:t>
                  </w:r>
                </w:p>
              </w:tc>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0</w:t>
                  </w:r>
                </w:p>
              </w:tc>
              <w:tc>
                <w:tcPr>
                  <w:tcW w:type="dxa" w:w="6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公园园区所有范围</w:t>
                  </w:r>
                </w:p>
              </w:tc>
            </w:tr>
          </w:tbl>
          <w:p>
            <w:pPr>
              <w:pStyle w:val="null3"/>
              <w:ind w:firstLine="400"/>
              <w:jc w:val="left"/>
            </w:pPr>
            <w:r>
              <w:rPr>
                <w:rFonts w:ascii="仿宋_GB2312" w:hAnsi="仿宋_GB2312" w:cs="仿宋_GB2312" w:eastAsia="仿宋_GB2312"/>
                <w:sz w:val="20"/>
              </w:rPr>
              <w:t>3.1、管理服务包括内容：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1）建立健全公园管理制度、管理运行机制。</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2）公园内绿地及绿化植物的养护和管理；</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3）公园内环境卫生清洁维护，垃圾的收集、清运；</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4）公园内房屋建筑、园林小品、景观灯、喷泉等设施设备的看护、小型维修及相关安全秩序的维护，景观灯、喷泉的按时开启与关闭。</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5）公园内建筑物、构筑物、园林小品、广场道路、座椅等设施及水、电设施设备的小型维修、日常养护和管理；</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6）公园内人工水域及自然水域的游园水质保障，保洁维护，垃圾清理等。</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7）保持公园设备设施、绿化景观和园容园貌良好，维护正常游览秩序。</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8）制止破坏公园设施、景观的行为，若发生破坏，依法要求责任人赔偿。</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9）建立公园档案，并依法予以妥善保存，管理园区相关工程图纸、档案及竣工验收资料。</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10）配备安保队伍，执行安全管理规范，保障公园游览等活动安全。引导公众、志愿者参与公园管理服务活动。</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配备救生员及救生设备（如救生船、救生圈等）</w:t>
            </w:r>
            <w:r>
              <w:rPr>
                <w:rFonts w:ascii="仿宋_GB2312" w:hAnsi="仿宋_GB2312" w:cs="仿宋_GB2312" w:eastAsia="仿宋_GB2312"/>
                <w:sz w:val="20"/>
              </w:rPr>
              <w:t>，执行救生任务，保障公园水域安全，能对溺水者进行现场急救，并对水域进行安全检查及安全隐患排除。</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12）车辆停放秩序的管理；</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13）监察</w:t>
            </w:r>
            <w:r>
              <w:rPr>
                <w:rFonts w:ascii="仿宋_GB2312" w:hAnsi="仿宋_GB2312" w:cs="仿宋_GB2312" w:eastAsia="仿宋_GB2312"/>
                <w:sz w:val="20"/>
              </w:rPr>
              <w:t>公园范围内</w:t>
            </w:r>
            <w:r>
              <w:rPr>
                <w:rFonts w:ascii="仿宋_GB2312" w:hAnsi="仿宋_GB2312" w:cs="仿宋_GB2312" w:eastAsia="仿宋_GB2312"/>
                <w:sz w:val="20"/>
              </w:rPr>
              <w:t>的外来单位施工，杜绝违法违章施工和非施工作业审批范围以外的公共场地及设施的破坏。</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14）及时处理</w:t>
            </w:r>
            <w:r>
              <w:rPr>
                <w:rFonts w:ascii="仿宋_GB2312" w:hAnsi="仿宋_GB2312" w:cs="仿宋_GB2312" w:eastAsia="仿宋_GB2312"/>
                <w:sz w:val="20"/>
              </w:rPr>
              <w:t>各种渠</w:t>
            </w:r>
            <w:r>
              <w:rPr>
                <w:rFonts w:ascii="仿宋_GB2312" w:hAnsi="仿宋_GB2312" w:cs="仿宋_GB2312" w:eastAsia="仿宋_GB2312"/>
                <w:sz w:val="20"/>
              </w:rPr>
              <w:t>道的相关投诉。</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 xml:space="preserve">15）提供专业绿化养护工具。例如：洒水车、绿篱机、油（电）锯、打药机、 </w:t>
            </w:r>
            <w:r>
              <w:rPr>
                <w:rFonts w:ascii="仿宋_GB2312" w:hAnsi="仿宋_GB2312" w:cs="仿宋_GB2312" w:eastAsia="仿宋_GB2312"/>
                <w:sz w:val="20"/>
              </w:rPr>
              <w:t>草坪机、割灌机、随车吊等。</w:t>
            </w:r>
          </w:p>
          <w:p>
            <w:pPr>
              <w:pStyle w:val="null3"/>
              <w:ind w:firstLine="400"/>
              <w:jc w:val="left"/>
            </w:pPr>
            <w:r>
              <w:rPr>
                <w:rFonts w:ascii="仿宋_GB2312" w:hAnsi="仿宋_GB2312" w:cs="仿宋_GB2312" w:eastAsia="仿宋_GB2312"/>
                <w:sz w:val="20"/>
              </w:rPr>
              <w:t>3.2、配置服务人员的原则</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1）配备人员必须具有良好的道德情操，热爱本职工作，敬业爱岗。工作人员都必须有较高的文化素质和较强的实际操作能力，能够处理工作过程中遇到的实际问题，有克服困难的能力；</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2）本着精简、节约的原则，实行定人定岗定位，实行人员配备最优化，达到最佳的服务效果；</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3）对所配备人员不仅重视学历，而更重视能力，对高分低能人员坚决不予使用；</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4）服务人员年龄要求 18 周岁至 60 周岁；</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5）节假日或旅游黄金期间必须增设专业服务人员；</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6）上班期间严禁做与工作无关的事，使用语言要文明，举止要大方，要具有一定的工作经验；</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7）提供专业保洁清洁设备。例如：四季统一保洁服装，带班班长要穿正装。</w:t>
            </w:r>
            <w:r>
              <w:rPr>
                <w:rFonts w:ascii="仿宋_GB2312" w:hAnsi="仿宋_GB2312" w:cs="仿宋_GB2312" w:eastAsia="仿宋_GB2312"/>
                <w:sz w:val="20"/>
              </w:rPr>
              <w:t>融雪剂、全</w:t>
            </w:r>
            <w:r>
              <w:rPr>
                <w:rFonts w:ascii="仿宋_GB2312" w:hAnsi="仿宋_GB2312" w:cs="仿宋_GB2312" w:eastAsia="仿宋_GB2312"/>
                <w:sz w:val="20"/>
              </w:rPr>
              <w:t>自动洗衣机、手推式洗地机，吸尘器等。消耗物品（如：抹布、清洁棉、消毒液、洗衣液、消毒剂、卫生纸、抽纸、垃圾袋）。</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8）提供专业保安装备。例如：四季统一保安服装及防暴头盔、防护盾牌、防刺背心、防割手套、橡胶警棍、强光电筒、自卫喷雾剂、安全钢叉、长警棍）和对讲机等所需保安装备,佩戴统一的保安标识。</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9）派至采购人的保安人员必须持《保安证》上岗，严禁使用无证人员和不适合保安服务工作的人员为采购人工作，努力保证采购人保安服务工作的连续性。</w:t>
            </w:r>
          </w:p>
          <w:p>
            <w:pPr>
              <w:pStyle w:val="null3"/>
              <w:jc w:val="left"/>
            </w:pPr>
            <w:r>
              <w:rPr>
                <w:rFonts w:ascii="仿宋_GB2312" w:hAnsi="仿宋_GB2312" w:cs="仿宋_GB2312" w:eastAsia="仿宋_GB2312"/>
                <w:sz w:val="20"/>
              </w:rPr>
              <w:t>二、服务</w:t>
            </w:r>
            <w:r>
              <w:rPr>
                <w:rFonts w:ascii="仿宋_GB2312" w:hAnsi="仿宋_GB2312" w:cs="仿宋_GB2312" w:eastAsia="仿宋_GB2312"/>
                <w:sz w:val="20"/>
              </w:rPr>
              <w:t>标准：</w:t>
            </w:r>
          </w:p>
          <w:p>
            <w:pPr>
              <w:pStyle w:val="null3"/>
              <w:ind w:firstLine="400"/>
              <w:jc w:val="left"/>
            </w:pPr>
            <w:r>
              <w:rPr>
                <w:rFonts w:ascii="仿宋_GB2312" w:hAnsi="仿宋_GB2312" w:cs="仿宋_GB2312" w:eastAsia="仿宋_GB2312"/>
                <w:sz w:val="20"/>
              </w:rPr>
              <w:t>1、绿化养护标准：</w:t>
            </w:r>
          </w:p>
          <w:p>
            <w:pPr>
              <w:pStyle w:val="null3"/>
              <w:ind w:firstLine="400"/>
              <w:jc w:val="left"/>
            </w:pPr>
            <w:r>
              <w:rPr>
                <w:rFonts w:ascii="仿宋_GB2312" w:hAnsi="仿宋_GB2312" w:cs="仿宋_GB2312" w:eastAsia="仿宋_GB2312"/>
                <w:sz w:val="20"/>
              </w:rPr>
              <w:t>考评及支付办法参照《西安航天基地园林绿化精细化管理方案》及航天基地</w:t>
            </w:r>
            <w:r>
              <w:rPr>
                <w:rFonts w:ascii="仿宋_GB2312" w:hAnsi="仿宋_GB2312" w:cs="仿宋_GB2312" w:eastAsia="仿宋_GB2312"/>
                <w:sz w:val="20"/>
              </w:rPr>
              <w:t>2025-2027年度公园广场养护管理项目服务合同。</w:t>
            </w:r>
          </w:p>
          <w:p>
            <w:pPr>
              <w:pStyle w:val="null3"/>
              <w:ind w:firstLine="400"/>
              <w:jc w:val="left"/>
            </w:pPr>
            <w:r>
              <w:rPr>
                <w:rFonts w:ascii="仿宋_GB2312" w:hAnsi="仿宋_GB2312" w:cs="仿宋_GB2312" w:eastAsia="仿宋_GB2312"/>
                <w:sz w:val="20"/>
              </w:rPr>
              <w:t>2、保洁服务标准：</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1）负责对服务区域内实施全天候、全方位保洁，不遗漏任何卫生死角。操作规范化，适时、及时、准时进行保洁服务。对人员出入频繁之地（如卫生间等），进行不间断的走动保洁。</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2）节约用电、用水，遵守安全条例和操作程序，文明有序作业，最大限度地减少对市民游客和工作人员的影响；</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3）负责标志牌、灯柱、音响、垃圾箱、座椅等设施设备的清扫、保洁；</w:t>
            </w:r>
          </w:p>
          <w:p>
            <w:pPr>
              <w:pStyle w:val="null3"/>
              <w:ind w:firstLine="418"/>
              <w:jc w:val="left"/>
            </w:pPr>
            <w:r>
              <w:rPr>
                <w:rFonts w:ascii="仿宋_GB2312" w:hAnsi="仿宋_GB2312" w:cs="仿宋_GB2312" w:eastAsia="仿宋_GB2312"/>
                <w:sz w:val="20"/>
              </w:rPr>
              <w:t>（</w:t>
            </w:r>
            <w:r>
              <w:rPr>
                <w:rFonts w:ascii="仿宋_GB2312" w:hAnsi="仿宋_GB2312" w:cs="仿宋_GB2312" w:eastAsia="仿宋_GB2312"/>
                <w:sz w:val="20"/>
              </w:rPr>
              <w:t>4）负责公共区域的清扫、保洁；</w:t>
            </w:r>
          </w:p>
          <w:p>
            <w:pPr>
              <w:pStyle w:val="null3"/>
              <w:ind w:firstLine="418"/>
              <w:jc w:val="left"/>
            </w:pPr>
            <w:r>
              <w:rPr>
                <w:rFonts w:ascii="仿宋_GB2312" w:hAnsi="仿宋_GB2312" w:cs="仿宋_GB2312" w:eastAsia="仿宋_GB2312"/>
                <w:sz w:val="20"/>
              </w:rPr>
              <w:t>（</w:t>
            </w:r>
            <w:r>
              <w:rPr>
                <w:rFonts w:ascii="仿宋_GB2312" w:hAnsi="仿宋_GB2312" w:cs="仿宋_GB2312" w:eastAsia="仿宋_GB2312"/>
                <w:sz w:val="20"/>
              </w:rPr>
              <w:t>5）负责将公共区域垃圾清运至指定地点；</w:t>
            </w:r>
          </w:p>
          <w:p>
            <w:pPr>
              <w:pStyle w:val="null3"/>
              <w:ind w:firstLine="418"/>
              <w:jc w:val="left"/>
            </w:pPr>
            <w:r>
              <w:rPr>
                <w:rFonts w:ascii="仿宋_GB2312" w:hAnsi="仿宋_GB2312" w:cs="仿宋_GB2312" w:eastAsia="仿宋_GB2312"/>
                <w:sz w:val="20"/>
              </w:rPr>
              <w:t>（</w:t>
            </w:r>
            <w:r>
              <w:rPr>
                <w:rFonts w:ascii="仿宋_GB2312" w:hAnsi="仿宋_GB2312" w:cs="仿宋_GB2312" w:eastAsia="仿宋_GB2312"/>
                <w:sz w:val="20"/>
              </w:rPr>
              <w:t>6）负责清洁消耗品、保洁人员服装、保洁相关办公用品的购置；</w:t>
            </w:r>
          </w:p>
          <w:p>
            <w:pPr>
              <w:pStyle w:val="null3"/>
              <w:ind w:firstLine="418"/>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负责突发公共卫生事件时的</w:t>
            </w:r>
            <w:r>
              <w:rPr>
                <w:rFonts w:ascii="仿宋_GB2312" w:hAnsi="仿宋_GB2312" w:cs="仿宋_GB2312" w:eastAsia="仿宋_GB2312"/>
                <w:sz w:val="20"/>
              </w:rPr>
              <w:t>公共区域消杀工作；</w:t>
            </w:r>
          </w:p>
          <w:p>
            <w:pPr>
              <w:pStyle w:val="null3"/>
              <w:ind w:firstLine="418"/>
              <w:jc w:val="left"/>
            </w:pPr>
            <w:r>
              <w:rPr>
                <w:rFonts w:ascii="仿宋_GB2312" w:hAnsi="仿宋_GB2312" w:cs="仿宋_GB2312" w:eastAsia="仿宋_GB2312"/>
                <w:sz w:val="20"/>
              </w:rPr>
              <w:t>（</w:t>
            </w:r>
            <w:r>
              <w:rPr>
                <w:rFonts w:ascii="仿宋_GB2312" w:hAnsi="仿宋_GB2312" w:cs="仿宋_GB2312" w:eastAsia="仿宋_GB2312"/>
                <w:sz w:val="20"/>
              </w:rPr>
              <w:t>8）负责对公共区域的老鼠、苍蝇、蚊子、蟑螂等有害生物的消杀与日常卫生消毒；</w:t>
            </w:r>
          </w:p>
          <w:p>
            <w:pPr>
              <w:pStyle w:val="null3"/>
              <w:ind w:firstLine="418"/>
              <w:jc w:val="left"/>
            </w:pPr>
            <w:r>
              <w:rPr>
                <w:rFonts w:ascii="仿宋_GB2312" w:hAnsi="仿宋_GB2312" w:cs="仿宋_GB2312" w:eastAsia="仿宋_GB2312"/>
                <w:sz w:val="20"/>
              </w:rPr>
              <w:t>（</w:t>
            </w:r>
            <w:r>
              <w:rPr>
                <w:rFonts w:ascii="仿宋_GB2312" w:hAnsi="仿宋_GB2312" w:cs="仿宋_GB2312" w:eastAsia="仿宋_GB2312"/>
                <w:sz w:val="20"/>
              </w:rPr>
              <w:t>9）保洁员在工作期间要接受采购人的领导和监督，遵守采购人的有关规章制度，根据采购人的要求做好其它服务工作。</w:t>
            </w:r>
          </w:p>
          <w:p>
            <w:pPr>
              <w:pStyle w:val="null3"/>
              <w:ind w:firstLine="400"/>
              <w:jc w:val="left"/>
            </w:pPr>
            <w:r>
              <w:rPr>
                <w:rFonts w:ascii="仿宋_GB2312" w:hAnsi="仿宋_GB2312" w:cs="仿宋_GB2312" w:eastAsia="仿宋_GB2312"/>
                <w:sz w:val="20"/>
              </w:rPr>
              <w:t>3、保安服务标准：</w:t>
            </w:r>
          </w:p>
          <w:p>
            <w:pPr>
              <w:pStyle w:val="null3"/>
              <w:ind w:firstLine="418"/>
              <w:jc w:val="left"/>
            </w:pPr>
            <w:r>
              <w:rPr>
                <w:rFonts w:ascii="仿宋_GB2312" w:hAnsi="仿宋_GB2312" w:cs="仿宋_GB2312" w:eastAsia="仿宋_GB2312"/>
                <w:sz w:val="20"/>
              </w:rPr>
              <w:t>（</w:t>
            </w:r>
            <w:r>
              <w:rPr>
                <w:rFonts w:ascii="仿宋_GB2312" w:hAnsi="仿宋_GB2312" w:cs="仿宋_GB2312" w:eastAsia="仿宋_GB2312"/>
                <w:sz w:val="20"/>
              </w:rPr>
              <w:t>1）保安负责公园内巡逻勤务。</w:t>
            </w:r>
          </w:p>
          <w:p>
            <w:pPr>
              <w:pStyle w:val="null3"/>
              <w:ind w:firstLine="418"/>
              <w:jc w:val="left"/>
            </w:pPr>
            <w:r>
              <w:rPr>
                <w:rFonts w:ascii="仿宋_GB2312" w:hAnsi="仿宋_GB2312" w:cs="仿宋_GB2312" w:eastAsia="仿宋_GB2312"/>
                <w:sz w:val="20"/>
              </w:rPr>
              <w:t>（</w:t>
            </w:r>
            <w:r>
              <w:rPr>
                <w:rFonts w:ascii="仿宋_GB2312" w:hAnsi="仿宋_GB2312" w:cs="仿宋_GB2312" w:eastAsia="仿宋_GB2312"/>
                <w:sz w:val="20"/>
              </w:rPr>
              <w:t>2）对出入车辆进行管理。</w:t>
            </w:r>
          </w:p>
          <w:p>
            <w:pPr>
              <w:pStyle w:val="null3"/>
              <w:ind w:firstLine="418"/>
              <w:jc w:val="left"/>
            </w:pPr>
            <w:r>
              <w:rPr>
                <w:rFonts w:ascii="仿宋_GB2312" w:hAnsi="仿宋_GB2312" w:cs="仿宋_GB2312" w:eastAsia="仿宋_GB2312"/>
                <w:sz w:val="20"/>
              </w:rPr>
              <w:t>（</w:t>
            </w:r>
            <w:r>
              <w:rPr>
                <w:rFonts w:ascii="仿宋_GB2312" w:hAnsi="仿宋_GB2312" w:cs="仿宋_GB2312" w:eastAsia="仿宋_GB2312"/>
                <w:sz w:val="20"/>
              </w:rPr>
              <w:t>3）严格执行公园内管理规定，维护公园的正常管理秩序。积极做好“防火、防盗、防破坏、防事故”的“四防”工作。</w:t>
            </w:r>
          </w:p>
          <w:p>
            <w:pPr>
              <w:pStyle w:val="null3"/>
              <w:ind w:firstLine="418"/>
              <w:jc w:val="left"/>
            </w:pPr>
            <w:r>
              <w:rPr>
                <w:rFonts w:ascii="仿宋_GB2312" w:hAnsi="仿宋_GB2312" w:cs="仿宋_GB2312" w:eastAsia="仿宋_GB2312"/>
                <w:sz w:val="20"/>
              </w:rPr>
              <w:t>（</w:t>
            </w:r>
            <w:r>
              <w:rPr>
                <w:rFonts w:ascii="仿宋_GB2312" w:hAnsi="仿宋_GB2312" w:cs="仿宋_GB2312" w:eastAsia="仿宋_GB2312"/>
                <w:sz w:val="20"/>
              </w:rPr>
              <w:t>4）提供治安保卫、交通疏导维持、车辆限速行驶和停放管理服务。</w:t>
            </w:r>
          </w:p>
          <w:p>
            <w:pPr>
              <w:pStyle w:val="null3"/>
              <w:ind w:firstLine="418"/>
              <w:jc w:val="left"/>
            </w:pPr>
            <w:r>
              <w:rPr>
                <w:rFonts w:ascii="仿宋_GB2312" w:hAnsi="仿宋_GB2312" w:cs="仿宋_GB2312" w:eastAsia="仿宋_GB2312"/>
                <w:sz w:val="20"/>
              </w:rPr>
              <w:t>（</w:t>
            </w:r>
            <w:r>
              <w:rPr>
                <w:rFonts w:ascii="仿宋_GB2312" w:hAnsi="仿宋_GB2312" w:cs="仿宋_GB2312" w:eastAsia="仿宋_GB2312"/>
                <w:sz w:val="20"/>
              </w:rPr>
              <w:t>5）应对、处置各种突发事件，保障公园正常运转。</w:t>
            </w:r>
          </w:p>
          <w:p>
            <w:pPr>
              <w:pStyle w:val="null3"/>
              <w:ind w:firstLine="418"/>
              <w:jc w:val="left"/>
            </w:pPr>
            <w:r>
              <w:rPr>
                <w:rFonts w:ascii="仿宋_GB2312" w:hAnsi="仿宋_GB2312" w:cs="仿宋_GB2312" w:eastAsia="仿宋_GB2312"/>
                <w:sz w:val="20"/>
              </w:rPr>
              <w:t>（</w:t>
            </w:r>
            <w:r>
              <w:rPr>
                <w:rFonts w:ascii="仿宋_GB2312" w:hAnsi="仿宋_GB2312" w:cs="仿宋_GB2312" w:eastAsia="仿宋_GB2312"/>
                <w:sz w:val="20"/>
              </w:rPr>
              <w:t>6）其他交办的临时安全保卫勤务。</w:t>
            </w:r>
          </w:p>
          <w:p>
            <w:pPr>
              <w:pStyle w:val="null3"/>
              <w:jc w:val="left"/>
            </w:pPr>
            <w:r>
              <w:rPr>
                <w:rFonts w:ascii="仿宋_GB2312" w:hAnsi="仿宋_GB2312" w:cs="仿宋_GB2312" w:eastAsia="仿宋_GB2312"/>
                <w:sz w:val="20"/>
              </w:rPr>
              <w:t>三、</w:t>
            </w:r>
            <w:r>
              <w:rPr>
                <w:rFonts w:ascii="仿宋_GB2312" w:hAnsi="仿宋_GB2312" w:cs="仿宋_GB2312" w:eastAsia="仿宋_GB2312"/>
                <w:sz w:val="20"/>
              </w:rPr>
              <w:t>其他</w:t>
            </w:r>
            <w:r>
              <w:rPr>
                <w:rFonts w:ascii="仿宋_GB2312" w:hAnsi="仿宋_GB2312" w:cs="仿宋_GB2312" w:eastAsia="仿宋_GB2312"/>
                <w:sz w:val="20"/>
              </w:rPr>
              <w:t>要求：</w:t>
            </w:r>
          </w:p>
          <w:p>
            <w:pPr>
              <w:pStyle w:val="null3"/>
              <w:ind w:firstLine="416"/>
              <w:jc w:val="left"/>
            </w:pPr>
            <w:r>
              <w:rPr>
                <w:rFonts w:ascii="仿宋_GB2312" w:hAnsi="仿宋_GB2312" w:cs="仿宋_GB2312" w:eastAsia="仿宋_GB2312"/>
                <w:sz w:val="20"/>
              </w:rPr>
              <w:t>1、供应商必须按照采购人的要求，按时保质、保量地提供优质服务，保证达到服务标准。</w:t>
            </w:r>
          </w:p>
          <w:p>
            <w:pPr>
              <w:pStyle w:val="null3"/>
              <w:ind w:left="-195" w:firstLine="616"/>
              <w:jc w:val="left"/>
            </w:pPr>
            <w:r>
              <w:rPr>
                <w:rFonts w:ascii="仿宋_GB2312" w:hAnsi="仿宋_GB2312" w:cs="仿宋_GB2312" w:eastAsia="仿宋_GB2312"/>
                <w:sz w:val="20"/>
              </w:rPr>
              <w:t>2、供应商的工作人员必须遵守采购人的管理制度，服从采购人的管理。</w:t>
            </w:r>
          </w:p>
          <w:p>
            <w:pPr>
              <w:pStyle w:val="null3"/>
              <w:ind w:left="-15" w:firstLine="438"/>
              <w:jc w:val="left"/>
            </w:pPr>
            <w:r>
              <w:rPr>
                <w:rFonts w:ascii="仿宋_GB2312" w:hAnsi="仿宋_GB2312" w:cs="仿宋_GB2312" w:eastAsia="仿宋_GB2312"/>
                <w:sz w:val="20"/>
              </w:rPr>
              <w:t>3、供应商不得将委托管理项目转包给第三方管理，不允许分包或转包管理责任和管理事宜。</w:t>
            </w:r>
          </w:p>
          <w:p>
            <w:pPr>
              <w:pStyle w:val="null3"/>
              <w:ind w:left="-195" w:firstLine="616"/>
              <w:jc w:val="left"/>
            </w:pPr>
            <w:r>
              <w:rPr>
                <w:rFonts w:ascii="仿宋_GB2312" w:hAnsi="仿宋_GB2312" w:cs="仿宋_GB2312" w:eastAsia="仿宋_GB2312"/>
                <w:sz w:val="20"/>
              </w:rPr>
              <w:t>4、供应商必须具有多年的服务工作经验，提供 2022 年至今的类似业绩。</w:t>
            </w:r>
          </w:p>
          <w:p>
            <w:pPr>
              <w:pStyle w:val="null3"/>
              <w:ind w:firstLine="240"/>
              <w:jc w:val="left"/>
            </w:pPr>
            <w:r>
              <w:rPr>
                <w:rFonts w:ascii="仿宋_GB2312" w:hAnsi="仿宋_GB2312" w:cs="仿宋_GB2312" w:eastAsia="仿宋_GB2312"/>
                <w:sz w:val="20"/>
              </w:rPr>
              <w:t>四</w:t>
            </w:r>
            <w:r>
              <w:rPr>
                <w:rFonts w:ascii="仿宋_GB2312" w:hAnsi="仿宋_GB2312" w:cs="仿宋_GB2312" w:eastAsia="仿宋_GB2312"/>
                <w:sz w:val="20"/>
              </w:rPr>
              <w:t>、商务要求</w:t>
            </w:r>
          </w:p>
          <w:p>
            <w:pPr>
              <w:pStyle w:val="null3"/>
              <w:ind w:firstLine="240"/>
              <w:jc w:val="left"/>
            </w:pPr>
            <w:r>
              <w:rPr>
                <w:rFonts w:ascii="仿宋_GB2312" w:hAnsi="仿宋_GB2312" w:cs="仿宋_GB2312" w:eastAsia="仿宋_GB2312"/>
                <w:sz w:val="20"/>
              </w:rPr>
              <w:t>（一）服务期限</w:t>
            </w:r>
          </w:p>
          <w:p>
            <w:pPr>
              <w:pStyle w:val="null3"/>
              <w:ind w:firstLine="400"/>
              <w:jc w:val="left"/>
            </w:pPr>
            <w:r>
              <w:rPr>
                <w:rFonts w:ascii="仿宋_GB2312" w:hAnsi="仿宋_GB2312" w:cs="仿宋_GB2312" w:eastAsia="仿宋_GB2312"/>
                <w:sz w:val="20"/>
              </w:rPr>
              <w:t>2 年（具体服务起止日期可随合同签订时间相应顺延）。采购人于第一个服务年度的最后一个月对供应商进行</w:t>
            </w:r>
            <w:r>
              <w:rPr>
                <w:rFonts w:ascii="仿宋_GB2312" w:hAnsi="仿宋_GB2312" w:cs="仿宋_GB2312" w:eastAsia="仿宋_GB2312"/>
                <w:sz w:val="20"/>
              </w:rPr>
              <w:t>年度服务考核</w:t>
            </w:r>
            <w:r>
              <w:rPr>
                <w:rFonts w:ascii="仿宋_GB2312" w:hAnsi="仿宋_GB2312" w:cs="仿宋_GB2312" w:eastAsia="仿宋_GB2312"/>
                <w:sz w:val="20"/>
              </w:rPr>
              <w:t>，考核未达标采购人有权解除合同，重新进行采购。</w:t>
            </w:r>
          </w:p>
          <w:p>
            <w:pPr>
              <w:pStyle w:val="null3"/>
              <w:ind w:firstLine="240"/>
              <w:jc w:val="left"/>
            </w:pPr>
            <w:r>
              <w:rPr>
                <w:rFonts w:ascii="仿宋_GB2312" w:hAnsi="仿宋_GB2312" w:cs="仿宋_GB2312" w:eastAsia="仿宋_GB2312"/>
                <w:sz w:val="20"/>
              </w:rPr>
              <w:t>（二）</w:t>
            </w:r>
            <w:r>
              <w:rPr>
                <w:rFonts w:ascii="仿宋_GB2312" w:hAnsi="仿宋_GB2312" w:cs="仿宋_GB2312" w:eastAsia="仿宋_GB2312"/>
                <w:sz w:val="20"/>
              </w:rPr>
              <w:t>报价要求：</w:t>
            </w:r>
            <w:r>
              <w:rPr>
                <w:rFonts w:ascii="仿宋_GB2312" w:hAnsi="仿宋_GB2312" w:cs="仿宋_GB2312" w:eastAsia="仿宋_GB2312"/>
              </w:rPr>
              <w:t xml:space="preserve"> </w:t>
            </w:r>
          </w:p>
          <w:p>
            <w:pPr>
              <w:pStyle w:val="null3"/>
              <w:ind w:left="-15" w:firstLine="436"/>
              <w:jc w:val="left"/>
            </w:pPr>
            <w:r>
              <w:rPr>
                <w:rFonts w:ascii="仿宋_GB2312" w:hAnsi="仿宋_GB2312" w:cs="仿宋_GB2312" w:eastAsia="仿宋_GB2312"/>
                <w:sz w:val="20"/>
              </w:rPr>
              <w:t>1、供应商的投标报价不得高于本项目采购预算价，否则按废标处理。</w:t>
            </w:r>
          </w:p>
          <w:p>
            <w:pPr>
              <w:pStyle w:val="null3"/>
              <w:ind w:left="-15" w:firstLine="436"/>
              <w:jc w:val="left"/>
            </w:pPr>
            <w:r>
              <w:rPr>
                <w:rFonts w:ascii="仿宋_GB2312" w:hAnsi="仿宋_GB2312" w:cs="仿宋_GB2312" w:eastAsia="仿宋_GB2312"/>
                <w:sz w:val="20"/>
              </w:rPr>
              <w:t>供应商在投标报价时，报价包含预留金和补栽移栽暂估价（详见投标分项报价表），计入投标总价。预留金用于公园内设施的维修和采购人安排的本标段养护范围内的其他工作。</w:t>
            </w:r>
            <w:r>
              <w:rPr>
                <w:rFonts w:ascii="仿宋_GB2312" w:hAnsi="仿宋_GB2312" w:cs="仿宋_GB2312" w:eastAsia="仿宋_GB2312"/>
                <w:sz w:val="20"/>
              </w:rPr>
              <w:t>绿化补栽移栽费用用于经</w:t>
            </w:r>
            <w:r>
              <w:rPr>
                <w:rFonts w:ascii="仿宋_GB2312" w:hAnsi="仿宋_GB2312" w:cs="仿宋_GB2312" w:eastAsia="仿宋_GB2312"/>
                <w:sz w:val="20"/>
              </w:rPr>
              <w:t>采购人</w:t>
            </w:r>
            <w:r>
              <w:rPr>
                <w:rFonts w:ascii="仿宋_GB2312" w:hAnsi="仿宋_GB2312" w:cs="仿宋_GB2312" w:eastAsia="仿宋_GB2312"/>
                <w:sz w:val="20"/>
              </w:rPr>
              <w:t>确认的补栽、移栽项目。</w:t>
            </w:r>
            <w:r>
              <w:rPr>
                <w:rFonts w:ascii="仿宋_GB2312" w:hAnsi="仿宋_GB2312" w:cs="仿宋_GB2312" w:eastAsia="仿宋_GB2312"/>
                <w:sz w:val="20"/>
              </w:rPr>
              <w:t>此项费用发生时由采购人向中标人支付，不发生仍归采购人所有。不报或漏报视为含在投标总价中。</w:t>
            </w:r>
          </w:p>
          <w:p>
            <w:pPr>
              <w:pStyle w:val="null3"/>
              <w:ind w:firstLine="400"/>
              <w:jc w:val="left"/>
            </w:pPr>
            <w:r>
              <w:rPr>
                <w:rFonts w:ascii="仿宋_GB2312" w:hAnsi="仿宋_GB2312" w:cs="仿宋_GB2312" w:eastAsia="仿宋_GB2312"/>
                <w:sz w:val="20"/>
              </w:rPr>
              <w:t>2、投标报价按年养护单价报价。绿化养护单价：5 元/㎡/年，硬化养护单价：21 元/㎡/年，公厕单价：85000元/座/年，供应商报价时不得高于以上单价，否则按废标处理。</w:t>
            </w:r>
          </w:p>
          <w:p>
            <w:pPr>
              <w:pStyle w:val="null3"/>
              <w:ind w:firstLine="400"/>
              <w:jc w:val="left"/>
            </w:pPr>
            <w:r>
              <w:rPr>
                <w:rFonts w:ascii="仿宋_GB2312" w:hAnsi="仿宋_GB2312" w:cs="仿宋_GB2312" w:eastAsia="仿宋_GB2312"/>
                <w:sz w:val="20"/>
              </w:rPr>
              <w:t>本项目养护服务收费采用固定全费用综合单价，一次核定，不受市场波动影响，盈余或亏损由中标人享有或承担。服务费用包括：人工费（含人员相关工资、社保、保险、福利等）、管理费、机械费、水费（含园路冲洗用水、管理办用水、湖水或水系换水等产生的全部自来水费或中水水费）、保险、电费（含现已交付正常使用的景观照明、技防设施、广播系统、管理办日常、管理办空调、应急等运行产生的全部电费）、建筑物及设备设施的小型维护维修费（是指维修金额</w:t>
            </w:r>
            <w:r>
              <w:rPr>
                <w:rFonts w:ascii="仿宋_GB2312" w:hAnsi="仿宋_GB2312" w:cs="仿宋_GB2312" w:eastAsia="仿宋_GB2312"/>
                <w:sz w:val="20"/>
              </w:rPr>
              <w:t>1 万以内的）、垃圾清运及处理费、健身器材的维护和养护，农药费、油料费、肥料费、库房租赁费、重大活动及节假日摆花费用、利润、税金、风险等。</w:t>
            </w:r>
          </w:p>
          <w:p>
            <w:pPr>
              <w:pStyle w:val="null3"/>
              <w:numPr>
                <w:ilvl w:val="0"/>
                <w:numId w:val="1"/>
              </w:numPr>
              <w:jc w:val="left"/>
            </w:pPr>
            <w:r>
              <w:rPr>
                <w:rFonts w:ascii="仿宋_GB2312" w:hAnsi="仿宋_GB2312" w:cs="仿宋_GB2312" w:eastAsia="仿宋_GB2312"/>
                <w:sz w:val="20"/>
              </w:rPr>
              <w:t>款项结算</w:t>
            </w:r>
          </w:p>
          <w:p>
            <w:pPr>
              <w:pStyle w:val="null3"/>
              <w:ind w:firstLine="400"/>
              <w:jc w:val="left"/>
            </w:pPr>
            <w:r>
              <w:rPr>
                <w:rFonts w:ascii="仿宋_GB2312" w:hAnsi="仿宋_GB2312" w:cs="仿宋_GB2312" w:eastAsia="仿宋_GB2312"/>
                <w:sz w:val="20"/>
              </w:rPr>
              <w:t>1、服务费用按照管理面积计算，服务费总价款随着公园范围内服务面积的增减发生变化而相应的变化。管理面积按平方米计。</w:t>
            </w:r>
          </w:p>
          <w:p>
            <w:pPr>
              <w:pStyle w:val="null3"/>
              <w:ind w:firstLine="400"/>
              <w:jc w:val="left"/>
            </w:pPr>
            <w:r>
              <w:rPr>
                <w:rFonts w:ascii="仿宋_GB2312" w:hAnsi="仿宋_GB2312" w:cs="仿宋_GB2312" w:eastAsia="仿宋_GB2312"/>
                <w:sz w:val="20"/>
              </w:rPr>
              <w:t>1.1、每月服务结束后，中标人向采购人提交费用结算单，采购人确认后通知中标人应当支付的上月服务费，中标人应按确认金额开具符合财务要求的正式发票，并交给采购人办理支付手续。</w:t>
            </w:r>
          </w:p>
          <w:p>
            <w:pPr>
              <w:pStyle w:val="null3"/>
              <w:ind w:firstLine="400"/>
              <w:jc w:val="left"/>
            </w:pPr>
            <w:r>
              <w:rPr>
                <w:rFonts w:ascii="仿宋_GB2312" w:hAnsi="仿宋_GB2312" w:cs="仿宋_GB2312" w:eastAsia="仿宋_GB2312"/>
                <w:sz w:val="20"/>
              </w:rPr>
              <w:t>1.2、公园养护费用自中标人正式进场之日起（以采购人进场通知单为准），按月结算。中标人提交该月结算付款申请书、月工作总结、费用确认单、处罚单等相关资料，经采购人审核无误并审定后提交正式税务发票，由采购人提交审核并履行相关手续后通过转账的方式向中标人指定账户支付当期养护服务费（此项“付款条件说明”的合同总金额是指已产生的月养护费用），达到付款条件起90日内，支付合同总金额的100%。</w:t>
            </w:r>
          </w:p>
          <w:p>
            <w:pPr>
              <w:pStyle w:val="null3"/>
              <w:ind w:firstLine="400"/>
              <w:jc w:val="left"/>
            </w:pPr>
            <w:r>
              <w:rPr>
                <w:rFonts w:ascii="仿宋_GB2312" w:hAnsi="仿宋_GB2312" w:cs="仿宋_GB2312" w:eastAsia="仿宋_GB2312"/>
                <w:sz w:val="20"/>
              </w:rPr>
              <w:t>1.3、合同总价包含预留金和绿化补栽移栽费用。此项费用发生时由采购人向中标人支付，不发生仍归采购人所有。</w:t>
            </w:r>
            <w:r>
              <w:rPr>
                <w:rFonts w:ascii="仿宋_GB2312" w:hAnsi="仿宋_GB2312" w:cs="仿宋_GB2312" w:eastAsia="仿宋_GB2312"/>
                <w:sz w:val="20"/>
              </w:rPr>
              <w:t>预留金用于公园内设施的维修和采购人安排的本标段养护范围内的其他工作。</w:t>
            </w:r>
            <w:r>
              <w:rPr>
                <w:rFonts w:ascii="仿宋_GB2312" w:hAnsi="仿宋_GB2312" w:cs="仿宋_GB2312" w:eastAsia="仿宋_GB2312"/>
                <w:sz w:val="20"/>
              </w:rPr>
              <w:t>绿化补栽移栽费用用于经采购人确认的补栽、移栽项目。若需补栽移栽或维修时，按照经采购人、中标人双方确认的实际移栽、补栽、维修数量经第三方审计公司审计后支付该笔费用。</w:t>
            </w:r>
          </w:p>
          <w:p>
            <w:pPr>
              <w:pStyle w:val="null3"/>
              <w:ind w:firstLine="400"/>
              <w:jc w:val="left"/>
            </w:pPr>
            <w:r>
              <w:rPr>
                <w:rFonts w:ascii="仿宋_GB2312" w:hAnsi="仿宋_GB2312" w:cs="仿宋_GB2312" w:eastAsia="仿宋_GB2312"/>
                <w:sz w:val="20"/>
              </w:rPr>
              <w:t>2、支付方式：银行转账。</w:t>
            </w:r>
          </w:p>
          <w:p>
            <w:pPr>
              <w:pStyle w:val="null3"/>
              <w:ind w:firstLine="400"/>
              <w:jc w:val="left"/>
            </w:pPr>
            <w:r>
              <w:rPr>
                <w:rFonts w:ascii="仿宋_GB2312" w:hAnsi="仿宋_GB2312" w:cs="仿宋_GB2312" w:eastAsia="仿宋_GB2312"/>
                <w:sz w:val="20"/>
              </w:rPr>
              <w:t>3、结算方式：每次付款前中标人应向采购人提供该次付款申请书，经采购人审核后提交符合财政要求的全额正式税务发票，由采购人提交财政审核并履行相关手续后转账的方式向中标人指定账户支付当次结算费用。</w:t>
            </w:r>
          </w:p>
          <w:p>
            <w:pPr>
              <w:pStyle w:val="null3"/>
              <w:jc w:val="both"/>
            </w:pPr>
            <w:r>
              <w:rPr>
                <w:rFonts w:ascii="仿宋_GB2312" w:hAnsi="仿宋_GB2312" w:cs="仿宋_GB2312" w:eastAsia="仿宋_GB2312"/>
                <w:sz w:val="20"/>
              </w:rPr>
              <w:t xml:space="preserve">    4、服务年度内，总款不超过采购预算价。</w:t>
            </w:r>
          </w:p>
          <w:p>
            <w:pPr>
              <w:pStyle w:val="null3"/>
              <w:ind w:firstLine="400"/>
              <w:jc w:val="left"/>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标的名称：航天基地2025-2027年度公园广场养护管理项目二标段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color w:val="000000"/>
              </w:rPr>
              <w:t>一、项目概况：</w:t>
            </w:r>
          </w:p>
          <w:p>
            <w:pPr>
              <w:pStyle w:val="null3"/>
              <w:ind w:firstLine="400"/>
              <w:jc w:val="left"/>
            </w:pPr>
            <w:r>
              <w:rPr>
                <w:rFonts w:ascii="仿宋_GB2312" w:hAnsi="仿宋_GB2312" w:cs="仿宋_GB2312" w:eastAsia="仿宋_GB2312"/>
                <w:sz w:val="20"/>
                <w:color w:val="000000"/>
              </w:rPr>
              <w:t>1.项目名称：</w:t>
            </w:r>
            <w:r>
              <w:rPr>
                <w:rFonts w:ascii="仿宋_GB2312" w:hAnsi="仿宋_GB2312" w:cs="仿宋_GB2312" w:eastAsia="仿宋_GB2312"/>
              </w:rPr>
              <w:t>航天基地</w:t>
            </w:r>
            <w:r>
              <w:rPr>
                <w:rFonts w:ascii="仿宋_GB2312" w:hAnsi="仿宋_GB2312" w:cs="仿宋_GB2312" w:eastAsia="仿宋_GB2312"/>
              </w:rPr>
              <w:t>2025-2027年度公园广场养护管理项目</w:t>
            </w:r>
          </w:p>
          <w:p>
            <w:pPr>
              <w:pStyle w:val="null3"/>
              <w:ind w:firstLine="400"/>
              <w:jc w:val="left"/>
            </w:pPr>
            <w:r>
              <w:rPr>
                <w:rFonts w:ascii="仿宋_GB2312" w:hAnsi="仿宋_GB2312" w:cs="仿宋_GB2312" w:eastAsia="仿宋_GB2312"/>
                <w:sz w:val="20"/>
                <w:color w:val="000000"/>
              </w:rPr>
              <w:t>2.项目地点：</w:t>
            </w:r>
            <w:r>
              <w:rPr>
                <w:rFonts w:ascii="仿宋_GB2312" w:hAnsi="仿宋_GB2312" w:cs="仿宋_GB2312" w:eastAsia="仿宋_GB2312"/>
                <w:sz w:val="20"/>
              </w:rPr>
              <w:t>航天基地范围内</w:t>
            </w:r>
          </w:p>
          <w:p>
            <w:pPr>
              <w:pStyle w:val="null3"/>
              <w:ind w:firstLine="400"/>
              <w:jc w:val="left"/>
            </w:pPr>
            <w:r>
              <w:rPr>
                <w:rFonts w:ascii="仿宋_GB2312" w:hAnsi="仿宋_GB2312" w:cs="仿宋_GB2312" w:eastAsia="仿宋_GB2312"/>
                <w:sz w:val="20"/>
                <w:color w:val="000000"/>
              </w:rPr>
              <w:t>3.项目</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内容：</w:t>
            </w:r>
          </w:p>
          <w:p>
            <w:pPr>
              <w:pStyle w:val="null3"/>
              <w:ind w:firstLine="420"/>
              <w:jc w:val="left"/>
            </w:pPr>
            <w:r>
              <w:rPr>
                <w:rFonts w:ascii="仿宋_GB2312" w:hAnsi="仿宋_GB2312" w:cs="仿宋_GB2312" w:eastAsia="仿宋_GB2312"/>
                <w:sz w:val="21"/>
              </w:rPr>
              <w:t>采购包</w:t>
            </w:r>
            <w:r>
              <w:rPr>
                <w:rFonts w:ascii="仿宋_GB2312" w:hAnsi="仿宋_GB2312" w:cs="仿宋_GB2312" w:eastAsia="仿宋_GB2312"/>
                <w:sz w:val="21"/>
              </w:rPr>
              <w:t>2包含世子公园、塬边公园、中湖公园、中湖公园40米水系、水生态循环公园、航跃公园的</w:t>
            </w:r>
            <w:r>
              <w:rPr>
                <w:rFonts w:ascii="仿宋_GB2312" w:hAnsi="仿宋_GB2312" w:cs="仿宋_GB2312" w:eastAsia="仿宋_GB2312"/>
                <w:sz w:val="21"/>
              </w:rPr>
              <w:t>养护管理。</w:t>
            </w:r>
          </w:p>
          <w:tbl>
            <w:tblPr>
              <w:tblInd w:type="dxa" w:w="135"/>
              <w:tblBorders>
                <w:top w:val="none" w:color="000000" w:sz="4"/>
                <w:left w:val="none" w:color="000000" w:sz="4"/>
                <w:bottom w:val="none" w:color="000000" w:sz="4"/>
                <w:right w:val="none" w:color="000000" w:sz="4"/>
                <w:insideH w:val="none"/>
                <w:insideV w:val="none"/>
              </w:tblBorders>
            </w:tblPr>
            <w:tblGrid>
              <w:gridCol w:w="150"/>
              <w:gridCol w:w="356"/>
              <w:gridCol w:w="280"/>
              <w:gridCol w:w="326"/>
              <w:gridCol w:w="326"/>
              <w:gridCol w:w="290"/>
              <w:gridCol w:w="235"/>
              <w:gridCol w:w="566"/>
            </w:tblGrid>
            <w:tr>
              <w:tc>
                <w:tcPr>
                  <w:tcW w:type="dxa" w:w="1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序号</w:t>
                  </w:r>
                </w:p>
              </w:tc>
              <w:tc>
                <w:tcPr>
                  <w:tcW w:type="dxa" w:w="3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0"/>
                    <w:jc w:val="both"/>
                  </w:pPr>
                  <w:r>
                    <w:rPr>
                      <w:rFonts w:ascii="仿宋_GB2312" w:hAnsi="仿宋_GB2312" w:cs="仿宋_GB2312" w:eastAsia="仿宋_GB2312"/>
                      <w:sz w:val="18"/>
                    </w:rPr>
                    <w:t>公园名称</w:t>
                  </w:r>
                </w:p>
              </w:tc>
              <w:tc>
                <w:tcPr>
                  <w:tcW w:type="dxa" w:w="2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绿化面积</w:t>
                  </w:r>
                </w:p>
                <w:p>
                  <w:pPr>
                    <w:pStyle w:val="null3"/>
                    <w:ind w:firstLine="152"/>
                    <w:jc w:val="both"/>
                  </w:pPr>
                  <w:r>
                    <w:rPr>
                      <w:rFonts w:ascii="仿宋_GB2312" w:hAnsi="仿宋_GB2312" w:cs="仿宋_GB2312" w:eastAsia="仿宋_GB2312"/>
                      <w:sz w:val="18"/>
                    </w:rPr>
                    <w:t>（㎡）</w:t>
                  </w:r>
                </w:p>
              </w:tc>
              <w:tc>
                <w:tcPr>
                  <w:tcW w:type="dxa" w:w="3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水域</w:t>
                  </w:r>
                  <w:r>
                    <w:rPr>
                      <w:rFonts w:ascii="仿宋_GB2312" w:hAnsi="仿宋_GB2312" w:cs="仿宋_GB2312" w:eastAsia="仿宋_GB2312"/>
                      <w:sz w:val="18"/>
                    </w:rPr>
                    <w:t>换水</w:t>
                  </w:r>
                </w:p>
                <w:p>
                  <w:pPr>
                    <w:pStyle w:val="null3"/>
                    <w:ind w:firstLine="168"/>
                    <w:jc w:val="center"/>
                  </w:pPr>
                  <w:r>
                    <w:rPr>
                      <w:rFonts w:ascii="仿宋_GB2312" w:hAnsi="仿宋_GB2312" w:cs="仿宋_GB2312" w:eastAsia="仿宋_GB2312"/>
                      <w:sz w:val="18"/>
                    </w:rPr>
                    <w:t>（</w:t>
                  </w:r>
                  <w:r>
                    <w:rPr>
                      <w:rFonts w:ascii="仿宋_GB2312" w:hAnsi="仿宋_GB2312" w:cs="仿宋_GB2312" w:eastAsia="仿宋_GB2312"/>
                      <w:sz w:val="18"/>
                    </w:rPr>
                    <w:t>元</w:t>
                  </w:r>
                  <w:r>
                    <w:rPr>
                      <w:rFonts w:ascii="仿宋_GB2312" w:hAnsi="仿宋_GB2312" w:cs="仿宋_GB2312" w:eastAsia="仿宋_GB2312"/>
                      <w:sz w:val="18"/>
                    </w:rPr>
                    <w:t>/年</w:t>
                  </w:r>
                  <w:r>
                    <w:rPr>
                      <w:rFonts w:ascii="仿宋_GB2312" w:hAnsi="仿宋_GB2312" w:cs="仿宋_GB2312" w:eastAsia="仿宋_GB2312"/>
                      <w:sz w:val="18"/>
                    </w:rPr>
                    <w:t>）</w:t>
                  </w:r>
                </w:p>
              </w:tc>
              <w:tc>
                <w:tcPr>
                  <w:tcW w:type="dxa" w:w="3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硬化面积</w:t>
                  </w:r>
                </w:p>
                <w:p>
                  <w:pPr>
                    <w:pStyle w:val="null3"/>
                    <w:ind w:firstLine="152"/>
                    <w:jc w:val="both"/>
                  </w:pPr>
                  <w:r>
                    <w:rPr>
                      <w:rFonts w:ascii="仿宋_GB2312" w:hAnsi="仿宋_GB2312" w:cs="仿宋_GB2312" w:eastAsia="仿宋_GB2312"/>
                      <w:sz w:val="18"/>
                    </w:rPr>
                    <w:t>（㎡）</w:t>
                  </w:r>
                </w:p>
              </w:tc>
              <w:tc>
                <w:tcPr>
                  <w:tcW w:type="dxa" w:w="2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62"/>
                    <w:jc w:val="both"/>
                  </w:pPr>
                  <w:r>
                    <w:rPr>
                      <w:rFonts w:ascii="仿宋_GB2312" w:hAnsi="仿宋_GB2312" w:cs="仿宋_GB2312" w:eastAsia="仿宋_GB2312"/>
                      <w:sz w:val="18"/>
                    </w:rPr>
                    <w:t>总面积</w:t>
                  </w:r>
                </w:p>
                <w:p>
                  <w:pPr>
                    <w:pStyle w:val="null3"/>
                    <w:ind w:firstLine="152"/>
                    <w:jc w:val="both"/>
                  </w:pPr>
                  <w:r>
                    <w:rPr>
                      <w:rFonts w:ascii="仿宋_GB2312" w:hAnsi="仿宋_GB2312" w:cs="仿宋_GB2312" w:eastAsia="仿宋_GB2312"/>
                      <w:sz w:val="18"/>
                    </w:rPr>
                    <w:t>（㎡）</w:t>
                  </w:r>
                </w:p>
              </w:tc>
              <w:tc>
                <w:tcPr>
                  <w:tcW w:type="dxa" w:w="2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公厕（座）</w:t>
                  </w:r>
                </w:p>
              </w:tc>
              <w:tc>
                <w:tcPr>
                  <w:tcW w:type="dxa" w:w="5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80" w:firstLine="344"/>
                    <w:jc w:val="both"/>
                  </w:pPr>
                  <w:r>
                    <w:rPr>
                      <w:rFonts w:ascii="仿宋_GB2312" w:hAnsi="仿宋_GB2312" w:cs="仿宋_GB2312" w:eastAsia="仿宋_GB2312"/>
                      <w:sz w:val="18"/>
                    </w:rPr>
                    <w:t>养护区域</w:t>
                  </w:r>
                </w:p>
              </w:tc>
            </w:tr>
            <w:tr>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0"/>
                    <w:jc w:val="both"/>
                  </w:pPr>
                  <w:r>
                    <w:rPr>
                      <w:rFonts w:ascii="仿宋_GB2312" w:hAnsi="仿宋_GB2312" w:cs="仿宋_GB2312" w:eastAsia="仿宋_GB2312"/>
                      <w:sz w:val="18"/>
                    </w:rPr>
                    <w:t>世子公园</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85123</w:t>
                  </w:r>
                </w:p>
              </w:tc>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0</w:t>
                  </w:r>
                </w:p>
              </w:tc>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24874</w:t>
                  </w: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109997</w:t>
                  </w: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80"/>
                    <w:jc w:val="center"/>
                  </w:pPr>
                  <w:r>
                    <w:rPr>
                      <w:rFonts w:ascii="仿宋_GB2312" w:hAnsi="仿宋_GB2312" w:cs="仿宋_GB2312" w:eastAsia="仿宋_GB2312"/>
                      <w:sz w:val="18"/>
                    </w:rPr>
                    <w:t>3</w:t>
                  </w: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80"/>
                    <w:jc w:val="both"/>
                  </w:pPr>
                  <w:r>
                    <w:rPr>
                      <w:rFonts w:ascii="仿宋_GB2312" w:hAnsi="仿宋_GB2312" w:cs="仿宋_GB2312" w:eastAsia="仿宋_GB2312"/>
                      <w:sz w:val="18"/>
                    </w:rPr>
                    <w:t>公园园区</w:t>
                  </w:r>
                  <w:r>
                    <w:rPr>
                      <w:rFonts w:ascii="仿宋_GB2312" w:hAnsi="仿宋_GB2312" w:cs="仿宋_GB2312" w:eastAsia="仿宋_GB2312"/>
                      <w:sz w:val="18"/>
                    </w:rPr>
                    <w:t>所有范围</w:t>
                  </w:r>
                </w:p>
              </w:tc>
            </w:tr>
            <w:tr>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0"/>
                    <w:jc w:val="both"/>
                  </w:pPr>
                  <w:r>
                    <w:rPr>
                      <w:rFonts w:ascii="仿宋_GB2312" w:hAnsi="仿宋_GB2312" w:cs="仿宋_GB2312" w:eastAsia="仿宋_GB2312"/>
                      <w:sz w:val="18"/>
                    </w:rPr>
                    <w:t>塬边公园</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80174</w:t>
                  </w:r>
                </w:p>
              </w:tc>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0</w:t>
                  </w:r>
                </w:p>
              </w:tc>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11470</w:t>
                  </w: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91644</w:t>
                  </w: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80"/>
                    <w:jc w:val="center"/>
                  </w:pPr>
                  <w:r>
                    <w:rPr>
                      <w:rFonts w:ascii="仿宋_GB2312" w:hAnsi="仿宋_GB2312" w:cs="仿宋_GB2312" w:eastAsia="仿宋_GB2312"/>
                      <w:sz w:val="18"/>
                    </w:rPr>
                    <w:t>1</w:t>
                  </w: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80"/>
                    <w:jc w:val="both"/>
                  </w:pPr>
                  <w:r>
                    <w:rPr>
                      <w:rFonts w:ascii="仿宋_GB2312" w:hAnsi="仿宋_GB2312" w:cs="仿宋_GB2312" w:eastAsia="仿宋_GB2312"/>
                      <w:sz w:val="18"/>
                    </w:rPr>
                    <w:t>公园园区</w:t>
                  </w:r>
                  <w:r>
                    <w:rPr>
                      <w:rFonts w:ascii="仿宋_GB2312" w:hAnsi="仿宋_GB2312" w:cs="仿宋_GB2312" w:eastAsia="仿宋_GB2312"/>
                      <w:sz w:val="18"/>
                    </w:rPr>
                    <w:t>所有范围</w:t>
                  </w:r>
                </w:p>
              </w:tc>
            </w:tr>
            <w:tr>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80"/>
                    <w:jc w:val="both"/>
                  </w:pPr>
                  <w:r>
                    <w:rPr>
                      <w:rFonts w:ascii="仿宋_GB2312" w:hAnsi="仿宋_GB2312" w:cs="仿宋_GB2312" w:eastAsia="仿宋_GB2312"/>
                      <w:sz w:val="18"/>
                    </w:rPr>
                    <w:t>中湖公园</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96585</w:t>
                  </w:r>
                </w:p>
              </w:tc>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267000</w:t>
                  </w:r>
                </w:p>
              </w:tc>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28409</w:t>
                  </w: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153179</w:t>
                  </w: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80"/>
                    <w:jc w:val="center"/>
                  </w:pPr>
                  <w:r>
                    <w:rPr>
                      <w:rFonts w:ascii="仿宋_GB2312" w:hAnsi="仿宋_GB2312" w:cs="仿宋_GB2312" w:eastAsia="仿宋_GB2312"/>
                      <w:sz w:val="18"/>
                    </w:rPr>
                    <w:t>3</w:t>
                  </w: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80"/>
                    <w:jc w:val="both"/>
                  </w:pPr>
                  <w:r>
                    <w:rPr>
                      <w:rFonts w:ascii="仿宋_GB2312" w:hAnsi="仿宋_GB2312" w:cs="仿宋_GB2312" w:eastAsia="仿宋_GB2312"/>
                      <w:sz w:val="18"/>
                    </w:rPr>
                    <w:t>公园园区</w:t>
                  </w:r>
                  <w:r>
                    <w:rPr>
                      <w:rFonts w:ascii="仿宋_GB2312" w:hAnsi="仿宋_GB2312" w:cs="仿宋_GB2312" w:eastAsia="仿宋_GB2312"/>
                      <w:sz w:val="18"/>
                    </w:rPr>
                    <w:t>所有范围</w:t>
                  </w:r>
                  <w:r>
                    <w:rPr>
                      <w:rFonts w:ascii="仿宋_GB2312" w:hAnsi="仿宋_GB2312" w:cs="仿宋_GB2312" w:eastAsia="仿宋_GB2312"/>
                      <w:sz w:val="18"/>
                    </w:rPr>
                    <w:t>，总面积中包含水面积</w:t>
                  </w:r>
                  <w:r>
                    <w:rPr>
                      <w:rFonts w:ascii="仿宋_GB2312" w:hAnsi="仿宋_GB2312" w:cs="仿宋_GB2312" w:eastAsia="仿宋_GB2312"/>
                      <w:sz w:val="18"/>
                    </w:rPr>
                    <w:t>28185</w:t>
                  </w:r>
                  <w:r>
                    <w:rPr>
                      <w:rFonts w:ascii="仿宋_GB2312" w:hAnsi="仿宋_GB2312" w:cs="仿宋_GB2312" w:eastAsia="仿宋_GB2312"/>
                      <w:sz w:val="18"/>
                    </w:rPr>
                    <w:t>㎡</w:t>
                  </w:r>
                </w:p>
              </w:tc>
            </w:tr>
            <w:tr>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80"/>
                    <w:jc w:val="both"/>
                  </w:pPr>
                  <w:r>
                    <w:rPr>
                      <w:rFonts w:ascii="仿宋_GB2312" w:hAnsi="仿宋_GB2312" w:cs="仿宋_GB2312" w:eastAsia="仿宋_GB2312"/>
                      <w:sz w:val="18"/>
                    </w:rPr>
                    <w:t>中湖公园</w:t>
                  </w:r>
                </w:p>
                <w:p>
                  <w:pPr>
                    <w:pStyle w:val="null3"/>
                    <w:ind w:left="165"/>
                    <w:jc w:val="both"/>
                  </w:pPr>
                  <w:r>
                    <w:rPr>
                      <w:rFonts w:ascii="仿宋_GB2312" w:hAnsi="仿宋_GB2312" w:cs="仿宋_GB2312" w:eastAsia="仿宋_GB2312"/>
                      <w:sz w:val="18"/>
                    </w:rPr>
                    <w:t>40米</w:t>
                  </w:r>
                  <w:r>
                    <w:rPr>
                      <w:rFonts w:ascii="仿宋_GB2312" w:hAnsi="仿宋_GB2312" w:cs="仿宋_GB2312" w:eastAsia="仿宋_GB2312"/>
                      <w:sz w:val="18"/>
                    </w:rPr>
                    <w:t>水系</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10728</w:t>
                  </w:r>
                </w:p>
              </w:tc>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3247</w:t>
                  </w:r>
                </w:p>
              </w:tc>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3311</w:t>
                  </w: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16745</w:t>
                  </w: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80"/>
                    <w:jc w:val="center"/>
                  </w:pPr>
                  <w:r>
                    <w:rPr>
                      <w:rFonts w:ascii="仿宋_GB2312" w:hAnsi="仿宋_GB2312" w:cs="仿宋_GB2312" w:eastAsia="仿宋_GB2312"/>
                      <w:sz w:val="18"/>
                    </w:rPr>
                    <w:t>0</w:t>
                  </w: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80"/>
                    <w:jc w:val="both"/>
                  </w:pPr>
                  <w:r>
                    <w:rPr>
                      <w:rFonts w:ascii="仿宋_GB2312" w:hAnsi="仿宋_GB2312" w:cs="仿宋_GB2312" w:eastAsia="仿宋_GB2312"/>
                      <w:sz w:val="18"/>
                    </w:rPr>
                    <w:t>公园园区</w:t>
                  </w:r>
                  <w:r>
                    <w:rPr>
                      <w:rFonts w:ascii="仿宋_GB2312" w:hAnsi="仿宋_GB2312" w:cs="仿宋_GB2312" w:eastAsia="仿宋_GB2312"/>
                      <w:sz w:val="18"/>
                    </w:rPr>
                    <w:t>所有范围</w:t>
                  </w:r>
                  <w:r>
                    <w:rPr>
                      <w:rFonts w:ascii="仿宋_GB2312" w:hAnsi="仿宋_GB2312" w:cs="仿宋_GB2312" w:eastAsia="仿宋_GB2312"/>
                      <w:sz w:val="18"/>
                    </w:rPr>
                    <w:t>，总面积中包含水面积</w:t>
                  </w:r>
                  <w:r>
                    <w:rPr>
                      <w:rFonts w:ascii="仿宋_GB2312" w:hAnsi="仿宋_GB2312" w:cs="仿宋_GB2312" w:eastAsia="仿宋_GB2312"/>
                      <w:sz w:val="18"/>
                    </w:rPr>
                    <w:t>2706</w:t>
                  </w:r>
                  <w:r>
                    <w:rPr>
                      <w:rFonts w:ascii="仿宋_GB2312" w:hAnsi="仿宋_GB2312" w:cs="仿宋_GB2312" w:eastAsia="仿宋_GB2312"/>
                      <w:sz w:val="18"/>
                    </w:rPr>
                    <w:t>㎡</w:t>
                  </w:r>
                </w:p>
              </w:tc>
            </w:tr>
            <w:tr>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0"/>
                    <w:jc w:val="both"/>
                  </w:pPr>
                  <w:r>
                    <w:rPr>
                      <w:rFonts w:ascii="仿宋_GB2312" w:hAnsi="仿宋_GB2312" w:cs="仿宋_GB2312" w:eastAsia="仿宋_GB2312"/>
                      <w:sz w:val="18"/>
                    </w:rPr>
                    <w:t>水生态循</w:t>
                  </w:r>
                </w:p>
                <w:p>
                  <w:pPr>
                    <w:pStyle w:val="null3"/>
                    <w:ind w:left="270"/>
                    <w:jc w:val="both"/>
                  </w:pPr>
                  <w:r>
                    <w:rPr>
                      <w:rFonts w:ascii="仿宋_GB2312" w:hAnsi="仿宋_GB2312" w:cs="仿宋_GB2312" w:eastAsia="仿宋_GB2312"/>
                      <w:sz w:val="18"/>
                    </w:rPr>
                    <w:t>环公园</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57862</w:t>
                  </w:r>
                </w:p>
              </w:tc>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6379</w:t>
                  </w:r>
                </w:p>
              </w:tc>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15065</w:t>
                  </w: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80901</w:t>
                  </w: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80"/>
                    <w:jc w:val="center"/>
                  </w:pPr>
                  <w:r>
                    <w:rPr>
                      <w:rFonts w:ascii="仿宋_GB2312" w:hAnsi="仿宋_GB2312" w:cs="仿宋_GB2312" w:eastAsia="仿宋_GB2312"/>
                      <w:sz w:val="18"/>
                    </w:rPr>
                    <w:t>2</w:t>
                  </w: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80"/>
                    <w:jc w:val="both"/>
                  </w:pPr>
                  <w:r>
                    <w:rPr>
                      <w:rFonts w:ascii="仿宋_GB2312" w:hAnsi="仿宋_GB2312" w:cs="仿宋_GB2312" w:eastAsia="仿宋_GB2312"/>
                      <w:sz w:val="18"/>
                    </w:rPr>
                    <w:t>公园园区</w:t>
                  </w:r>
                  <w:r>
                    <w:rPr>
                      <w:rFonts w:ascii="仿宋_GB2312" w:hAnsi="仿宋_GB2312" w:cs="仿宋_GB2312" w:eastAsia="仿宋_GB2312"/>
                      <w:sz w:val="18"/>
                    </w:rPr>
                    <w:t>所有范</w:t>
                  </w:r>
                  <w:r>
                    <w:rPr>
                      <w:rFonts w:ascii="仿宋_GB2312" w:hAnsi="仿宋_GB2312" w:cs="仿宋_GB2312" w:eastAsia="仿宋_GB2312"/>
                      <w:sz w:val="18"/>
                    </w:rPr>
                    <w:t>围，总面积中包含水面积</w:t>
                  </w:r>
                  <w:r>
                    <w:rPr>
                      <w:rFonts w:ascii="仿宋_GB2312" w:hAnsi="仿宋_GB2312" w:cs="仿宋_GB2312" w:eastAsia="仿宋_GB2312"/>
                      <w:sz w:val="18"/>
                    </w:rPr>
                    <w:t>7974</w:t>
                  </w:r>
                  <w:r>
                    <w:rPr>
                      <w:rFonts w:ascii="仿宋_GB2312" w:hAnsi="仿宋_GB2312" w:cs="仿宋_GB2312" w:eastAsia="仿宋_GB2312"/>
                      <w:sz w:val="18"/>
                    </w:rPr>
                    <w:t>㎡</w:t>
                  </w:r>
                </w:p>
              </w:tc>
            </w:tr>
            <w:tr>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68"/>
                    <w:jc w:val="both"/>
                  </w:pPr>
                  <w:r>
                    <w:rPr>
                      <w:rFonts w:ascii="仿宋_GB2312" w:hAnsi="仿宋_GB2312" w:cs="仿宋_GB2312" w:eastAsia="仿宋_GB2312"/>
                      <w:sz w:val="18"/>
                    </w:rPr>
                    <w:t>航跃公园</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23527</w:t>
                  </w:r>
                </w:p>
              </w:tc>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2000</w:t>
                  </w:r>
                </w:p>
              </w:tc>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17310</w:t>
                  </w: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41197</w:t>
                  </w: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80"/>
                    <w:jc w:val="center"/>
                  </w:pPr>
                  <w:r>
                    <w:rPr>
                      <w:rFonts w:ascii="仿宋_GB2312" w:hAnsi="仿宋_GB2312" w:cs="仿宋_GB2312" w:eastAsia="仿宋_GB2312"/>
                      <w:sz w:val="18"/>
                    </w:rPr>
                    <w:t>1</w:t>
                  </w: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80"/>
                    <w:jc w:val="both"/>
                  </w:pPr>
                  <w:r>
                    <w:rPr>
                      <w:rFonts w:ascii="仿宋_GB2312" w:hAnsi="仿宋_GB2312" w:cs="仿宋_GB2312" w:eastAsia="仿宋_GB2312"/>
                      <w:sz w:val="18"/>
                    </w:rPr>
                    <w:t>公园园区</w:t>
                  </w:r>
                  <w:r>
                    <w:rPr>
                      <w:rFonts w:ascii="仿宋_GB2312" w:hAnsi="仿宋_GB2312" w:cs="仿宋_GB2312" w:eastAsia="仿宋_GB2312"/>
                      <w:sz w:val="18"/>
                    </w:rPr>
                    <w:t>所有范围</w:t>
                  </w:r>
                  <w:r>
                    <w:rPr>
                      <w:rFonts w:ascii="仿宋_GB2312" w:hAnsi="仿宋_GB2312" w:cs="仿宋_GB2312" w:eastAsia="仿宋_GB2312"/>
                      <w:sz w:val="18"/>
                    </w:rPr>
                    <w:t>，总面积中包含水面积</w:t>
                  </w:r>
                  <w:r>
                    <w:rPr>
                      <w:rFonts w:ascii="仿宋_GB2312" w:hAnsi="仿宋_GB2312" w:cs="仿宋_GB2312" w:eastAsia="仿宋_GB2312"/>
                      <w:sz w:val="18"/>
                    </w:rPr>
                    <w:t>360</w:t>
                  </w:r>
                  <w:r>
                    <w:rPr>
                      <w:rFonts w:ascii="仿宋_GB2312" w:hAnsi="仿宋_GB2312" w:cs="仿宋_GB2312" w:eastAsia="仿宋_GB2312"/>
                      <w:sz w:val="18"/>
                    </w:rPr>
                    <w:t>㎡</w:t>
                  </w:r>
                </w:p>
              </w:tc>
            </w:tr>
          </w:tbl>
          <w:p>
            <w:pPr>
              <w:pStyle w:val="null3"/>
              <w:jc w:val="left"/>
            </w:pPr>
            <w:r>
              <w:rPr>
                <w:rFonts w:ascii="仿宋_GB2312" w:hAnsi="仿宋_GB2312" w:cs="仿宋_GB2312" w:eastAsia="仿宋_GB2312"/>
                <w:sz w:val="20"/>
                <w:color w:val="000000"/>
              </w:rPr>
              <w:t>3.1、管理服务包括内容：</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1）建立健全公园管理制度、管理运行机制。</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2）公园内绿地及绿化植物的养护和管理；</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3）公园内环境卫生清洁维护，垃圾的收集、清运；</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4）公园内房屋建筑、园林小品、景观灯、喷泉等设施设备的看护、小型维修及相关安全秩序的维护，景观灯、喷泉的按时开启与关闭。</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5）公园内建筑物、构筑物、园林小品、广场道路、座椅等设施及水、电设施设备的小型维修、日常养护和管理；</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6）公园内人工水域及自然水域的游园水质保障，保洁维护，垃圾清理等。</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7）保持公园设备设施、绿化景观和园容园貌良好，维护正常游览秩序。</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8）制止破坏公园设施、景观的行为，若发生破坏，依法要求责任人赔偿。</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9）建立公园档案，并依法予以妥善保存，管理园区相关工程图纸、档案及竣工验收资料。</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10）配备安保队伍，执行安全管理规范，保障公园游览等活动安全。引导公众、志愿者参与公园管理服务活动。</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11）配备救生员及救生设备（如救生船、救生圈等），执行救生任务，保障公园水域安全，能对溺水者进行现场急救，并对水域进行安全检查及安全隐患排除。</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12）车辆停放秩序的管理；</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13）监察公园范围内的外来单位施工，杜绝违法违章施工和非施工作业审批范围以外的公共场地及设施的破坏。</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14）及时处理各种渠道的相关投诉。</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15）提供专业绿化养护工具。例如：洒水车、绿篱机、油（电）锯、打药机、</w:t>
            </w:r>
          </w:p>
          <w:p>
            <w:pPr>
              <w:pStyle w:val="null3"/>
              <w:jc w:val="left"/>
            </w:pPr>
            <w:r>
              <w:rPr>
                <w:rFonts w:ascii="仿宋_GB2312" w:hAnsi="仿宋_GB2312" w:cs="仿宋_GB2312" w:eastAsia="仿宋_GB2312"/>
                <w:sz w:val="20"/>
                <w:color w:val="000000"/>
              </w:rPr>
              <w:t>草坪机、割灌机、随车吊等。</w:t>
            </w:r>
          </w:p>
          <w:p>
            <w:pPr>
              <w:pStyle w:val="null3"/>
              <w:ind w:firstLine="400"/>
              <w:jc w:val="left"/>
            </w:pPr>
            <w:r>
              <w:rPr>
                <w:rFonts w:ascii="仿宋_GB2312" w:hAnsi="仿宋_GB2312" w:cs="仿宋_GB2312" w:eastAsia="仿宋_GB2312"/>
                <w:sz w:val="20"/>
                <w:color w:val="000000"/>
              </w:rPr>
              <w:t>3.2、配置服务人员的原则</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1）配备人员必须具有良好的道德情操，热爱本职工作，敬业爱岗。工作人员都必须有较高的文化素质和较强的实际操作能力，能够处理工作过程中遇到的实际问题，有克服困难的能力；</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2）本着精简、节约的原则，实行定人定岗定位，实行人员配备最优化，达到最佳的服务效果；</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3）对所配备人员不仅重视学历，而更重视能力，对高分低能人员坚决不予使用；</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4）服务人员年龄要求 18 周岁至 60 周岁；</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5）节假日或旅游黄金期间必须增设专业服务人员；</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6）上班期间严禁做与工作无关的事，使用语言要文明，举止要大方，要具有一定的工作经验；</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提供专业保洁清洁设备。例如：四季统一保洁服装，带班班长要穿正装。融雪剂、全自动洗衣机、手推式洗地机，吸尘器等。消耗物品（如：抹布、清洁棉、消毒液、洗衣液、消毒剂、卫生纸、抽纸、垃圾袋）。</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8）提供专业保安装备。例如：四季统一保安服装及防暴头盔、防护盾牌、防刺背心、防割手套、橡胶警棍、强光电筒、自卫喷雾剂、安全钢叉、长警棍）和对讲机等所需保安装备,佩戴统一的保安标识。</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9）派至采购人的保安人员必须持《保安证》上岗，严禁使用无证人员和不适合保安服务工作的人员为采购人工作，努力保证采购人保安服务工作的连续性。</w:t>
            </w:r>
          </w:p>
          <w:p>
            <w:pPr>
              <w:pStyle w:val="null3"/>
              <w:ind w:firstLine="428"/>
              <w:jc w:val="left"/>
            </w:pPr>
            <w:r>
              <w:rPr>
                <w:rFonts w:ascii="仿宋_GB2312" w:hAnsi="仿宋_GB2312" w:cs="仿宋_GB2312" w:eastAsia="仿宋_GB2312"/>
                <w:sz w:val="20"/>
                <w:color w:val="000000"/>
              </w:rPr>
              <w:t>二、服务</w:t>
            </w:r>
            <w:r>
              <w:rPr>
                <w:rFonts w:ascii="仿宋_GB2312" w:hAnsi="仿宋_GB2312" w:cs="仿宋_GB2312" w:eastAsia="仿宋_GB2312"/>
                <w:sz w:val="20"/>
                <w:color w:val="000000"/>
              </w:rPr>
              <w:t>标准：</w:t>
            </w:r>
          </w:p>
          <w:p>
            <w:pPr>
              <w:pStyle w:val="null3"/>
              <w:ind w:firstLine="400"/>
              <w:jc w:val="left"/>
            </w:pPr>
            <w:r>
              <w:rPr>
                <w:rFonts w:ascii="仿宋_GB2312" w:hAnsi="仿宋_GB2312" w:cs="仿宋_GB2312" w:eastAsia="仿宋_GB2312"/>
                <w:sz w:val="20"/>
                <w:color w:val="000000"/>
              </w:rPr>
              <w:t>1、绿化养护标准：</w:t>
            </w:r>
          </w:p>
          <w:p>
            <w:pPr>
              <w:pStyle w:val="null3"/>
              <w:ind w:firstLine="400"/>
              <w:jc w:val="left"/>
            </w:pPr>
            <w:r>
              <w:rPr>
                <w:rFonts w:ascii="仿宋_GB2312" w:hAnsi="仿宋_GB2312" w:cs="仿宋_GB2312" w:eastAsia="仿宋_GB2312"/>
                <w:sz w:val="20"/>
                <w:color w:val="000000"/>
              </w:rPr>
              <w:t>考评及支付办法参照《西安航天基地园林绿化精细化管理方案》及航天基地</w:t>
            </w:r>
            <w:r>
              <w:rPr>
                <w:rFonts w:ascii="仿宋_GB2312" w:hAnsi="仿宋_GB2312" w:cs="仿宋_GB2312" w:eastAsia="仿宋_GB2312"/>
                <w:sz w:val="20"/>
                <w:color w:val="000000"/>
              </w:rPr>
              <w:t>2025-2027年度公园广场养护管理项目服务合同。</w:t>
            </w:r>
          </w:p>
          <w:p>
            <w:pPr>
              <w:pStyle w:val="null3"/>
              <w:ind w:firstLine="400"/>
              <w:jc w:val="left"/>
            </w:pPr>
            <w:r>
              <w:rPr>
                <w:rFonts w:ascii="仿宋_GB2312" w:hAnsi="仿宋_GB2312" w:cs="仿宋_GB2312" w:eastAsia="仿宋_GB2312"/>
                <w:sz w:val="20"/>
                <w:color w:val="000000"/>
              </w:rPr>
              <w:t>2、保洁服务标准：</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1）负责对服务区域内实施全天候、全方位保洁，不遗漏任何卫生死角。操作规范化，适时、及时、准时进行保洁服务。对人员出入频繁之地（如卫生间等），进行不间断的走动保洁。</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2）节约用电、用水，遵守安全条例和操作程序，文明有序作业，最大限度地减少对市民游客和工作人员的影响；</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3）负责标志牌、灯柱、音响、垃圾箱、座椅等设施设备的清扫、保洁；</w:t>
            </w:r>
          </w:p>
          <w:p>
            <w:pPr>
              <w:pStyle w:val="null3"/>
              <w:ind w:firstLine="418"/>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4）负责公共区域的清扫、保洁；</w:t>
            </w:r>
          </w:p>
          <w:p>
            <w:pPr>
              <w:pStyle w:val="null3"/>
              <w:ind w:firstLine="418"/>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5）负责将公共区域垃圾清运至指定地点；</w:t>
            </w:r>
          </w:p>
          <w:p>
            <w:pPr>
              <w:pStyle w:val="null3"/>
              <w:ind w:firstLine="418"/>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6）负责清洁消耗品、保洁人员服装、保洁相关办公用品的购置；</w:t>
            </w:r>
          </w:p>
          <w:p>
            <w:pPr>
              <w:pStyle w:val="null3"/>
              <w:ind w:firstLine="418"/>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7）负责突发公共卫生事件时的公共区域消杀工作；</w:t>
            </w:r>
          </w:p>
          <w:p>
            <w:pPr>
              <w:pStyle w:val="null3"/>
              <w:ind w:firstLine="418"/>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8）负责对公共区域的老鼠、苍蝇、蚊子、蟑螂等有害生物的消杀与日常卫生消毒；</w:t>
            </w:r>
          </w:p>
          <w:p>
            <w:pPr>
              <w:pStyle w:val="null3"/>
              <w:ind w:firstLine="418"/>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9）保洁员在工作期间要接受采购人的领导和监督，遵守采购人的有关规章制度，根据采购人的要求做好其它服务工作。</w:t>
            </w:r>
          </w:p>
          <w:p>
            <w:pPr>
              <w:pStyle w:val="null3"/>
              <w:ind w:firstLine="400"/>
              <w:jc w:val="left"/>
            </w:pPr>
            <w:r>
              <w:rPr>
                <w:rFonts w:ascii="仿宋_GB2312" w:hAnsi="仿宋_GB2312" w:cs="仿宋_GB2312" w:eastAsia="仿宋_GB2312"/>
                <w:sz w:val="20"/>
                <w:color w:val="000000"/>
              </w:rPr>
              <w:t>3、保安服务标准：</w:t>
            </w:r>
          </w:p>
          <w:p>
            <w:pPr>
              <w:pStyle w:val="null3"/>
              <w:ind w:firstLine="22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1）保安负责公园内巡逻勤务。</w:t>
            </w:r>
          </w:p>
          <w:p>
            <w:pPr>
              <w:pStyle w:val="null3"/>
              <w:ind w:firstLine="22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2）对出入车辆进行管理。</w:t>
            </w:r>
          </w:p>
          <w:p>
            <w:pPr>
              <w:pStyle w:val="null3"/>
              <w:ind w:firstLine="22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3）严格执行公园内管理规定，维护公园的正常管理秩序。积极做好“防火、防盗、防破坏、防事故”的“四防”工作。</w:t>
            </w:r>
          </w:p>
          <w:p>
            <w:pPr>
              <w:pStyle w:val="null3"/>
              <w:ind w:firstLine="22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4）提供治安保卫、交通疏导维持、车辆限速行驶和停放管理服务。</w:t>
            </w:r>
          </w:p>
          <w:p>
            <w:pPr>
              <w:pStyle w:val="null3"/>
              <w:ind w:firstLine="22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5）应对、处置各种突发事件，保障公园正常运营。</w:t>
            </w:r>
          </w:p>
          <w:p>
            <w:pPr>
              <w:pStyle w:val="null3"/>
              <w:ind w:left="-195" w:firstLine="418"/>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6）其他交办的临时安全保卫勤务。</w:t>
            </w:r>
          </w:p>
          <w:p>
            <w:pPr>
              <w:pStyle w:val="null3"/>
              <w:ind w:left="-195" w:firstLine="418"/>
              <w:jc w:val="left"/>
            </w:pPr>
            <w:r>
              <w:rPr>
                <w:rFonts w:ascii="仿宋_GB2312" w:hAnsi="仿宋_GB2312" w:cs="仿宋_GB2312" w:eastAsia="仿宋_GB2312"/>
                <w:sz w:val="20"/>
                <w:color w:val="000000"/>
              </w:rPr>
              <w:t>三、</w:t>
            </w:r>
            <w:r>
              <w:rPr>
                <w:rFonts w:ascii="仿宋_GB2312" w:hAnsi="仿宋_GB2312" w:cs="仿宋_GB2312" w:eastAsia="仿宋_GB2312"/>
                <w:sz w:val="20"/>
                <w:color w:val="000000"/>
              </w:rPr>
              <w:t>其他</w:t>
            </w:r>
            <w:r>
              <w:rPr>
                <w:rFonts w:ascii="仿宋_GB2312" w:hAnsi="仿宋_GB2312" w:cs="仿宋_GB2312" w:eastAsia="仿宋_GB2312"/>
                <w:sz w:val="20"/>
                <w:color w:val="000000"/>
              </w:rPr>
              <w:t>要求：</w:t>
            </w:r>
          </w:p>
          <w:p>
            <w:pPr>
              <w:pStyle w:val="null3"/>
              <w:ind w:left="-15" w:firstLine="238"/>
              <w:jc w:val="left"/>
            </w:pPr>
            <w:r>
              <w:rPr>
                <w:rFonts w:ascii="仿宋_GB2312" w:hAnsi="仿宋_GB2312" w:cs="仿宋_GB2312" w:eastAsia="仿宋_GB2312"/>
                <w:sz w:val="20"/>
                <w:color w:val="000000"/>
              </w:rPr>
              <w:t>1、供应商必须按照采购人的要求，按时保质、保量地提供优质服务，保证达到服务标准。</w:t>
            </w:r>
          </w:p>
          <w:p>
            <w:pPr>
              <w:pStyle w:val="null3"/>
              <w:ind w:left="-195" w:firstLine="418"/>
              <w:jc w:val="left"/>
            </w:pPr>
            <w:r>
              <w:rPr>
                <w:rFonts w:ascii="仿宋_GB2312" w:hAnsi="仿宋_GB2312" w:cs="仿宋_GB2312" w:eastAsia="仿宋_GB2312"/>
                <w:sz w:val="20"/>
                <w:color w:val="000000"/>
              </w:rPr>
              <w:t>2、供应商的工作人员必须遵守采购人的管理制度，服从采购人的管理。</w:t>
            </w:r>
          </w:p>
          <w:p>
            <w:pPr>
              <w:pStyle w:val="null3"/>
              <w:ind w:left="-15" w:firstLine="238"/>
              <w:jc w:val="left"/>
            </w:pPr>
            <w:r>
              <w:rPr>
                <w:rFonts w:ascii="仿宋_GB2312" w:hAnsi="仿宋_GB2312" w:cs="仿宋_GB2312" w:eastAsia="仿宋_GB2312"/>
                <w:sz w:val="20"/>
                <w:color w:val="000000"/>
              </w:rPr>
              <w:t>3、供应商不得将委托管理项目转包给第三方管理，不允许分包或转包管理责任和管理事宜。</w:t>
            </w:r>
          </w:p>
          <w:p>
            <w:pPr>
              <w:pStyle w:val="null3"/>
              <w:ind w:left="-195" w:firstLine="418"/>
              <w:jc w:val="left"/>
            </w:pPr>
            <w:r>
              <w:rPr>
                <w:rFonts w:ascii="仿宋_GB2312" w:hAnsi="仿宋_GB2312" w:cs="仿宋_GB2312" w:eastAsia="仿宋_GB2312"/>
                <w:sz w:val="20"/>
                <w:color w:val="000000"/>
              </w:rPr>
              <w:t>4、供应商必须具有多年的服务工作经验，提供 2022 年至今的类似业绩。</w:t>
            </w:r>
          </w:p>
          <w:p>
            <w:pPr>
              <w:pStyle w:val="null3"/>
              <w:ind w:firstLine="240"/>
              <w:jc w:val="left"/>
            </w:pPr>
            <w:r>
              <w:rPr>
                <w:rFonts w:ascii="仿宋_GB2312" w:hAnsi="仿宋_GB2312" w:cs="仿宋_GB2312" w:eastAsia="仿宋_GB2312"/>
                <w:sz w:val="20"/>
                <w:color w:val="000000"/>
              </w:rPr>
              <w:t>四</w:t>
            </w:r>
            <w:r>
              <w:rPr>
                <w:rFonts w:ascii="仿宋_GB2312" w:hAnsi="仿宋_GB2312" w:cs="仿宋_GB2312" w:eastAsia="仿宋_GB2312"/>
                <w:sz w:val="20"/>
                <w:color w:val="000000"/>
              </w:rPr>
              <w:t>、商务要求</w:t>
            </w:r>
          </w:p>
          <w:p>
            <w:pPr>
              <w:pStyle w:val="null3"/>
              <w:ind w:firstLine="240"/>
              <w:jc w:val="left"/>
            </w:pPr>
            <w:r>
              <w:rPr>
                <w:rFonts w:ascii="仿宋_GB2312" w:hAnsi="仿宋_GB2312" w:cs="仿宋_GB2312" w:eastAsia="仿宋_GB2312"/>
                <w:sz w:val="20"/>
                <w:color w:val="000000"/>
              </w:rPr>
              <w:t>（一）服务期限</w:t>
            </w:r>
          </w:p>
          <w:p>
            <w:pPr>
              <w:pStyle w:val="null3"/>
              <w:ind w:firstLine="400"/>
              <w:jc w:val="left"/>
            </w:pPr>
            <w:r>
              <w:rPr>
                <w:rFonts w:ascii="仿宋_GB2312" w:hAnsi="仿宋_GB2312" w:cs="仿宋_GB2312" w:eastAsia="仿宋_GB2312"/>
                <w:sz w:val="20"/>
                <w:color w:val="000000"/>
              </w:rPr>
              <w:t>2 年（具体服务起止日期可随合同签订时间相应顺延）。采购人于第一个服务年度的最后一个月对中标人进行年度服务考核，考核未达标采购人有权解除合同，重新进行采购。</w:t>
            </w:r>
          </w:p>
          <w:p>
            <w:pPr>
              <w:pStyle w:val="null3"/>
              <w:ind w:firstLine="240"/>
              <w:jc w:val="left"/>
            </w:pPr>
            <w:r>
              <w:rPr>
                <w:rFonts w:ascii="仿宋_GB2312" w:hAnsi="仿宋_GB2312" w:cs="仿宋_GB2312" w:eastAsia="仿宋_GB2312"/>
                <w:sz w:val="20"/>
                <w:color w:val="000000"/>
              </w:rPr>
              <w:t>（二）</w:t>
            </w:r>
            <w:r>
              <w:rPr>
                <w:rFonts w:ascii="仿宋_GB2312" w:hAnsi="仿宋_GB2312" w:cs="仿宋_GB2312" w:eastAsia="仿宋_GB2312"/>
                <w:sz w:val="20"/>
                <w:color w:val="000000"/>
              </w:rPr>
              <w:t>报价要求：</w:t>
            </w:r>
            <w:r>
              <w:rPr>
                <w:rFonts w:ascii="仿宋_GB2312" w:hAnsi="仿宋_GB2312" w:cs="仿宋_GB2312" w:eastAsia="仿宋_GB2312"/>
              </w:rPr>
              <w:t xml:space="preserve"> </w:t>
            </w:r>
          </w:p>
          <w:p>
            <w:pPr>
              <w:pStyle w:val="null3"/>
              <w:ind w:firstLine="400"/>
              <w:jc w:val="left"/>
            </w:pPr>
            <w:r>
              <w:rPr>
                <w:rFonts w:ascii="仿宋_GB2312" w:hAnsi="仿宋_GB2312" w:cs="仿宋_GB2312" w:eastAsia="仿宋_GB2312"/>
                <w:sz w:val="20"/>
                <w:color w:val="000000"/>
              </w:rPr>
              <w:t>1、供应商的投标报价不得高于本项目采购预算价，否则按废标处理。</w:t>
            </w:r>
          </w:p>
          <w:p>
            <w:pPr>
              <w:pStyle w:val="null3"/>
              <w:ind w:firstLine="402"/>
              <w:jc w:val="left"/>
            </w:pPr>
            <w:r>
              <w:rPr>
                <w:rFonts w:ascii="仿宋_GB2312" w:hAnsi="仿宋_GB2312" w:cs="仿宋_GB2312" w:eastAsia="仿宋_GB2312"/>
                <w:sz w:val="20"/>
                <w:b/>
                <w:color w:val="000000"/>
              </w:rPr>
              <w:t>供应商在投标报价时，报价包含水域换水费用、预留金和补栽移栽暂估价（详见投标分项报价表）</w:t>
            </w:r>
            <w:r>
              <w:rPr>
                <w:rFonts w:ascii="仿宋_GB2312" w:hAnsi="仿宋_GB2312" w:cs="仿宋_GB2312" w:eastAsia="仿宋_GB2312"/>
                <w:sz w:val="20"/>
                <w:color w:val="000000"/>
              </w:rPr>
              <w:t>，计入投标总价。预留金用于公园内设施的维修和采购人安排的本标段养护范围内的其他工作。绿化补栽移栽费用用于经采购人确认的补栽、移栽项目。预留金和补栽移栽暂估价费用发生时由采购人向中标人支付，不发生仍归采购人所有。不报或漏报视为含在投标总价中。</w:t>
            </w:r>
          </w:p>
          <w:p>
            <w:pPr>
              <w:pStyle w:val="null3"/>
              <w:ind w:firstLine="400"/>
              <w:jc w:val="left"/>
            </w:pPr>
            <w:r>
              <w:rPr>
                <w:rFonts w:ascii="仿宋_GB2312" w:hAnsi="仿宋_GB2312" w:cs="仿宋_GB2312" w:eastAsia="仿宋_GB2312"/>
                <w:sz w:val="20"/>
                <w:color w:val="000000"/>
              </w:rPr>
              <w:t>2、投标报价按年养护单价报价。绿化养护单价：5 元/㎡/年，硬化养护单价：21 元/㎡/年，公厕单价：85000元/座/年，供应商报价时不得高于以上单价，否则按废标处理。</w:t>
            </w:r>
          </w:p>
          <w:p>
            <w:pPr>
              <w:pStyle w:val="null3"/>
              <w:ind w:firstLine="400"/>
              <w:jc w:val="left"/>
            </w:pPr>
            <w:r>
              <w:rPr>
                <w:rFonts w:ascii="仿宋_GB2312" w:hAnsi="仿宋_GB2312" w:cs="仿宋_GB2312" w:eastAsia="仿宋_GB2312"/>
                <w:sz w:val="20"/>
                <w:color w:val="000000"/>
              </w:rPr>
              <w:t>本项目养护服务收费采用固定全费用综合单价，一次核定，不受市场波动影响，盈余或亏损由中标人享有或承担。服务费用包括：人工费（含人员相关工资、社保、保险、福利等）、管理费、机械费、水费（含园路冲洗用水、管理办用水、湖水或水系换水等产生的全部自来水费或中水水费）、保险、电费（含现已交付正常使用的景观照明、技防设施、广播系统、管理办日常、管理办空调、应急等运行产生的全部电费）、建筑物及设备设施的小型维护维修费（是指维修金额</w:t>
            </w:r>
            <w:r>
              <w:rPr>
                <w:rFonts w:ascii="仿宋_GB2312" w:hAnsi="仿宋_GB2312" w:cs="仿宋_GB2312" w:eastAsia="仿宋_GB2312"/>
                <w:sz w:val="20"/>
                <w:color w:val="000000"/>
              </w:rPr>
              <w:t>1 万以内的）、垃圾清运及处理费、健身器材的维护和养护，农药费、油料费、肥料费、库房租赁费、重大活动及节假日摆花费用、利润、税金、风险等。</w:t>
            </w:r>
          </w:p>
          <w:p>
            <w:pPr>
              <w:pStyle w:val="null3"/>
              <w:ind w:firstLine="2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三</w:t>
            </w:r>
            <w:r>
              <w:rPr>
                <w:rFonts w:ascii="仿宋_GB2312" w:hAnsi="仿宋_GB2312" w:cs="仿宋_GB2312" w:eastAsia="仿宋_GB2312"/>
                <w:sz w:val="20"/>
                <w:color w:val="000000"/>
              </w:rPr>
              <w:t>）</w:t>
            </w:r>
            <w:r>
              <w:rPr>
                <w:rFonts w:ascii="仿宋_GB2312" w:hAnsi="仿宋_GB2312" w:cs="仿宋_GB2312" w:eastAsia="仿宋_GB2312"/>
                <w:sz w:val="20"/>
                <w:color w:val="000000"/>
              </w:rPr>
              <w:t>款项结算</w:t>
            </w:r>
          </w:p>
          <w:p>
            <w:pPr>
              <w:pStyle w:val="null3"/>
              <w:ind w:firstLine="400"/>
              <w:jc w:val="left"/>
            </w:pPr>
            <w:r>
              <w:rPr>
                <w:rFonts w:ascii="仿宋_GB2312" w:hAnsi="仿宋_GB2312" w:cs="仿宋_GB2312" w:eastAsia="仿宋_GB2312"/>
                <w:sz w:val="20"/>
                <w:color w:val="000000"/>
              </w:rPr>
              <w:t>1、服务费用按照管理面积计算，服务费总价款随着公园范围内服务面积的增减发生变化而相应的变化。管理面积按平方米计。</w:t>
            </w:r>
          </w:p>
          <w:p>
            <w:pPr>
              <w:pStyle w:val="null3"/>
              <w:ind w:firstLine="400"/>
              <w:jc w:val="left"/>
            </w:pPr>
            <w:r>
              <w:rPr>
                <w:rFonts w:ascii="仿宋_GB2312" w:hAnsi="仿宋_GB2312" w:cs="仿宋_GB2312" w:eastAsia="仿宋_GB2312"/>
                <w:sz w:val="20"/>
                <w:color w:val="000000"/>
              </w:rPr>
              <w:t>1.1、每月服务结束后，中标人向采购人提交费用结算单，采购人确认后通知中标人应当支付的上月服务费，中标人应按确认金额开具符合财务要求的正式发票，并交给采购人办理支付手续。</w:t>
            </w:r>
          </w:p>
          <w:p>
            <w:pPr>
              <w:pStyle w:val="null3"/>
              <w:ind w:firstLine="400"/>
              <w:jc w:val="left"/>
            </w:pPr>
            <w:r>
              <w:rPr>
                <w:rFonts w:ascii="仿宋_GB2312" w:hAnsi="仿宋_GB2312" w:cs="仿宋_GB2312" w:eastAsia="仿宋_GB2312"/>
                <w:sz w:val="20"/>
                <w:color w:val="000000"/>
              </w:rPr>
              <w:t>1.2、公园养护费用自中标人正式进场之日起（以采购人进场通知单为准），按月结算。中标人提交该月结算付款申请书、月工作总结、费用确认单、处罚单等相关资料，经采购人审核无误并审定后提交正式税务发票，由采购人提交审核并履行相关手续后通过转账的方式向中标人指定账户支付当期养护服务费（此项“付款条件说明”的合同总金额是指已产生的月养护费用），达到付款条件起90日内，支付合同总金额的100%。</w:t>
            </w:r>
          </w:p>
          <w:p>
            <w:pPr>
              <w:pStyle w:val="null3"/>
              <w:ind w:firstLine="400"/>
              <w:jc w:val="left"/>
            </w:pPr>
            <w:r>
              <w:rPr>
                <w:rFonts w:ascii="仿宋_GB2312" w:hAnsi="仿宋_GB2312" w:cs="仿宋_GB2312" w:eastAsia="仿宋_GB2312"/>
                <w:sz w:val="20"/>
                <w:color w:val="000000"/>
              </w:rPr>
              <w:t>1.3、合同总价包含水域换水费用、预留金和绿化补栽移栽费用。预留金和绿化补栽移栽费用发生时由采购人向中标人支付，不发生仍归采购人所有。预留金用于公园内设施的维修和采购人安排的本标段养护范围内的其他工作。绿化补栽移栽费用用于经采购人确认的补栽、移栽项目。若需补栽移栽或维修时，按照经采购人、中标人双方确认的实际移栽、补栽、维修数量经第三方审计公司审计后支付该笔费用。</w:t>
            </w:r>
          </w:p>
          <w:p>
            <w:pPr>
              <w:pStyle w:val="null3"/>
              <w:ind w:firstLine="400"/>
              <w:jc w:val="left"/>
            </w:pPr>
            <w:r>
              <w:rPr>
                <w:rFonts w:ascii="仿宋_GB2312" w:hAnsi="仿宋_GB2312" w:cs="仿宋_GB2312" w:eastAsia="仿宋_GB2312"/>
                <w:sz w:val="20"/>
                <w:color w:val="000000"/>
              </w:rPr>
              <w:t>2、支付方式：银行转账。</w:t>
            </w:r>
          </w:p>
          <w:p>
            <w:pPr>
              <w:pStyle w:val="null3"/>
              <w:ind w:firstLine="400"/>
              <w:jc w:val="left"/>
            </w:pPr>
            <w:r>
              <w:rPr>
                <w:rFonts w:ascii="仿宋_GB2312" w:hAnsi="仿宋_GB2312" w:cs="仿宋_GB2312" w:eastAsia="仿宋_GB2312"/>
                <w:sz w:val="20"/>
                <w:color w:val="000000"/>
              </w:rPr>
              <w:t>3、结算方式：每次付款前中标人应向采购人提供该次付款申请书，经采购人审核后提交符合财政要求的全额正式税务发票，由采购人提交财政审核并履行相关手续后转账的方式向中标人指定账户支付当次结算费用。</w:t>
            </w:r>
          </w:p>
          <w:p>
            <w:pPr>
              <w:pStyle w:val="null3"/>
              <w:jc w:val="both"/>
            </w:pPr>
            <w:r>
              <w:rPr>
                <w:rFonts w:ascii="仿宋_GB2312" w:hAnsi="仿宋_GB2312" w:cs="仿宋_GB2312" w:eastAsia="仿宋_GB2312"/>
                <w:sz w:val="20"/>
                <w:color w:val="000000"/>
              </w:rPr>
              <w:t xml:space="preserve">    4、服务年度内，总款不超过采购预算价。</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满足采购人的第三章采购项目技术、服务、商务及其他要求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满足采购人的第三章采购项目技术、服务、商务及其他要求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满足采购人的第三章采购项目技术、服务、商务及其他要求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满足采购人的第三章采购项目技术、服务、商务及其他要求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满足采购人的第三章采购项目技术、服务、商务及其他要求的的相关要求。采购人于第一个服务年度的最后一个月对中标 人进行年度服务考核，考核未达标采购人有权解除合同，重新进行采购。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满足采购人的第三章采购项目技术、服务、商务及其他要求的的相关要求。采购人于第一个服务年度的最后一个月对中标 人进行年度服务考核，考核未达标采购人有权解除合同，重新进行采购。</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 年（具体服务起止日期可随合同签订时间相应顺延）。甲方于第一个服务年度的最后一个月对乙方进行年度服务考核，考核未达标甲方有权解除合同，重新进行采购。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 年（具体服务起止日期可随合同签订时间相应顺延）。甲方于第一个服务年度的最后一个月对乙方进行年度服务考核，考核未达标甲方有权解除合同，重新进行采购。</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航天基地范围内。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航天基地范围内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（一）补栽移栽和预留金派工单的验收：甲方根据本合同约定的园区养护质量标准进行验收，验收时养护存在问题的，有权要求乙方限期整改，整改后验收依旧不合格的，甲方有权拒绝验收。 （二）本合同期限内，甲方根据考核管理标准对乙方的日常养护工作实施考核。乙方应认真按照行业的标准、规范、本合同的要求以及甲方代表人依据本合同发出的指令进行养护管理，随时接受甲方的检查和考核。甲方按照考核标准每月向乙方出具检查通报，因养护工作没有落实导致的相关考核罚金从月服务费用结算中扣除。 （三）因乙方养护工作导致苗木批量死亡或绿篱大面积枯死的，乙方需要赔偿损失，按本合同约定的相关条款承担违约金。 （四）验收依据 1、采购文件、投标文件、澄清表（函）； 2、本合同及附件文本； 3、合同签订时国家及行业现行的标准和技术规范。 （五）合同期限内，每发生一起安全事故，乙方承担安全事故的全部责任，甲方视情况扣除本月结算费用的15%作为违约金，累计三次以上或造成重大负面影响，甲方有权解除合同。 （六）在项目履行期间,甲方安排的与本项目有关的任何工作，乙方未在4小时内回应，12 小时内到岗开始工作的，甲方有权对乙方按每次 1000 元标准进行处罚，连续发现三次，甲方有权解除合同，一切后果由乙方承担。上级检查时乙方工作人员脱岗、被领导批评，造成不良影响的，甲方有权对乙方进行处罚，处罚方式按每人次300 元标准；上级检查时乙方工作人员脱岗两次，被上级通报批评或被媒体曝光，甲方有权解除合同，一切后果由乙方承担。 （七）双方拟定的其他条款。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（一）补栽移栽和预留金派工单的验收：甲方根据本合同约定的园区养护质量标准进行验收，验收时养护存在问题的，有权要求乙方限期整改，整改后验收依旧不合格的，甲方有权拒绝验收。 （二）本合同期限内，甲方根据考核管理标准对乙方的日常养护工作实施考核。乙方应认真按照行业的标准、规范、本合同的要求以及甲方代表人依据本合同发出的指令进行养护管理，随时接受甲方的检查和考核。甲方按照考核标准每月向乙方出具检查通报，因养护工作没有落实导致的相关考核罚金从月服务费用结算中扣除。 （三）因乙方养护工作导致苗木批量死亡或绿篱大面积枯死的，乙方需要赔偿损失，按本合同约定的相关条款承担违约金。 （四）验收依据 1、采购文件、投标文件、澄清表（函）； 2、本合同及附件文本； 3、合同签订时国家及行业现行的标准和技术规范。 （五）合同期限内，每发生一起安全事故，乙方承担安全事故的全部责任，甲方视情况扣除本月结算费用的15%作为违约金，累计三次以上或造成重大负面影响，甲方有权解除合同。 （六）在项目履行期间,甲方安排的与本项目有关的任何工作，乙方未在4小时内回应，12 小时内到岗开始工作的，甲方有权对乙方按每次 1000 元标准进行处罚，连续发现三次，甲方有权解除合同，一切后果由乙方承担。上级检查时乙方工作人员脱岗、被领导批评，造成不良影响的，甲方有权对乙方进行处罚，处罚方式按每人次300 元标准；上级检查时乙方工作人员脱岗两次，被上级通报批评或被媒体曝光，甲方有权解除合同，一切后果由乙方承担。 （七）双方拟定的其他条款。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公园养护费用自中标人正式进场之日起（以采购人进场通知单为准），按月结算。中标人提交该月结算付款申请书、月工作总结、费用确认单、处罚单等相关资料，经采购人审核无误并审定后提交正式税务发票，由采购人提交审核并履行相关手续后通过转账的方式向中标人指定账户支付当期养护服务费（此项“付款条件说明”的合同总金额是指已产生的月养护费用）</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公园养护费用自中标人正式进场之日起（以采购人进场通知单为准），按月结算。中标人提交该月结算付款申请书、月工作总结、费用确认单、处罚单等相关资料，经采购人审核无误并审定后提交正式税务发票，由采购人提交审核并履行相关手续后通过转账的方式向中标人指定账户支付当期养护服务费（此项“付款条件说明”的合同总金额是指已产生的月养护费用）</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（一）合同中未约定的，按相关法律规定执行。 （二）未按合同要求提供服务或服务质量不能满足合同要求，甲方应当将乙方违约的情况以及拟采取的措施以书面形式报政府采购监管部门，根据政府采购监管部门的处理意见，甲方有权依据相关法律规定及合同约定解除合同，乙方应向甲方支付合同总价款 15%的违约金。同时，政府采购监管部门有权依据《政府采购法》及相关法律法规对乙方的违法行为进行相应的处罚。 （三）在合同履行过程中，双方因违约或造成对方经济、社会效益等损失的应当赔偿。 （四）乙方提供的服务不符合本项目相关文件和合同规定的，甲方有权拒绝其继续服务并拒绝付款，并且乙方须向甲方支付本合同总价款 15%的违约金。 （五）乙方未能按照本合同约定时间提供服务或完成约定的项目服务内容的，从逾期之日起每日按合同总价款_1_%的数额向甲方支付违约金；逾期_7_日以上的，甲方有权终止合同，由此造成的甲方经济损失由乙方承担。 （六）未经甲方同意，乙方不得擅自将本合同服务分包或转包第三方承担。 （七）本合同中各条款约定的违约金可自甲方未支付款项中直接扣除，违约金若不能弥补甲方损失的，乙方还应赔偿甲方损失，甲方损失包括但不限于为维护权益所支出的律师费、诉讼费、保全费、保险费、交通费等。 （八）乙方未按合同约定达到养护管理工作目标，或养护管理不到位，养护质量不合格，未达到相应的工作考核要求的，甲方有权对乙方进行处罚，处罚费用为季度结算费用的 15%；甲方累计扣除的违约金总额不能弥补其经济损失的，乙方应继续承担赔偿责任。 本合同在履行过程中发生的争议，由甲、乙双方当事人协商解决，协商不成的按下列第_2_种方式解决： 1、提交西安仲裁委员会仲裁； 2、依法向甲方所在地人民法院起诉。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（一）合同中未约定的，按相关法律规定执行。 （二）未按合同要求提供服务或服务质量不能满足合同要求，甲方应当将乙方违约的情况以及拟采取的措施以书面形式报政府采购监管部门，根据政府采购监管部门的处理意见，甲方有权依据相关法律规定及合同约定解除合同，乙方应向甲方支付合同总价款 15%的违约金。同时，政府采购监管部门有权依据《政府采购法》及相关法律法规对乙方的违法行为进行相应的处罚。 （三）在合同履行过程中，双方因违约或造成对方经济、社会效益等损失的应当赔偿。 （四）乙方提供的服务不符合本项目相关文件和合同规定的，甲方有权拒绝其继续服务并拒绝付款，并且乙方须向甲方支付本合同总价款 15%的违约金。 （五）乙方未能按照本合同约定时间提供服务或完成约定的项目服务内容的，从逾期之日起每日按合同总价款_1_%的数额向甲方支付违约金；逾期_7_日以上的，甲方有权终止合同，由此造成的甲方经济损失由乙方承担。 （六）未经甲方同意，乙方不得擅自将本合同服务分包或转包第三方承担。 （七）本合同中各条款约定的违约金可自甲方未支付款项中直接扣除，违约金若不能弥补甲方损失的，乙方还应赔偿甲方损失，甲方损失包括但不限于为维护权益所支出的律师费、诉讼费、保全费、保险费、交通费等。 （八）乙方未按合同约定达到养护管理工作目标，或养护管理不到位，养护质量不合格，未达到相应的工作考核要求的，甲方有权对乙方进行处罚，处罚费用为季度结算费用的 15%；甲方累计扣除的违约金总额不能弥补其经济损失的，乙方应继续承担赔偿责任。 本合同在履行过程中发生的争议，由甲、乙双方当事人协商解决，协商不成的按下列第_2_种方式解决： 1、提交西安仲裁委员会仲裁； 2、依法向甲方所在地人民法院起诉。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1、本项目采购内容“航天基地2025-2027年度公园广场养护管理项目”项目，对应的中小企业划分标准所属行业为：其他未列明行业。 2、供应商需要在线提交所有通过电子化交易平台实施的政府采购项目的投标文件，中标人在中标结果公示后线下递交纸质投标文件正本壹份、副本壹份，投标文件的电子版壹份（U盘存储）。递交文件地点：陕西省西安市曲江新区旺座曲江B座3105。 3、推荐中标候选人：当一个供应商参与多个包项投标，按第1包、第2包的顺序评审，在第1包评审的包项中已被推荐为第一中标候选人的，在其后评审的包项中参与评审但不再被推荐为中标候选人（各有效供应商的投标文件均应参与相应标项的评审和打分）。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4、各供应商应根据“陕西省财政厅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 供应商承诺书.docx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资格证明材料.docx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 供应商承诺书.docx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投标函 中小企业声明函 残疾人福利性单位声明函 投标文件封面 资格证明材料.docx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2024年度经审计的完整财务审计报告（成立时间至提交响应文件截止时间不足一年的可提供成立后任意时段的完整财务报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提供2024年8月至今已缴存任意一个月社会保障资金缴存单据或社保机构开具的社会保险参保缴费证明，依法不需要缴纳社会保障资金的单位应提供相应证明文件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 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资格证明材料.docx 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投标函 资格证明材料.docx 供应商承诺书.docx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于投标截止日当天在网站的查询结果为准（截图留存），如相关记录已失效，需提供相关证明资料）</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开标的，须出具法定代表人授权书及授权代表身份证、授权代表本单位证明（开标前的个人养老保险本单位缴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投标函 资格证明材料.docx 供应商承诺书.docx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投标函 中小企业声明函 残疾人福利性单位声明函 投标文件封面 资格证明材料.docx 供应商承诺书.docx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2024年度经审计的完整财务审计报告（成立时间至提交响应文件截止时间不足一年的可提供成立后任意时段的完整财务报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提供2024年8月至今已缴存任意一个月社会保障资金缴存单据或社保机构开具的社会保险参保缴费证明，依法不需要缴纳社会保障资金的单位应提供相应证明文件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投标函 资格证明材料.docx 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资格证明材料.docx 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投标函 资格证明材料.docx 供应商承诺书.docx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于投标截止日当天在网站的查询结果为准（截图留存），如相关记录已失效，需提供相关证明资料）</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开标的，须出具法定代表人授权书及授权代表身份证、授权代表本单位证明（开标前的个人养老保险本单位缴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投标函 资格证明材料.docx 供应商承诺书.docx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投标函 中小企业声明函 残疾人福利性单位声明函 资格证明材料.docx 供应商承诺书.docx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投标函 中小企业声明函 残疾人福利性单位声明函 资格证明材料.docx 供应商承诺书.docx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供应商认为有必要说明的其他资料.docx 中小企业声明函 报价表1.docx 供应商承诺书.docx 业绩表.docx 投标函 残疾人福利性单位声明函 偏差表（商务、技术）.docx 标的清单 投标文件封面 资格证明材料.docx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开标一览表 供应商认为有必要说明的其他资料.docx 中小企业声明函 报价表1.docx 供应商承诺书.docx 业绩表.docx 投标函 残疾人福利性单位声明函 偏差表（商务、技术）.docx 标的清单 投标文件封面 资格证明材料.docx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只能有一个有效报价，不得提交选择性报价，且报价不超过采购预算金额、单价最高限价</w:t>
            </w:r>
          </w:p>
        </w:tc>
        <w:tc>
          <w:tcPr>
            <w:tcW w:type="dxa" w:w="1661"/>
          </w:tcPr>
          <w:p>
            <w:pPr>
              <w:pStyle w:val="null3"/>
            </w:pPr>
            <w:r>
              <w:rPr>
                <w:rFonts w:ascii="仿宋_GB2312" w:hAnsi="仿宋_GB2312" w:cs="仿宋_GB2312" w:eastAsia="仿宋_GB2312"/>
              </w:rPr>
              <w:t>开标一览表 投标函 标的清单 投标文件封面 报价表1.docx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供应商认为有必要说明的其他资料.docx 中小企业声明函 报价表1.docx 供应商承诺书.docx 业绩表.docx 投标函 残疾人福利性单位声明函 偏差表（商务、技术）.docx 标的清单 投标文件封面 资格证明材料.docx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供应商认为有必要说明的其他资料.docx 中小企业声明函 报价表1.docx 供应商承诺书.docx 业绩表.docx 投标函 残疾人福利性单位声明函 偏差表（商务、技术）.docx 标的清单 投标文件封面 资格证明材料.docx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偏差表（商务、技术）.docx 投标文件封面 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满足本招标文件中的实质性条款（服务期限、服务地点、付款方式）要求</w:t>
            </w:r>
          </w:p>
        </w:tc>
        <w:tc>
          <w:tcPr>
            <w:tcW w:type="dxa" w:w="1661"/>
          </w:tcPr>
          <w:p>
            <w:pPr>
              <w:pStyle w:val="null3"/>
            </w:pPr>
            <w:r>
              <w:rPr>
                <w:rFonts w:ascii="仿宋_GB2312" w:hAnsi="仿宋_GB2312" w:cs="仿宋_GB2312" w:eastAsia="仿宋_GB2312"/>
              </w:rPr>
              <w:t>开标一览表 供应商认为有必要说明的其他资料.docx 中小企业声明函 报价表1.docx 供应商承诺书.docx 业绩表.docx 投标函 残疾人福利性单位声明函 偏差表（商务、技术）.docx 标的清单 投标文件封面 资格证明材料.docx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供应商认为有必要说明的其他资料.docx 中小企业声明函 报价表1.docx 供应商承诺书.docx 业绩表.docx 投标函 残疾人福利性单位声明函 偏差表（商务、技术）.docx 标的清单 投标文件封面 资格证明材料.docx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供应商认为有必要说明的其他资料.docx 中小企业声明函 残疾人福利性单位声明函 偏差表（商务、技术）.docx 报价表2.docx 标的清单 投标文件封面 资格证明材料.docx 供应商承诺书.docx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开标一览表 供应商认为有必要说明的其他资料.docx 报价表2.docx 中小企业声明函 供应商承诺书.docx 业绩表.docx 投标函 残疾人福利性单位声明函 偏差表（商务、技术）.docx 标的清单 投标文件封面 资格证明材料.docx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只能有一个有效报价，不得提交选择性报价，且报价不超过采购预算金额、单价最高限价</w:t>
            </w:r>
          </w:p>
        </w:tc>
        <w:tc>
          <w:tcPr>
            <w:tcW w:type="dxa" w:w="1661"/>
          </w:tcPr>
          <w:p>
            <w:pPr>
              <w:pStyle w:val="null3"/>
            </w:pPr>
            <w:r>
              <w:rPr>
                <w:rFonts w:ascii="仿宋_GB2312" w:hAnsi="仿宋_GB2312" w:cs="仿宋_GB2312" w:eastAsia="仿宋_GB2312"/>
              </w:rPr>
              <w:t>开标一览表 投标函 偏差表（商务、技术）.docx 报价表2.docx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供应商认为有必要说明的其他资料.docx 报价表2.docx 中小企业声明函 供应商承诺书.docx 业绩表.docx 投标函 残疾人福利性单位声明函 偏差表（商务、技术）.docx 标的清单 投标文件封面 资格证明材料.docx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供应商认为有必要说明的其他资料.docx 中小企业声明函 报价表2.docx 供应商承诺书.docx 业绩表.docx 投标函 残疾人福利性单位声明函 偏差表（商务、技术）.docx 标的清单 投标文件封面 资格证明材料.docx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偏差表（商务、技术）.docx 投标文件封面 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满足本招标文件中的实质性条款（服务期限、服务地点、付款方式）要求</w:t>
            </w:r>
          </w:p>
        </w:tc>
        <w:tc>
          <w:tcPr>
            <w:tcW w:type="dxa" w:w="1661"/>
          </w:tcPr>
          <w:p>
            <w:pPr>
              <w:pStyle w:val="null3"/>
            </w:pPr>
            <w:r>
              <w:rPr>
                <w:rFonts w:ascii="仿宋_GB2312" w:hAnsi="仿宋_GB2312" w:cs="仿宋_GB2312" w:eastAsia="仿宋_GB2312"/>
              </w:rPr>
              <w:t>开标一览表 供应商认为有必要说明的其他资料.docx 中小企业声明函 报价表2.docx 供应商承诺书.docx 业绩表.docx 投标函 残疾人福利性单位声明函 偏差表（商务、技术）.docx 标的清单 投标文件封面 资格证明材料.docx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供应商认为有必要说明的其他资料.docx 中小企业声明函 报价表2.docx 供应商承诺书.docx 业绩表.docx 投标函 残疾人福利性单位声明函 偏差表（商务、技术）.docx 标的清单 投标文件封面 资格证明材料.docx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的服务方案包括绿化园林养护方法、工序及技术措施；养护管理制度；安全管理措施；文明、环保管理措施；环境设施的维护管理措施（包括园林建筑的修缮、各类配套设施的养护管理）；保洁工作方案。 方案编制全面、针对性强，目标明确，系统性完整、可操作性强得15分； 方案编制完整、切实可行，可操作性强，能满足服务要求得12分； 方案编制完整，能满足服务要求得7分； 方案编制完整，基本满足服务要求得3分； 方案不切合本项目服务要求、不易执行得0分。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偏差表（商务、技术）.docx</w:t>
            </w:r>
          </w:p>
          <w:p>
            <w:pPr>
              <w:pStyle w:val="null3"/>
            </w:pPr>
            <w:r>
              <w:rPr>
                <w:rFonts w:ascii="仿宋_GB2312" w:hAnsi="仿宋_GB2312" w:cs="仿宋_GB2312" w:eastAsia="仿宋_GB2312"/>
              </w:rPr>
              <w:t>供应商认为有必要说明的其他资料.docx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针对本项目的人员作业安全措施（包含但不限于安全培训制度、安全教育、保护措施等）。 培训制度完整合理，安全教育落到实处，保护措施科学有效，分析考虑各种可能出现的安全隐患，并制定有全面的解决方案的，得15分； 培训制度完整合理，安全教育、保护措施科学有效，针对各项安全隐患有解决方案的得12分； 培训制度完整合理，安全教育落到实处，保护措施科学有效的得7分； 培训制度、安全措施等能基本满足本项目服务要求的，得3分； 未达到上述要求的得0分。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偏差表（商务、技术）.docx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紧急事件处置及重要活动保障方案</w:t>
            </w:r>
          </w:p>
        </w:tc>
        <w:tc>
          <w:tcPr>
            <w:tcW w:type="dxa" w:w="2492"/>
          </w:tcPr>
          <w:p>
            <w:pPr>
              <w:pStyle w:val="null3"/>
            </w:pPr>
            <w:r>
              <w:rPr>
                <w:rFonts w:ascii="仿宋_GB2312" w:hAnsi="仿宋_GB2312" w:cs="仿宋_GB2312" w:eastAsia="仿宋_GB2312"/>
              </w:rPr>
              <w:t>方案系统、完整、可操作性强，完全能解决紧急事件及保障重要活动的，得15分； 方案完整、具有可操作性，能解决紧急事件及保障重要活动的，得12分； 方案系统、完整、有操作性得7分； 方案完整，基本满足服务要求得3分； 方案不切合本项目服务要求、不易执行0分。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偏差表（商务、技术）.docx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 年 1 月 1 日至今类似项目业绩的，每提供一个得1分，满分3分。评审依据：以供应商加盖公章的合同复印件为准。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供应商认为有必要说明的其他资料.docx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业绩表.docx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公园管理服务人员配备按采购内容及要求包含各专业工种，配备合理，组织管理体系科学，能够有效实施养护管理工作。项目负责人、人员配备与管理方案，各岗位人员的配置（包含不限于安保、保洁、绿化、救生员等专业人员），人员安全作业等。得15 分； 项目团队配备齐全，同类项目经验丰富，能够满足服务要求，得10分； 项目团队配备基本人员、有同类项目经验，基本满足服务要求，得7分； 项目团队人员配备较差、有类似但无同类项目经验得3分； 项目团队配备未满足本项目服务、同类项目经验不足,不满足要求得0分。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偏差表（商务、技术）.docx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项目负责人（出具本单位证明），具有本科或以上学历得1 分，具有中级及以上职称得1分。本项2分。不具备以上要求该项得0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偏差表（商务、技术）.docx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（1）拟投入本项目的垃圾运输车辆或运输货车 2 辆，得基本分 2 分，不足 2 辆不得分。每多提供一辆得 1 分，最高可得 2 分（自有车辆需提供车辆购买发票、车辆行驶证复印件加盖公章，发票单位名称和车辆行驶证必须与供应商名称一致；租赁车辆需提供租赁合同复印件加盖公章）。（4分） （2）拟投入本项目的洒水车 2 辆，得基本分 2 分，不足2 辆不得分。每多提供一辆得 1 分，最高可得 2 分（自有车辆需提供车辆购买发票、车辆行驶证复印件加盖公章，发票单位名称和车辆行驶证必须与供应商名称一致；租赁车辆需提供租赁合同复印件加盖公章）。（4 分） （3）拟投入本项目的绿篱机不少于5 台；油（电）锯不少于 2 把；打药机不少于 1 台；草坪机不少于 3 台；割灌机 2 台，随车吊 1 台，全部满足得 2 分，不满足不得分。（自有机械需提供购买发票复印件加盖公章，发票单位名称必须与供应商名称一致；租赁机械需提供租赁合同复印件加盖公章）。（2 分） （4）提供拟投入本项目的应急设备，每提供1种得1分，本项最高得2 分，不提供不得分。（自有设备需提供购买发票复印件加盖公章，发票单位名称必须与供应商名称一致；租赁设备需提供租赁合同复印件加盖公章）。（2 分） （5）供应商拟投入的与本项目服务有关的其余设备、器材、工具、如（发电机、乔木修剪车、打药车）等，每提供任意一种设备计1分，最高得3分。（自有机械需提供购买发票复印件加盖公章，发票单位名称必须与供应商名称一致；租赁机械需提供租赁合同复印件加盖公章），该项不提供得0 分。（3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偏差表（商务、技术）.docx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供应商针对本项目的服务质量保证措施。质量保证措施健全、完善得4分； 有质量保证措施，但不够全面得2分； 无质量保证措施得0分。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偏差表（商务、技术）.docx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供应商针对本项目建设的有利性、可行性建议，对本项目后期服务配合的承诺及具体措施进行响应说明。 按响应程度内容完整，描述清晰，且能针对性满足项目需求的得6分； 内容笼统，描述简单，可行性不强，需要优化后才能满足项目需要的得3分； 无服务承诺及合理化建议得0分。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偏差表（商务、技术）.docx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有效供应商最低报价作为基准价，各供应商的报价得分按下列公式计算： （基准价/投标报价） × 10%×100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报价表1.docx</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偏差表（商务、技术）.docx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的服务方案包括绿化园林养护方法、工序及技术措施；养护管理制度；安全管理措施；文明、环保管理措施；环境设施的维护管理措施（包括园林建筑的修缮、各类配套设施的养护管理）；保洁工作方案。 方案编制全面、针对性强，目标明确，系统性完整、可操作性强得15分； 方案编制完整、切实可行，可操作性强，能满足服务要求得12分； 方案编制完整，能满足服务要求得7分； 方案编制完整，基本满足服务要求得3分； 方案不切合本项目服务要求、不易执行得0分。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偏差表（商务、技术）.docx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针对本项目的人员作业安全措施（包含但不限于安全培训制度、安全教育、保护措施等）。 培训制度完整合理，安全教育落到实处，保护措施科学有效，分析考虑各种可能出现的安全隐患，并制定有全面的解决方案的，得15分； 培训制度完整合理，安全教育、保护措施科学有效，针对各项安全隐患有解决方案的得12分； 培训制度完整合理，安全教育落到实处，保护措施科学有效的得7分； 培训制度、安全措施等能基本满足本项目服务要求的，得3分； 未达到上述要求的得0分。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偏差表（商务、技术）.docx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紧急事件处置及重要活动保障方案</w:t>
            </w:r>
          </w:p>
        </w:tc>
        <w:tc>
          <w:tcPr>
            <w:tcW w:type="dxa" w:w="2492"/>
          </w:tcPr>
          <w:p>
            <w:pPr>
              <w:pStyle w:val="null3"/>
            </w:pPr>
            <w:r>
              <w:rPr>
                <w:rFonts w:ascii="仿宋_GB2312" w:hAnsi="仿宋_GB2312" w:cs="仿宋_GB2312" w:eastAsia="仿宋_GB2312"/>
              </w:rPr>
              <w:t>方案系统、完整、可操作性强，完全能解决紧急事件及保障重要活动的，得15分； 方案完整、具有可操作性，能解决紧急事件及保障重要活动的，得12分； 方案系统、完整、有操作性得7分； 方案完整，基本满足服务要求得3分； 方案不切合本项目服务要求、不易执行0分。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偏差表（商务、技术）.docx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 年 1 月 1 日至今类似项目业绩的，每提供一个得1分，满分3分。评审依据：以供应商加盖公章的合同复印件为准。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供应商认为有必要说明的其他资料.docx</w:t>
            </w:r>
          </w:p>
          <w:p>
            <w:pPr>
              <w:pStyle w:val="null3"/>
            </w:pPr>
            <w:r>
              <w:rPr>
                <w:rFonts w:ascii="仿宋_GB2312" w:hAnsi="仿宋_GB2312" w:cs="仿宋_GB2312" w:eastAsia="仿宋_GB2312"/>
              </w:rPr>
              <w:t>业绩表.docx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公园管理服务人员配备按采购内容及要求包含各专业工种，配备合理，组织管理体系科学，能够有效实施养护管理工作。项目负责人、人员配备与管理方案，各岗位人员的配置（包含不限于安保、保洁、绿化、救生员等专业人员），人员安全作业等。得15 分； 项目团队配备齐全，同类项目经验丰富，能够满足服务要求，得10分； 项目团队配备基本人员、有同类项目经验，基本满足服务要求，得7分； 项目团队人员配备较差、有类似但无同类项目经验得3分； 项目团队配备未满足本项目服务、同类项目经验不足,不满足要求得0分。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偏差表（商务、技术）.docx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项目负责人具有本科或以上学历得1 分，具有中级及以上职称得1分。本项2分。不具备以上要求该项得0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偏差表（商务、技术）.docx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（1）拟投入本项目的垃圾运输车辆或运输货车 2 辆，得基本分 2 分，不足 2 辆不得分。每多提供一辆得 1 分，最高可得 2 分（自有车辆需提供车辆购买发票、车辆行驶证复印件加盖公章，发票单位名称和车辆行驶证必须与供应商名称一致；租赁车辆需提供租赁合同复印件加盖公章）。（4分） （2）拟投入本项目的洒水车 2 辆，得基本分 2 分，不足2 辆不得分。每多提供一辆得 1 分，最高可得 2 分（自有车辆需提供车辆购买发票、车辆行驶证复印件加盖公章，发票单位名称和车辆行驶证必须与供应商名称一致；租赁车辆需提供租赁合同复印件加盖公章）。（4 分） （3）拟投入本项目的绿篱机不少于5 台；油（电）锯不少于 2 把；打药机不少于 1 台；草坪机不少于 3 台；割灌机 2 台，随车吊 1 台，全部满足得 2 分，不满足不得分。（自有机械需提供购买发票复印件加盖公章，发票单位名称必须与供应商名称一致；租赁机械需提供租赁合同复印件加盖公章）。（2 分） （4）提供投入本项目的水上救生船只及救生设备，得2 分，不满足不得分。（自有机械需提供购买发票复印件加盖公章，发票单位名称必须与供应商名称一致；租赁机械需提供租赁合同复印件加盖公章）。（2 分） （5）供应商拟投入的与本项目服务有关的其余设备、器材、工具、如（发电机、乔木修剪车、打药车）等，每提供任意一种设备计1分，最高得3分。（自有机械需提供购买发票复印件加盖公章，发票单位名称必须与供应商名称一致；租赁机械需提供租赁合同复印件加盖公章），该项不提供得0 分。（3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偏差表（商务、技术）.docx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供应商针对本项目的服务质量保证措施。质量保证措施健全、完善得4分； 有质量保证措施，但不够全面得2分； 无质量保证措施得0分；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偏差表（商务、技术）.docx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供应商针对本项目建设的有利性、可行性建议，对本项目后期服务配合的承诺及具体措施进行响应说明。 按响应程度内容完整，描述清晰，且能针对性满足项目需求的得6分； 内容笼统，描述简单，可行性不强，需要优化后才能满足项目需要的得3分； 无服务承诺及合理化建议得0分。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偏差表（商务、技术）.docx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有效供应商最低报价作为基准价，各供应商的报价得分按下列公式计算： （基准价/投标报价） × 10%×100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偏差表（商务、技术）.docx</w:t>
            </w:r>
          </w:p>
          <w:p>
            <w:pPr>
              <w:pStyle w:val="null3"/>
            </w:pPr>
            <w:r>
              <w:rPr>
                <w:rFonts w:ascii="仿宋_GB2312" w:hAnsi="仿宋_GB2312" w:cs="仿宋_GB2312" w:eastAsia="仿宋_GB2312"/>
              </w:rPr>
              <w:t>报价表2.docx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详见附件：偏差表（商务、技术）.docx</w:t>
      </w:r>
    </w:p>
    <w:p>
      <w:pPr>
        <w:pStyle w:val="null3"/>
        <w:ind w:firstLine="960"/>
      </w:pPr>
      <w:r>
        <w:rPr>
          <w:rFonts w:ascii="仿宋_GB2312" w:hAnsi="仿宋_GB2312" w:cs="仿宋_GB2312" w:eastAsia="仿宋_GB2312"/>
        </w:rPr>
        <w:t>详见附件：报价表1.docx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详见附件：偏差表（商务、技术）.docx</w:t>
      </w:r>
    </w:p>
    <w:p>
      <w:pPr>
        <w:pStyle w:val="null3"/>
        <w:ind w:firstLine="960"/>
      </w:pPr>
      <w:r>
        <w:rPr>
          <w:rFonts w:ascii="仿宋_GB2312" w:hAnsi="仿宋_GB2312" w:cs="仿宋_GB2312" w:eastAsia="仿宋_GB2312"/>
        </w:rPr>
        <w:t>详见附件：报价表2.docx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