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7039E">
      <w:pPr>
        <w:pStyle w:val="2"/>
        <w:spacing w:before="218" w:line="229" w:lineRule="auto"/>
        <w:ind w:left="224"/>
        <w:rPr>
          <w:rFonts w:hint="eastAsia" w:ascii="仿宋" w:hAnsi="仿宋" w:eastAsia="仿宋" w:cs="仿宋"/>
          <w:sz w:val="20"/>
          <w:szCs w:val="20"/>
          <w:highlight w:val="none"/>
        </w:rPr>
      </w:pPr>
      <w:r>
        <w:rPr>
          <w:rFonts w:hint="eastAsia" w:ascii="仿宋" w:hAnsi="仿宋" w:eastAsia="仿宋" w:cs="仿宋"/>
          <w:b/>
          <w:bCs/>
          <w:spacing w:val="9"/>
          <w:sz w:val="20"/>
          <w:szCs w:val="20"/>
          <w:highlight w:val="none"/>
        </w:rPr>
        <w:t>（</w:t>
      </w:r>
      <w:r>
        <w:rPr>
          <w:rFonts w:hint="eastAsia" w:ascii="仿宋" w:hAnsi="仿宋" w:eastAsia="仿宋" w:cs="仿宋"/>
          <w:spacing w:val="9"/>
          <w:sz w:val="20"/>
          <w:szCs w:val="20"/>
          <w:highlight w:val="none"/>
        </w:rPr>
        <w:t>本格式条款供双方签订合同参考，采购人可根据项目的实际情况增减条款和内容</w:t>
      </w:r>
      <w:r>
        <w:rPr>
          <w:rFonts w:hint="eastAsia" w:ascii="仿宋" w:hAnsi="仿宋" w:eastAsia="仿宋" w:cs="仿宋"/>
          <w:b/>
          <w:bCs/>
          <w:spacing w:val="9"/>
          <w:sz w:val="20"/>
          <w:szCs w:val="20"/>
          <w:highlight w:val="none"/>
        </w:rPr>
        <w:t>）</w:t>
      </w:r>
    </w:p>
    <w:p w14:paraId="5ECCF8A1">
      <w:pPr>
        <w:spacing w:before="126" w:line="222" w:lineRule="auto"/>
        <w:ind w:left="21"/>
        <w:rPr>
          <w:rFonts w:hint="eastAsia" w:ascii="仿宋" w:hAnsi="仿宋" w:eastAsia="仿宋" w:cs="仿宋"/>
          <w:sz w:val="30"/>
          <w:szCs w:val="30"/>
          <w:highlight w:val="none"/>
        </w:rPr>
      </w:pPr>
      <w:r>
        <w:rPr>
          <w:rFonts w:hint="eastAsia" w:ascii="仿宋" w:hAnsi="仿宋" w:eastAsia="仿宋" w:cs="仿宋"/>
          <w:highlight w:val="none"/>
        </w:rPr>
        <mc:AlternateContent>
          <mc:Choice Requires="wps">
            <w:drawing>
              <wp:anchor distT="0" distB="0" distL="114300" distR="114300" simplePos="0" relativeHeight="251662336" behindDoc="0" locked="0" layoutInCell="1" allowOverlap="1">
                <wp:simplePos x="0" y="0"/>
                <wp:positionH relativeFrom="column">
                  <wp:posOffset>4375785</wp:posOffset>
                </wp:positionH>
                <wp:positionV relativeFrom="paragraph">
                  <wp:posOffset>32385</wp:posOffset>
                </wp:positionV>
                <wp:extent cx="799465" cy="284480"/>
                <wp:effectExtent l="0" t="0" r="0" b="0"/>
                <wp:wrapNone/>
                <wp:docPr id="8" name="文本框 8"/>
                <wp:cNvGraphicFramePr/>
                <a:graphic xmlns:a="http://schemas.openxmlformats.org/drawingml/2006/main">
                  <a:graphicData uri="http://schemas.microsoft.com/office/word/2010/wordprocessingShape">
                    <wps:wsp>
                      <wps:cNvSpPr txBox="1"/>
                      <wps:spPr>
                        <a:xfrm>
                          <a:off x="0" y="0"/>
                          <a:ext cx="799465" cy="284480"/>
                        </a:xfrm>
                        <a:prstGeom prst="rect">
                          <a:avLst/>
                        </a:prstGeom>
                        <a:noFill/>
                        <a:ln>
                          <a:noFill/>
                        </a:ln>
                      </wps:spPr>
                      <wps:txbx>
                        <w:txbxContent>
                          <w:p w14:paraId="1B29C218">
                            <w:pPr>
                              <w:spacing w:line="20" w:lineRule="exact"/>
                            </w:pPr>
                          </w:p>
                          <w:tbl>
                            <w:tblPr>
                              <w:tblStyle w:val="7"/>
                              <w:tblW w:w="1213"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213"/>
                            </w:tblGrid>
                            <w:tr w14:paraId="0CC6E87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97" w:hRule="atLeast"/>
                              </w:trPr>
                              <w:tc>
                                <w:tcPr>
                                  <w:tcW w:w="1213" w:type="dxa"/>
                                  <w:vAlign w:val="top"/>
                                </w:tcPr>
                                <w:p w14:paraId="3D3E23B8">
                                  <w:pPr>
                                    <w:spacing w:before="50" w:line="207" w:lineRule="auto"/>
                                    <w:ind w:right="3"/>
                                    <w:jc w:val="right"/>
                                    <w:rPr>
                                      <w:rFonts w:hint="eastAsia" w:ascii="黑体" w:hAnsi="黑体" w:eastAsia="黑体" w:cs="黑体"/>
                                      <w:sz w:val="30"/>
                                      <w:szCs w:val="30"/>
                                      <w:lang w:eastAsia="zh-CN"/>
                                    </w:rPr>
                                  </w:pPr>
                                  <w:r>
                                    <w:rPr>
                                      <w:rFonts w:ascii="黑体" w:hAnsi="黑体" w:eastAsia="黑体" w:cs="黑体"/>
                                      <w:spacing w:val="-4"/>
                                      <w:sz w:val="30"/>
                                      <w:szCs w:val="30"/>
                                    </w:rPr>
                                    <w:t>公开</w:t>
                                  </w:r>
                                  <w:r>
                                    <w:rPr>
                                      <w:rFonts w:hint="eastAsia" w:ascii="黑体" w:hAnsi="黑体" w:eastAsia="黑体" w:cs="黑体"/>
                                      <w:spacing w:val="-4"/>
                                      <w:sz w:val="30"/>
                                      <w:szCs w:val="30"/>
                                      <w:lang w:eastAsia="zh-CN"/>
                                    </w:rPr>
                                    <w:t>采购</w:t>
                                  </w:r>
                                </w:p>
                              </w:tc>
                            </w:tr>
                          </w:tbl>
                          <w:p w14:paraId="0A4FF28D">
                            <w:pPr>
                              <w:rPr>
                                <w:rFonts w:ascii="Arial"/>
                                <w:sz w:val="21"/>
                              </w:rPr>
                            </w:pPr>
                          </w:p>
                        </w:txbxContent>
                      </wps:txbx>
                      <wps:bodyPr lIns="0" tIns="0" rIns="0" bIns="0" upright="1"/>
                    </wps:wsp>
                  </a:graphicData>
                </a:graphic>
              </wp:anchor>
            </w:drawing>
          </mc:Choice>
          <mc:Fallback>
            <w:pict>
              <v:shape id="_x0000_s1026" o:spid="_x0000_s1026" o:spt="202" type="#_x0000_t202" style="position:absolute;left:0pt;margin-left:344.55pt;margin-top:2.55pt;height:22.4pt;width:62.95pt;z-index:251662336;mso-width-relative:page;mso-height-relative:page;" filled="f" stroked="f" coordsize="21600,21600" o:gfxdata="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zKnWHXAAAACAEAAA8AAAAAAAAAAQAgAAAAIgAAAGRycy9kb3ducmV2LnhtbFBLAQIU&#10;ABQAAAAIAIdO4kAYwYLguwEAAHEDAAAOAAAAAAAAAAEAIAAAACYBAABkcnMvZTJvRG9jLnhtbFBL&#10;BQYAAAAABgAGAFkBAABTBQAAAAA=&#10;">
                <v:fill on="f" focussize="0,0"/>
                <v:stroke on="f"/>
                <v:imagedata o:title=""/>
                <o:lock v:ext="edit" aspectratio="f"/>
                <v:textbox inset="0mm,0mm,0mm,0mm">
                  <w:txbxContent>
                    <w:p w14:paraId="1B29C218">
                      <w:pPr>
                        <w:spacing w:line="20" w:lineRule="exact"/>
                      </w:pPr>
                    </w:p>
                    <w:tbl>
                      <w:tblPr>
                        <w:tblStyle w:val="7"/>
                        <w:tblW w:w="1213"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213"/>
                      </w:tblGrid>
                      <w:tr w14:paraId="0CC6E87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97" w:hRule="atLeast"/>
                        </w:trPr>
                        <w:tc>
                          <w:tcPr>
                            <w:tcW w:w="1213" w:type="dxa"/>
                            <w:vAlign w:val="top"/>
                          </w:tcPr>
                          <w:p w14:paraId="3D3E23B8">
                            <w:pPr>
                              <w:spacing w:before="50" w:line="207" w:lineRule="auto"/>
                              <w:ind w:right="3"/>
                              <w:jc w:val="right"/>
                              <w:rPr>
                                <w:rFonts w:hint="eastAsia" w:ascii="黑体" w:hAnsi="黑体" w:eastAsia="黑体" w:cs="黑体"/>
                                <w:sz w:val="30"/>
                                <w:szCs w:val="30"/>
                                <w:lang w:eastAsia="zh-CN"/>
                              </w:rPr>
                            </w:pPr>
                            <w:r>
                              <w:rPr>
                                <w:rFonts w:ascii="黑体" w:hAnsi="黑体" w:eastAsia="黑体" w:cs="黑体"/>
                                <w:spacing w:val="-4"/>
                                <w:sz w:val="30"/>
                                <w:szCs w:val="30"/>
                              </w:rPr>
                              <w:t>公开</w:t>
                            </w:r>
                            <w:r>
                              <w:rPr>
                                <w:rFonts w:hint="eastAsia" w:ascii="黑体" w:hAnsi="黑体" w:eastAsia="黑体" w:cs="黑体"/>
                                <w:spacing w:val="-4"/>
                                <w:sz w:val="30"/>
                                <w:szCs w:val="30"/>
                                <w:lang w:eastAsia="zh-CN"/>
                              </w:rPr>
                              <w:t>采购</w:t>
                            </w:r>
                          </w:p>
                        </w:tc>
                      </w:tr>
                    </w:tbl>
                    <w:p w14:paraId="0A4FF28D">
                      <w:pPr>
                        <w:rPr>
                          <w:rFonts w:ascii="Arial"/>
                          <w:sz w:val="21"/>
                        </w:rPr>
                      </w:pPr>
                    </w:p>
                  </w:txbxContent>
                </v:textbox>
              </v:shape>
            </w:pict>
          </mc:Fallback>
        </mc:AlternateContent>
      </w:r>
      <w:r>
        <w:rPr>
          <w:rFonts w:hint="eastAsia" w:ascii="仿宋" w:hAnsi="仿宋" w:eastAsia="仿宋" w:cs="仿宋"/>
          <w:spacing w:val="-2"/>
          <w:sz w:val="30"/>
          <w:szCs w:val="30"/>
          <w:highlight w:val="none"/>
        </w:rPr>
        <w:t>政府采购项目</w:t>
      </w:r>
    </w:p>
    <w:p w14:paraId="3F9394E2">
      <w:pPr>
        <w:spacing w:line="242" w:lineRule="auto"/>
        <w:rPr>
          <w:rFonts w:hint="eastAsia" w:ascii="仿宋" w:hAnsi="仿宋" w:eastAsia="仿宋" w:cs="仿宋"/>
          <w:sz w:val="21"/>
          <w:highlight w:val="none"/>
        </w:rPr>
      </w:pPr>
    </w:p>
    <w:p w14:paraId="29559372">
      <w:pPr>
        <w:spacing w:line="242" w:lineRule="auto"/>
        <w:rPr>
          <w:rFonts w:hint="eastAsia" w:ascii="仿宋" w:hAnsi="仿宋" w:eastAsia="仿宋" w:cs="仿宋"/>
          <w:sz w:val="21"/>
          <w:highlight w:val="none"/>
        </w:rPr>
      </w:pPr>
    </w:p>
    <w:p w14:paraId="277CC48E">
      <w:pPr>
        <w:spacing w:line="242" w:lineRule="auto"/>
        <w:rPr>
          <w:rFonts w:hint="eastAsia" w:ascii="仿宋" w:hAnsi="仿宋" w:eastAsia="仿宋" w:cs="仿宋"/>
          <w:sz w:val="21"/>
          <w:highlight w:val="none"/>
        </w:rPr>
      </w:pPr>
    </w:p>
    <w:p w14:paraId="2F8067FF">
      <w:pPr>
        <w:spacing w:line="242" w:lineRule="auto"/>
        <w:rPr>
          <w:rFonts w:hint="eastAsia" w:ascii="仿宋" w:hAnsi="仿宋" w:eastAsia="仿宋" w:cs="仿宋"/>
          <w:sz w:val="21"/>
          <w:highlight w:val="none"/>
        </w:rPr>
      </w:pPr>
    </w:p>
    <w:p w14:paraId="0CCDF2D7">
      <w:pPr>
        <w:spacing w:line="242" w:lineRule="auto"/>
        <w:rPr>
          <w:rFonts w:hint="eastAsia" w:ascii="仿宋" w:hAnsi="仿宋" w:eastAsia="仿宋" w:cs="仿宋"/>
          <w:sz w:val="21"/>
          <w:highlight w:val="none"/>
        </w:rPr>
      </w:pPr>
    </w:p>
    <w:p w14:paraId="084B157C">
      <w:pPr>
        <w:spacing w:line="242" w:lineRule="auto"/>
        <w:rPr>
          <w:rFonts w:hint="eastAsia" w:ascii="仿宋" w:hAnsi="仿宋" w:eastAsia="仿宋" w:cs="仿宋"/>
          <w:sz w:val="21"/>
          <w:highlight w:val="none"/>
        </w:rPr>
      </w:pPr>
    </w:p>
    <w:p w14:paraId="3B47B972">
      <w:pPr>
        <w:spacing w:line="242" w:lineRule="auto"/>
        <w:rPr>
          <w:rFonts w:hint="eastAsia" w:ascii="仿宋" w:hAnsi="仿宋" w:eastAsia="仿宋" w:cs="仿宋"/>
          <w:sz w:val="21"/>
          <w:highlight w:val="none"/>
        </w:rPr>
      </w:pPr>
    </w:p>
    <w:p w14:paraId="16C27914">
      <w:pPr>
        <w:spacing w:line="243" w:lineRule="auto"/>
        <w:rPr>
          <w:rFonts w:hint="eastAsia" w:ascii="仿宋" w:hAnsi="仿宋" w:eastAsia="仿宋" w:cs="仿宋"/>
          <w:sz w:val="21"/>
          <w:highlight w:val="none"/>
        </w:rPr>
      </w:pPr>
    </w:p>
    <w:p w14:paraId="6801D424">
      <w:pPr>
        <w:spacing w:before="153" w:line="225" w:lineRule="auto"/>
        <w:ind w:left="285"/>
        <w:jc w:val="center"/>
        <w:rPr>
          <w:rFonts w:hint="eastAsia" w:ascii="仿宋" w:hAnsi="仿宋" w:eastAsia="仿宋" w:cs="仿宋"/>
          <w:spacing w:val="7"/>
          <w:sz w:val="47"/>
          <w:szCs w:val="47"/>
          <w:highlight w:val="none"/>
          <w:lang w:eastAsia="zh-CN"/>
        </w:rPr>
      </w:pPr>
      <w:r>
        <w:rPr>
          <w:rFonts w:hint="eastAsia" w:ascii="仿宋" w:hAnsi="仿宋" w:eastAsia="仿宋" w:cs="仿宋"/>
          <w:spacing w:val="7"/>
          <w:sz w:val="47"/>
          <w:szCs w:val="47"/>
          <w:highlight w:val="none"/>
          <w:lang w:eastAsia="zh-CN"/>
        </w:rPr>
        <w:t>航天基地2025-2027年度公园广场</w:t>
      </w:r>
    </w:p>
    <w:p w14:paraId="16C1EA15">
      <w:pPr>
        <w:spacing w:before="153" w:line="225" w:lineRule="auto"/>
        <w:ind w:left="285"/>
        <w:jc w:val="center"/>
        <w:rPr>
          <w:rFonts w:hint="eastAsia" w:ascii="仿宋" w:hAnsi="仿宋" w:eastAsia="仿宋" w:cs="仿宋"/>
          <w:sz w:val="47"/>
          <w:szCs w:val="47"/>
          <w:highlight w:val="none"/>
          <w:lang w:eastAsia="zh-CN"/>
        </w:rPr>
      </w:pPr>
      <w:r>
        <w:rPr>
          <w:rFonts w:hint="eastAsia" w:ascii="仿宋" w:hAnsi="仿宋" w:eastAsia="仿宋" w:cs="仿宋"/>
          <w:spacing w:val="7"/>
          <w:sz w:val="47"/>
          <w:szCs w:val="47"/>
          <w:highlight w:val="none"/>
          <w:lang w:eastAsia="zh-CN"/>
        </w:rPr>
        <w:t>养护管理项目</w:t>
      </w:r>
    </w:p>
    <w:p w14:paraId="6D6DCCD2">
      <w:pPr>
        <w:spacing w:before="267" w:line="225" w:lineRule="auto"/>
        <w:ind w:left="2788"/>
        <w:rPr>
          <w:rFonts w:hint="eastAsia" w:ascii="仿宋" w:hAnsi="仿宋" w:eastAsia="仿宋" w:cs="仿宋"/>
          <w:spacing w:val="-9"/>
          <w:sz w:val="47"/>
          <w:szCs w:val="47"/>
          <w:highlight w:val="none"/>
        </w:rPr>
      </w:pPr>
    </w:p>
    <w:p w14:paraId="22F7D70D">
      <w:pPr>
        <w:spacing w:before="267" w:line="225" w:lineRule="auto"/>
        <w:rPr>
          <w:rFonts w:hint="eastAsia" w:ascii="仿宋" w:hAnsi="仿宋" w:eastAsia="仿宋" w:cs="仿宋"/>
          <w:spacing w:val="-9"/>
          <w:sz w:val="47"/>
          <w:szCs w:val="47"/>
          <w:highlight w:val="none"/>
        </w:rPr>
      </w:pPr>
    </w:p>
    <w:p w14:paraId="538E784D">
      <w:pPr>
        <w:keepNext w:val="0"/>
        <w:keepLines w:val="0"/>
        <w:pageBreakBefore w:val="0"/>
        <w:widowControl w:val="0"/>
        <w:kinsoku/>
        <w:wordWrap/>
        <w:overflowPunct/>
        <w:topLinePunct w:val="0"/>
        <w:autoSpaceDE/>
        <w:autoSpaceDN/>
        <w:bidi w:val="0"/>
        <w:adjustRightInd/>
        <w:snapToGrid/>
        <w:spacing w:before="267" w:line="560" w:lineRule="exact"/>
        <w:ind w:left="2788"/>
        <w:textAlignment w:val="auto"/>
        <w:rPr>
          <w:rFonts w:hint="eastAsia" w:ascii="仿宋" w:hAnsi="仿宋" w:eastAsia="仿宋" w:cs="仿宋"/>
          <w:sz w:val="47"/>
          <w:szCs w:val="47"/>
          <w:highlight w:val="none"/>
        </w:rPr>
      </w:pPr>
      <w:r>
        <w:rPr>
          <w:rFonts w:hint="eastAsia" w:ascii="仿宋" w:hAnsi="仿宋" w:eastAsia="仿宋" w:cs="仿宋"/>
          <w:spacing w:val="-9"/>
          <w:sz w:val="47"/>
          <w:szCs w:val="47"/>
          <w:highlight w:val="none"/>
        </w:rPr>
        <w:t>服</w:t>
      </w:r>
      <w:r>
        <w:rPr>
          <w:rFonts w:hint="eastAsia" w:ascii="仿宋" w:hAnsi="仿宋" w:eastAsia="仿宋" w:cs="仿宋"/>
          <w:spacing w:val="32"/>
          <w:sz w:val="47"/>
          <w:szCs w:val="47"/>
          <w:highlight w:val="none"/>
        </w:rPr>
        <w:t xml:space="preserve"> </w:t>
      </w:r>
      <w:r>
        <w:rPr>
          <w:rFonts w:hint="eastAsia" w:ascii="仿宋" w:hAnsi="仿宋" w:eastAsia="仿宋" w:cs="仿宋"/>
          <w:spacing w:val="-9"/>
          <w:sz w:val="47"/>
          <w:szCs w:val="47"/>
          <w:highlight w:val="none"/>
        </w:rPr>
        <w:t>务</w:t>
      </w:r>
      <w:r>
        <w:rPr>
          <w:rFonts w:hint="eastAsia" w:ascii="仿宋" w:hAnsi="仿宋" w:eastAsia="仿宋" w:cs="仿宋"/>
          <w:spacing w:val="26"/>
          <w:sz w:val="47"/>
          <w:szCs w:val="47"/>
          <w:highlight w:val="none"/>
        </w:rPr>
        <w:t xml:space="preserve"> </w:t>
      </w:r>
      <w:r>
        <w:rPr>
          <w:rFonts w:hint="eastAsia" w:ascii="仿宋" w:hAnsi="仿宋" w:eastAsia="仿宋" w:cs="仿宋"/>
          <w:spacing w:val="-9"/>
          <w:sz w:val="47"/>
          <w:szCs w:val="47"/>
          <w:highlight w:val="none"/>
        </w:rPr>
        <w:t>合</w:t>
      </w:r>
      <w:r>
        <w:rPr>
          <w:rFonts w:hint="eastAsia" w:ascii="仿宋" w:hAnsi="仿宋" w:eastAsia="仿宋" w:cs="仿宋"/>
          <w:spacing w:val="48"/>
          <w:sz w:val="47"/>
          <w:szCs w:val="47"/>
          <w:highlight w:val="none"/>
        </w:rPr>
        <w:t xml:space="preserve"> </w:t>
      </w:r>
      <w:r>
        <w:rPr>
          <w:rFonts w:hint="eastAsia" w:ascii="仿宋" w:hAnsi="仿宋" w:eastAsia="仿宋" w:cs="仿宋"/>
          <w:spacing w:val="-9"/>
          <w:sz w:val="47"/>
          <w:szCs w:val="47"/>
          <w:highlight w:val="none"/>
        </w:rPr>
        <w:t>同</w:t>
      </w:r>
    </w:p>
    <w:p w14:paraId="1C78E304">
      <w:pPr>
        <w:keepNext w:val="0"/>
        <w:keepLines w:val="0"/>
        <w:pageBreakBefore w:val="0"/>
        <w:widowControl w:val="0"/>
        <w:kinsoku/>
        <w:wordWrap/>
        <w:overflowPunct/>
        <w:topLinePunct w:val="0"/>
        <w:autoSpaceDE/>
        <w:autoSpaceDN/>
        <w:bidi w:val="0"/>
        <w:adjustRightInd/>
        <w:snapToGrid/>
        <w:spacing w:before="148" w:line="560" w:lineRule="exact"/>
        <w:ind w:left="2477"/>
        <w:textAlignment w:val="auto"/>
        <w:rPr>
          <w:rFonts w:hint="eastAsia" w:ascii="仿宋" w:hAnsi="仿宋" w:eastAsia="仿宋" w:cs="仿宋"/>
          <w:sz w:val="30"/>
          <w:szCs w:val="30"/>
          <w:highlight w:val="none"/>
        </w:rPr>
      </w:pPr>
      <w:r>
        <w:rPr>
          <w:rFonts w:hint="eastAsia" w:ascii="仿宋" w:hAnsi="仿宋" w:eastAsia="仿宋" w:cs="仿宋"/>
          <w:spacing w:val="-11"/>
          <w:sz w:val="30"/>
          <w:szCs w:val="30"/>
          <w:highlight w:val="none"/>
        </w:rPr>
        <w:t>（</w:t>
      </w:r>
      <w:r>
        <w:rPr>
          <w:rFonts w:hint="eastAsia" w:ascii="仿宋" w:hAnsi="仿宋" w:eastAsia="仿宋" w:cs="仿宋"/>
          <w:spacing w:val="-11"/>
          <w:sz w:val="30"/>
          <w:szCs w:val="30"/>
          <w:highlight w:val="none"/>
          <w:lang w:val="en-US" w:eastAsia="zh-CN"/>
        </w:rPr>
        <w:t>采购</w:t>
      </w:r>
      <w:r>
        <w:rPr>
          <w:rFonts w:hint="eastAsia" w:ascii="仿宋" w:hAnsi="仿宋" w:eastAsia="仿宋" w:cs="仿宋"/>
          <w:spacing w:val="-11"/>
          <w:sz w:val="30"/>
          <w:szCs w:val="30"/>
          <w:highlight w:val="none"/>
        </w:rPr>
        <w:t>编号 ∶</w:t>
      </w:r>
      <w:r>
        <w:rPr>
          <w:rFonts w:hint="eastAsia" w:ascii="仿宋" w:hAnsi="仿宋" w:eastAsia="仿宋" w:cs="仿宋"/>
          <w:b/>
          <w:sz w:val="28"/>
          <w:highlight w:val="none"/>
          <w:lang w:eastAsia="zh-CN"/>
        </w:rPr>
        <w:t>GXZB2025-082Z</w:t>
      </w:r>
      <w:r>
        <w:rPr>
          <w:rFonts w:hint="eastAsia" w:ascii="仿宋" w:hAnsi="仿宋" w:eastAsia="仿宋" w:cs="仿宋"/>
          <w:spacing w:val="-11"/>
          <w:sz w:val="30"/>
          <w:szCs w:val="30"/>
          <w:highlight w:val="none"/>
        </w:rPr>
        <w:t>）</w:t>
      </w:r>
    </w:p>
    <w:p w14:paraId="69979BAB">
      <w:pPr>
        <w:keepNext w:val="0"/>
        <w:keepLines w:val="0"/>
        <w:pageBreakBefore w:val="0"/>
        <w:widowControl w:val="0"/>
        <w:kinsoku/>
        <w:wordWrap/>
        <w:overflowPunct/>
        <w:topLinePunct w:val="0"/>
        <w:autoSpaceDE/>
        <w:autoSpaceDN/>
        <w:bidi w:val="0"/>
        <w:adjustRightInd/>
        <w:snapToGrid/>
        <w:spacing w:before="60" w:line="560" w:lineRule="exact"/>
        <w:ind w:left="3126"/>
        <w:textAlignment w:val="auto"/>
        <w:rPr>
          <w:rFonts w:hint="eastAsia" w:ascii="仿宋" w:hAnsi="仿宋" w:eastAsia="仿宋" w:cs="仿宋"/>
          <w:sz w:val="21"/>
          <w:highlight w:val="none"/>
          <w:lang w:eastAsia="zh-CN"/>
        </w:rPr>
      </w:pPr>
      <w:r>
        <w:rPr>
          <w:rFonts w:hint="eastAsia" w:ascii="仿宋" w:hAnsi="仿宋" w:eastAsia="仿宋" w:cs="仿宋"/>
          <w:spacing w:val="-5"/>
          <w:sz w:val="30"/>
          <w:szCs w:val="30"/>
          <w:highlight w:val="none"/>
          <w:lang w:val="en-US" w:eastAsia="zh-CN"/>
        </w:rPr>
        <w:t>采购包</w:t>
      </w:r>
      <w:r>
        <w:rPr>
          <w:rFonts w:hint="eastAsia" w:ascii="仿宋" w:hAnsi="仿宋" w:eastAsia="仿宋" w:cs="仿宋"/>
          <w:spacing w:val="23"/>
          <w:sz w:val="30"/>
          <w:szCs w:val="30"/>
          <w:highlight w:val="none"/>
          <w:u w:val="single" w:color="auto"/>
        </w:rPr>
        <w:t xml:space="preserve"> </w:t>
      </w:r>
      <w:r>
        <w:rPr>
          <w:rFonts w:hint="eastAsia" w:ascii="仿宋" w:hAnsi="仿宋" w:eastAsia="仿宋" w:cs="仿宋"/>
          <w:spacing w:val="-5"/>
          <w:sz w:val="30"/>
          <w:szCs w:val="30"/>
          <w:highlight w:val="none"/>
          <w:u w:val="single" w:color="auto"/>
          <w:lang w:val="en-US" w:eastAsia="zh-CN"/>
        </w:rPr>
        <w:t>1</w:t>
      </w:r>
      <w:r>
        <w:rPr>
          <w:rFonts w:hint="eastAsia" w:ascii="仿宋" w:hAnsi="仿宋" w:eastAsia="仿宋" w:cs="仿宋"/>
          <w:spacing w:val="-5"/>
          <w:sz w:val="30"/>
          <w:szCs w:val="30"/>
          <w:highlight w:val="none"/>
          <w:u w:val="single" w:color="auto"/>
        </w:rPr>
        <w:t>/</w:t>
      </w:r>
      <w:r>
        <w:rPr>
          <w:rFonts w:hint="eastAsia" w:ascii="仿宋" w:hAnsi="仿宋" w:eastAsia="仿宋" w:cs="仿宋"/>
          <w:spacing w:val="-5"/>
          <w:sz w:val="30"/>
          <w:szCs w:val="30"/>
          <w:highlight w:val="none"/>
          <w:u w:val="single" w:color="auto"/>
          <w:lang w:val="en-US" w:eastAsia="zh-CN"/>
        </w:rPr>
        <w:t>2</w:t>
      </w:r>
      <w:r>
        <w:rPr>
          <w:rFonts w:hint="eastAsia" w:ascii="仿宋" w:hAnsi="仿宋" w:eastAsia="仿宋" w:cs="仿宋"/>
          <w:spacing w:val="-5"/>
          <w:sz w:val="30"/>
          <w:szCs w:val="30"/>
          <w:highlight w:val="none"/>
          <w:u w:val="single" w:color="auto"/>
        </w:rPr>
        <w:t xml:space="preserve"> </w:t>
      </w:r>
    </w:p>
    <w:p w14:paraId="17C09DB2">
      <w:pPr>
        <w:spacing w:line="248" w:lineRule="auto"/>
        <w:rPr>
          <w:rFonts w:hint="eastAsia" w:ascii="仿宋" w:hAnsi="仿宋" w:eastAsia="仿宋" w:cs="仿宋"/>
          <w:sz w:val="21"/>
          <w:highlight w:val="none"/>
        </w:rPr>
      </w:pPr>
    </w:p>
    <w:p w14:paraId="5A5FDDA3">
      <w:pPr>
        <w:spacing w:line="248" w:lineRule="auto"/>
        <w:rPr>
          <w:rFonts w:hint="eastAsia" w:ascii="仿宋" w:hAnsi="仿宋" w:eastAsia="仿宋" w:cs="仿宋"/>
          <w:sz w:val="21"/>
          <w:highlight w:val="none"/>
        </w:rPr>
      </w:pPr>
    </w:p>
    <w:p w14:paraId="46F09AC6">
      <w:pPr>
        <w:spacing w:line="248" w:lineRule="auto"/>
        <w:rPr>
          <w:rFonts w:hint="eastAsia" w:ascii="仿宋" w:hAnsi="仿宋" w:eastAsia="仿宋" w:cs="仿宋"/>
          <w:sz w:val="21"/>
          <w:highlight w:val="none"/>
        </w:rPr>
      </w:pPr>
    </w:p>
    <w:p w14:paraId="5D43F19A">
      <w:pPr>
        <w:spacing w:line="248" w:lineRule="auto"/>
        <w:rPr>
          <w:rFonts w:hint="eastAsia" w:ascii="仿宋" w:hAnsi="仿宋" w:eastAsia="仿宋" w:cs="仿宋"/>
          <w:sz w:val="21"/>
          <w:highlight w:val="none"/>
        </w:rPr>
      </w:pPr>
    </w:p>
    <w:p w14:paraId="6AF698FD">
      <w:pPr>
        <w:spacing w:line="248" w:lineRule="auto"/>
        <w:rPr>
          <w:rFonts w:hint="eastAsia" w:ascii="仿宋" w:hAnsi="仿宋" w:eastAsia="仿宋" w:cs="仿宋"/>
          <w:sz w:val="21"/>
          <w:highlight w:val="none"/>
        </w:rPr>
      </w:pPr>
    </w:p>
    <w:p w14:paraId="206EE8B0">
      <w:pPr>
        <w:spacing w:line="248" w:lineRule="auto"/>
        <w:rPr>
          <w:rFonts w:hint="eastAsia" w:ascii="仿宋" w:hAnsi="仿宋" w:eastAsia="仿宋" w:cs="仿宋"/>
          <w:sz w:val="21"/>
          <w:highlight w:val="none"/>
        </w:rPr>
      </w:pPr>
    </w:p>
    <w:p w14:paraId="1B8D7A26">
      <w:pPr>
        <w:spacing w:line="248" w:lineRule="auto"/>
        <w:rPr>
          <w:rFonts w:hint="eastAsia" w:ascii="仿宋" w:hAnsi="仿宋" w:eastAsia="仿宋" w:cs="仿宋"/>
          <w:sz w:val="21"/>
          <w:highlight w:val="none"/>
        </w:rPr>
      </w:pPr>
    </w:p>
    <w:p w14:paraId="2B706F09">
      <w:pPr>
        <w:spacing w:line="248" w:lineRule="auto"/>
        <w:rPr>
          <w:rFonts w:hint="eastAsia" w:ascii="仿宋" w:hAnsi="仿宋" w:eastAsia="仿宋" w:cs="仿宋"/>
          <w:sz w:val="21"/>
          <w:highlight w:val="none"/>
        </w:rPr>
      </w:pPr>
    </w:p>
    <w:p w14:paraId="0D9F5093">
      <w:pPr>
        <w:pStyle w:val="6"/>
        <w:keepNext w:val="0"/>
        <w:keepLines w:val="0"/>
        <w:pageBreakBefore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sz w:val="30"/>
          <w:szCs w:val="30"/>
          <w:highlight w:val="none"/>
        </w:rPr>
      </w:pPr>
      <w:r>
        <w:rPr>
          <w:rFonts w:hint="eastAsia" w:ascii="仿宋" w:hAnsi="仿宋" w:eastAsia="仿宋" w:cs="仿宋"/>
          <w:spacing w:val="-2"/>
          <w:sz w:val="30"/>
          <w:szCs w:val="30"/>
          <w:highlight w:val="none"/>
          <w:lang w:val="en-US" w:eastAsia="zh-CN"/>
        </w:rPr>
        <w:t xml:space="preserve">     </w:t>
      </w:r>
      <w:r>
        <w:rPr>
          <w:rFonts w:hint="eastAsia" w:ascii="仿宋" w:hAnsi="仿宋" w:eastAsia="仿宋" w:cs="仿宋"/>
          <w:spacing w:val="-2"/>
          <w:sz w:val="30"/>
          <w:szCs w:val="30"/>
          <w:highlight w:val="none"/>
        </w:rPr>
        <w:t>甲 方：</w:t>
      </w:r>
      <w:r>
        <w:rPr>
          <w:rFonts w:hint="eastAsia" w:ascii="仿宋" w:hAnsi="仿宋" w:eastAsia="仿宋" w:cs="仿宋"/>
          <w:spacing w:val="-2"/>
          <w:sz w:val="30"/>
          <w:szCs w:val="30"/>
          <w:highlight w:val="none"/>
          <w:lang w:eastAsia="zh-CN"/>
        </w:rPr>
        <w:t>西安国家民用航天产业基地城市管理服务中心</w:t>
      </w:r>
    </w:p>
    <w:p w14:paraId="63CE2F0B">
      <w:pPr>
        <w:keepNext w:val="0"/>
        <w:keepLines w:val="0"/>
        <w:pageBreakBefore w:val="0"/>
        <w:widowControl w:val="0"/>
        <w:kinsoku/>
        <w:wordWrap/>
        <w:overflowPunct/>
        <w:topLinePunct w:val="0"/>
        <w:autoSpaceDE/>
        <w:autoSpaceDN/>
        <w:bidi w:val="0"/>
        <w:adjustRightInd/>
        <w:snapToGrid/>
        <w:spacing w:before="61" w:line="360" w:lineRule="auto"/>
        <w:ind w:left="1095" w:firstLine="264" w:firstLineChars="100"/>
        <w:textAlignment w:val="auto"/>
        <w:rPr>
          <w:rFonts w:hint="eastAsia" w:ascii="仿宋" w:hAnsi="仿宋" w:eastAsia="仿宋" w:cs="仿宋"/>
          <w:sz w:val="30"/>
          <w:szCs w:val="30"/>
          <w:highlight w:val="none"/>
        </w:rPr>
      </w:pPr>
      <w:r>
        <w:rPr>
          <w:rFonts w:hint="eastAsia" w:ascii="仿宋" w:hAnsi="仿宋" w:eastAsia="仿宋" w:cs="仿宋"/>
          <w:spacing w:val="-18"/>
          <w:sz w:val="30"/>
          <w:szCs w:val="30"/>
          <w:highlight w:val="none"/>
        </w:rPr>
        <w:t>乙</w:t>
      </w:r>
      <w:r>
        <w:rPr>
          <w:rFonts w:hint="eastAsia" w:ascii="仿宋" w:hAnsi="仿宋" w:eastAsia="仿宋" w:cs="仿宋"/>
          <w:spacing w:val="19"/>
          <w:sz w:val="30"/>
          <w:szCs w:val="30"/>
          <w:highlight w:val="none"/>
        </w:rPr>
        <w:t xml:space="preserve"> </w:t>
      </w:r>
      <w:r>
        <w:rPr>
          <w:rFonts w:hint="eastAsia" w:ascii="仿宋" w:hAnsi="仿宋" w:eastAsia="仿宋" w:cs="仿宋"/>
          <w:spacing w:val="-18"/>
          <w:sz w:val="30"/>
          <w:szCs w:val="30"/>
          <w:highlight w:val="none"/>
        </w:rPr>
        <w:t>方：</w:t>
      </w:r>
    </w:p>
    <w:p w14:paraId="7DFE8319">
      <w:pPr>
        <w:spacing w:line="381" w:lineRule="auto"/>
        <w:rPr>
          <w:rFonts w:hint="eastAsia" w:ascii="仿宋" w:hAnsi="仿宋" w:eastAsia="仿宋" w:cs="仿宋"/>
          <w:sz w:val="21"/>
          <w:highlight w:val="none"/>
        </w:rPr>
      </w:pPr>
    </w:p>
    <w:p w14:paraId="0D989C83">
      <w:pPr>
        <w:spacing w:before="98" w:line="223" w:lineRule="auto"/>
        <w:ind w:left="3313"/>
        <w:rPr>
          <w:rFonts w:hint="eastAsia" w:ascii="仿宋" w:hAnsi="仿宋" w:eastAsia="仿宋" w:cs="仿宋"/>
          <w:spacing w:val="0"/>
          <w:sz w:val="30"/>
          <w:szCs w:val="30"/>
          <w:highlight w:val="none"/>
        </w:rPr>
      </w:pPr>
      <w:r>
        <w:rPr>
          <w:rFonts w:hint="eastAsia" w:ascii="仿宋" w:hAnsi="仿宋" w:eastAsia="仿宋" w:cs="仿宋"/>
          <w:spacing w:val="0"/>
          <w:sz w:val="30"/>
          <w:szCs w:val="30"/>
          <w:highlight w:val="none"/>
        </w:rPr>
        <w:t>202</w:t>
      </w:r>
      <w:r>
        <w:rPr>
          <w:rFonts w:hint="eastAsia" w:ascii="仿宋" w:hAnsi="仿宋" w:eastAsia="仿宋" w:cs="仿宋"/>
          <w:spacing w:val="0"/>
          <w:sz w:val="30"/>
          <w:szCs w:val="30"/>
          <w:highlight w:val="none"/>
          <w:lang w:val="en-US" w:eastAsia="zh-CN"/>
        </w:rPr>
        <w:t>5</w:t>
      </w:r>
      <w:r>
        <w:rPr>
          <w:rFonts w:hint="eastAsia" w:ascii="仿宋" w:hAnsi="仿宋" w:eastAsia="仿宋" w:cs="仿宋"/>
          <w:spacing w:val="0"/>
          <w:sz w:val="30"/>
          <w:szCs w:val="30"/>
          <w:highlight w:val="none"/>
        </w:rPr>
        <w:t>年</w:t>
      </w:r>
      <w:r>
        <w:rPr>
          <w:rFonts w:hint="eastAsia" w:ascii="仿宋" w:hAnsi="仿宋" w:eastAsia="仿宋" w:cs="仿宋"/>
          <w:spacing w:val="0"/>
          <w:sz w:val="30"/>
          <w:szCs w:val="30"/>
          <w:highlight w:val="none"/>
          <w:lang w:val="en-US" w:eastAsia="zh-CN"/>
        </w:rPr>
        <w:t>**</w:t>
      </w:r>
      <w:r>
        <w:rPr>
          <w:rFonts w:hint="eastAsia" w:ascii="仿宋" w:hAnsi="仿宋" w:eastAsia="仿宋" w:cs="仿宋"/>
          <w:spacing w:val="0"/>
          <w:sz w:val="30"/>
          <w:szCs w:val="30"/>
          <w:highlight w:val="none"/>
        </w:rPr>
        <w:t>月</w:t>
      </w:r>
    </w:p>
    <w:p w14:paraId="67BC5A41">
      <w:pPr>
        <w:spacing w:before="58" w:line="222" w:lineRule="auto"/>
        <w:ind w:left="3450"/>
        <w:rPr>
          <w:rFonts w:hint="eastAsia" w:ascii="仿宋" w:hAnsi="仿宋" w:eastAsia="仿宋" w:cs="仿宋"/>
          <w:sz w:val="30"/>
          <w:szCs w:val="30"/>
          <w:highlight w:val="none"/>
        </w:rPr>
      </w:pPr>
      <w:r>
        <w:rPr>
          <w:rFonts w:hint="eastAsia" w:ascii="仿宋" w:hAnsi="仿宋" w:eastAsia="仿宋" w:cs="仿宋"/>
          <w:spacing w:val="-15"/>
          <w:sz w:val="30"/>
          <w:szCs w:val="30"/>
          <w:highlight w:val="none"/>
        </w:rPr>
        <w:t>中国</w:t>
      </w:r>
      <w:r>
        <w:rPr>
          <w:rFonts w:hint="eastAsia" w:ascii="仿宋" w:hAnsi="仿宋" w:eastAsia="仿宋" w:cs="仿宋"/>
          <w:spacing w:val="25"/>
          <w:sz w:val="30"/>
          <w:szCs w:val="30"/>
          <w:highlight w:val="none"/>
        </w:rPr>
        <w:t xml:space="preserve"> </w:t>
      </w:r>
      <w:r>
        <w:rPr>
          <w:rFonts w:hint="eastAsia" w:ascii="仿宋" w:hAnsi="仿宋" w:eastAsia="仿宋" w:cs="仿宋"/>
          <w:spacing w:val="-15"/>
          <w:sz w:val="30"/>
          <w:szCs w:val="30"/>
          <w:highlight w:val="none"/>
        </w:rPr>
        <w:t>西安</w:t>
      </w:r>
    </w:p>
    <w:p w14:paraId="73CEB444">
      <w:pPr>
        <w:spacing w:line="222" w:lineRule="auto"/>
        <w:rPr>
          <w:rFonts w:hint="eastAsia" w:ascii="仿宋" w:hAnsi="仿宋" w:eastAsia="仿宋" w:cs="仿宋"/>
          <w:sz w:val="30"/>
          <w:szCs w:val="30"/>
          <w:highlight w:val="none"/>
        </w:rPr>
        <w:sectPr>
          <w:footerReference r:id="rId3" w:type="default"/>
          <w:pgSz w:w="11906" w:h="16839"/>
          <w:pgMar w:top="1429" w:right="1385" w:bottom="1157" w:left="1531" w:header="0" w:footer="992" w:gutter="0"/>
          <w:pgNumType w:fmt="decimal" w:start="1"/>
          <w:cols w:space="0" w:num="1"/>
          <w:rtlGutter w:val="0"/>
          <w:docGrid w:linePitch="0" w:charSpace="0"/>
        </w:sectPr>
      </w:pPr>
    </w:p>
    <w:p w14:paraId="274D50DD">
      <w:pPr>
        <w:spacing w:before="248" w:line="226" w:lineRule="auto"/>
        <w:ind w:left="3110"/>
        <w:rPr>
          <w:rFonts w:hint="eastAsia" w:ascii="仿宋" w:hAnsi="仿宋" w:eastAsia="仿宋" w:cs="仿宋"/>
          <w:sz w:val="35"/>
          <w:szCs w:val="35"/>
          <w:highlight w:val="none"/>
        </w:rPr>
      </w:pPr>
      <w:r>
        <w:rPr>
          <w:rFonts w:hint="eastAsia" w:ascii="仿宋" w:hAnsi="仿宋" w:eastAsia="仿宋" w:cs="仿宋"/>
          <w:b/>
          <w:bCs/>
          <w:spacing w:val="-9"/>
          <w:sz w:val="35"/>
          <w:szCs w:val="35"/>
          <w:highlight w:val="none"/>
        </w:rPr>
        <w:t>服</w:t>
      </w:r>
      <w:r>
        <w:rPr>
          <w:rFonts w:hint="eastAsia" w:ascii="仿宋" w:hAnsi="仿宋" w:eastAsia="仿宋" w:cs="仿宋"/>
          <w:spacing w:val="27"/>
          <w:sz w:val="35"/>
          <w:szCs w:val="35"/>
          <w:highlight w:val="none"/>
        </w:rPr>
        <w:t xml:space="preserve"> </w:t>
      </w:r>
      <w:r>
        <w:rPr>
          <w:rFonts w:hint="eastAsia" w:ascii="仿宋" w:hAnsi="仿宋" w:eastAsia="仿宋" w:cs="仿宋"/>
          <w:b/>
          <w:bCs/>
          <w:spacing w:val="-9"/>
          <w:sz w:val="35"/>
          <w:szCs w:val="35"/>
          <w:highlight w:val="none"/>
        </w:rPr>
        <w:t>务</w:t>
      </w:r>
      <w:r>
        <w:rPr>
          <w:rFonts w:hint="eastAsia" w:ascii="仿宋" w:hAnsi="仿宋" w:eastAsia="仿宋" w:cs="仿宋"/>
          <w:spacing w:val="23"/>
          <w:sz w:val="35"/>
          <w:szCs w:val="35"/>
          <w:highlight w:val="none"/>
        </w:rPr>
        <w:t xml:space="preserve"> </w:t>
      </w:r>
      <w:r>
        <w:rPr>
          <w:rFonts w:hint="eastAsia" w:ascii="仿宋" w:hAnsi="仿宋" w:eastAsia="仿宋" w:cs="仿宋"/>
          <w:b/>
          <w:bCs/>
          <w:spacing w:val="-9"/>
          <w:sz w:val="35"/>
          <w:szCs w:val="35"/>
          <w:highlight w:val="none"/>
        </w:rPr>
        <w:t>合</w:t>
      </w:r>
      <w:r>
        <w:rPr>
          <w:rFonts w:hint="eastAsia" w:ascii="仿宋" w:hAnsi="仿宋" w:eastAsia="仿宋" w:cs="仿宋"/>
          <w:spacing w:val="39"/>
          <w:sz w:val="35"/>
          <w:szCs w:val="35"/>
          <w:highlight w:val="none"/>
        </w:rPr>
        <w:t xml:space="preserve"> </w:t>
      </w:r>
      <w:r>
        <w:rPr>
          <w:rFonts w:hint="eastAsia" w:ascii="仿宋" w:hAnsi="仿宋" w:eastAsia="仿宋" w:cs="仿宋"/>
          <w:b/>
          <w:bCs/>
          <w:spacing w:val="-9"/>
          <w:sz w:val="35"/>
          <w:szCs w:val="35"/>
          <w:highlight w:val="none"/>
        </w:rPr>
        <w:t>同</w:t>
      </w:r>
    </w:p>
    <w:p w14:paraId="7E00716D">
      <w:pPr>
        <w:spacing w:line="287" w:lineRule="auto"/>
        <w:rPr>
          <w:rFonts w:hint="eastAsia" w:ascii="仿宋" w:hAnsi="仿宋" w:eastAsia="仿宋" w:cs="仿宋"/>
          <w:sz w:val="21"/>
          <w:highlight w:val="none"/>
        </w:rPr>
      </w:pPr>
    </w:p>
    <w:p w14:paraId="58F8A26C">
      <w:pPr>
        <w:pStyle w:val="2"/>
        <w:spacing w:before="78" w:line="485" w:lineRule="auto"/>
        <w:ind w:left="44" w:right="635" w:firstLine="14"/>
        <w:rPr>
          <w:rFonts w:hint="eastAsia" w:ascii="仿宋" w:hAnsi="仿宋" w:eastAsia="仿宋" w:cs="仿宋"/>
          <w:spacing w:val="1"/>
          <w:sz w:val="24"/>
          <w:szCs w:val="24"/>
          <w:highlight w:val="none"/>
          <w:lang w:eastAsia="zh-CN"/>
        </w:rPr>
      </w:pPr>
      <w:r>
        <w:rPr>
          <w:rFonts w:hint="eastAsia" w:ascii="仿宋" w:hAnsi="仿宋" w:eastAsia="仿宋" w:cs="仿宋"/>
          <w:spacing w:val="-3"/>
          <w:sz w:val="24"/>
          <w:szCs w:val="24"/>
          <w:highlight w:val="none"/>
        </w:rPr>
        <w:t>甲方</w:t>
      </w:r>
      <w:r>
        <w:rPr>
          <w:rFonts w:hint="eastAsia" w:ascii="仿宋" w:hAnsi="仿宋" w:eastAsia="仿宋" w:cs="仿宋"/>
          <w:b/>
          <w:bCs/>
          <w:spacing w:val="-3"/>
          <w:sz w:val="24"/>
          <w:szCs w:val="24"/>
          <w:highlight w:val="none"/>
        </w:rPr>
        <w:t>（采购人名称全称</w:t>
      </w:r>
      <w:r>
        <w:rPr>
          <w:rFonts w:hint="eastAsia" w:ascii="仿宋" w:hAnsi="仿宋" w:eastAsia="仿宋" w:cs="仿宋"/>
          <w:b/>
          <w:bCs/>
          <w:spacing w:val="12"/>
          <w:sz w:val="24"/>
          <w:szCs w:val="24"/>
          <w:highlight w:val="none"/>
        </w:rPr>
        <w:t>）</w:t>
      </w:r>
      <w:r>
        <w:rPr>
          <w:rFonts w:hint="eastAsia" w:ascii="仿宋" w:hAnsi="仿宋" w:eastAsia="仿宋" w:cs="仿宋"/>
          <w:spacing w:val="12"/>
          <w:sz w:val="24"/>
          <w:szCs w:val="24"/>
          <w:highlight w:val="none"/>
        </w:rPr>
        <w:t>：</w:t>
      </w:r>
      <w:r>
        <w:rPr>
          <w:rFonts w:hint="eastAsia" w:ascii="仿宋" w:hAnsi="仿宋" w:eastAsia="仿宋" w:cs="仿宋"/>
          <w:spacing w:val="-3"/>
          <w:sz w:val="24"/>
          <w:szCs w:val="24"/>
          <w:highlight w:val="none"/>
          <w:lang w:eastAsia="zh-CN"/>
        </w:rPr>
        <w:t>西安国家民用航天产业基地城市管理服务中心</w:t>
      </w:r>
    </w:p>
    <w:p w14:paraId="66315123">
      <w:pPr>
        <w:pStyle w:val="2"/>
        <w:spacing w:before="78" w:line="485" w:lineRule="auto"/>
        <w:ind w:left="44" w:right="635" w:firstLine="14"/>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乙方</w:t>
      </w:r>
      <w:r>
        <w:rPr>
          <w:rFonts w:hint="eastAsia" w:ascii="仿宋" w:hAnsi="仿宋" w:eastAsia="仿宋" w:cs="仿宋"/>
          <w:b/>
          <w:bCs/>
          <w:spacing w:val="-5"/>
          <w:sz w:val="24"/>
          <w:szCs w:val="24"/>
          <w:highlight w:val="none"/>
        </w:rPr>
        <w:t>（供应商名称全称</w:t>
      </w:r>
      <w:r>
        <w:rPr>
          <w:rFonts w:hint="eastAsia" w:ascii="仿宋" w:hAnsi="仿宋" w:eastAsia="仿宋" w:cs="仿宋"/>
          <w:b/>
          <w:bCs/>
          <w:sz w:val="24"/>
          <w:szCs w:val="24"/>
          <w:highlight w:val="none"/>
        </w:rPr>
        <w:t>）</w:t>
      </w:r>
      <w:r>
        <w:rPr>
          <w:rFonts w:hint="eastAsia" w:ascii="仿宋" w:hAnsi="仿宋" w:eastAsia="仿宋" w:cs="仿宋"/>
          <w:sz w:val="24"/>
          <w:szCs w:val="24"/>
          <w:highlight w:val="none"/>
        </w:rPr>
        <w:t>：</w:t>
      </w:r>
    </w:p>
    <w:p w14:paraId="0B372F08">
      <w:pPr>
        <w:spacing w:line="265" w:lineRule="auto"/>
        <w:rPr>
          <w:rFonts w:hint="eastAsia" w:ascii="仿宋" w:hAnsi="仿宋" w:eastAsia="仿宋" w:cs="仿宋"/>
          <w:sz w:val="21"/>
          <w:highlight w:val="none"/>
        </w:rPr>
      </w:pPr>
    </w:p>
    <w:p w14:paraId="3F9199E8">
      <w:pPr>
        <w:pStyle w:val="2"/>
        <w:spacing w:before="78" w:line="484" w:lineRule="auto"/>
        <w:ind w:left="19" w:right="162" w:firstLine="492"/>
        <w:jc w:val="both"/>
        <w:rPr>
          <w:rFonts w:hint="eastAsia" w:ascii="仿宋" w:hAnsi="仿宋" w:eastAsia="仿宋" w:cs="仿宋"/>
          <w:spacing w:val="-3"/>
          <w:sz w:val="24"/>
          <w:szCs w:val="24"/>
          <w:highlight w:val="none"/>
          <w:lang w:val="en-US" w:eastAsia="zh-CN"/>
        </w:rPr>
      </w:pPr>
      <w:r>
        <w:rPr>
          <w:rFonts w:hint="eastAsia" w:ascii="仿宋" w:hAnsi="仿宋" w:eastAsia="仿宋" w:cs="仿宋"/>
          <w:spacing w:val="-1"/>
          <w:sz w:val="24"/>
          <w:szCs w:val="24"/>
          <w:highlight w:val="none"/>
          <w:lang w:eastAsia="zh-CN"/>
        </w:rPr>
        <w:t>陕西国信招标有限公司</w:t>
      </w:r>
      <w:r>
        <w:rPr>
          <w:rFonts w:hint="eastAsia" w:ascii="仿宋" w:hAnsi="仿宋" w:eastAsia="仿宋" w:cs="仿宋"/>
          <w:spacing w:val="-1"/>
          <w:sz w:val="24"/>
          <w:szCs w:val="24"/>
          <w:highlight w:val="none"/>
        </w:rPr>
        <w:t>就甲方所需服务，在西安航天基地财政局的监督管理下，按照政府</w:t>
      </w:r>
      <w:r>
        <w:rPr>
          <w:rFonts w:hint="eastAsia" w:ascii="仿宋" w:hAnsi="仿宋" w:eastAsia="仿宋" w:cs="仿宋"/>
          <w:spacing w:val="-4"/>
          <w:sz w:val="24"/>
          <w:szCs w:val="24"/>
          <w:highlight w:val="none"/>
        </w:rPr>
        <w:t>采购程序组织公开</w:t>
      </w:r>
      <w:r>
        <w:rPr>
          <w:rFonts w:hint="eastAsia" w:ascii="仿宋" w:hAnsi="仿宋" w:eastAsia="仿宋" w:cs="仿宋"/>
          <w:spacing w:val="-4"/>
          <w:sz w:val="24"/>
          <w:szCs w:val="24"/>
          <w:highlight w:val="none"/>
          <w:lang w:eastAsia="zh-CN"/>
        </w:rPr>
        <w:t>采购</w:t>
      </w:r>
      <w:r>
        <w:rPr>
          <w:rFonts w:hint="eastAsia" w:ascii="仿宋" w:hAnsi="仿宋" w:eastAsia="仿宋" w:cs="仿宋"/>
          <w:spacing w:val="-4"/>
          <w:sz w:val="24"/>
          <w:szCs w:val="24"/>
          <w:highlight w:val="none"/>
        </w:rPr>
        <w:t>，确定乙方为</w:t>
      </w:r>
      <w:r>
        <w:rPr>
          <w:rFonts w:hint="eastAsia" w:ascii="仿宋" w:hAnsi="仿宋" w:eastAsia="仿宋" w:cs="仿宋"/>
          <w:spacing w:val="-4"/>
          <w:sz w:val="24"/>
          <w:szCs w:val="24"/>
          <w:highlight w:val="none"/>
          <w:u w:val="single" w:color="auto"/>
          <w:lang w:eastAsia="zh-CN"/>
        </w:rPr>
        <w:t>航天基地2025-2027年度公园广场养护管理项目</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lang w:val="en-US" w:eastAsia="zh-CN"/>
        </w:rPr>
        <w:t>采购包</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u w:val="single" w:color="auto"/>
          <w:lang w:val="en-US" w:eastAsia="zh-CN"/>
        </w:rPr>
        <w:t>1</w:t>
      </w:r>
      <w:r>
        <w:rPr>
          <w:rFonts w:hint="eastAsia" w:ascii="仿宋" w:hAnsi="仿宋" w:eastAsia="仿宋" w:cs="仿宋"/>
          <w:spacing w:val="-3"/>
          <w:sz w:val="24"/>
          <w:szCs w:val="24"/>
          <w:highlight w:val="none"/>
          <w:u w:val="single" w:color="auto"/>
        </w:rPr>
        <w:t>/</w:t>
      </w:r>
      <w:r>
        <w:rPr>
          <w:rFonts w:hint="eastAsia" w:ascii="仿宋" w:hAnsi="仿宋" w:eastAsia="仿宋" w:cs="仿宋"/>
          <w:spacing w:val="-3"/>
          <w:sz w:val="24"/>
          <w:szCs w:val="24"/>
          <w:highlight w:val="none"/>
          <w:u w:val="single" w:color="auto"/>
          <w:lang w:val="en-US" w:eastAsia="zh-CN"/>
        </w:rPr>
        <w:t>2</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（项目编号∶</w:t>
      </w:r>
      <w:r>
        <w:rPr>
          <w:rFonts w:hint="eastAsia" w:ascii="仿宋" w:hAnsi="仿宋" w:eastAsia="仿宋" w:cs="仿宋"/>
          <w:spacing w:val="-3"/>
          <w:sz w:val="24"/>
          <w:szCs w:val="24"/>
          <w:highlight w:val="none"/>
          <w:lang w:eastAsia="zh-CN"/>
        </w:rPr>
        <w:t>GXZB2025-082Z</w:t>
      </w:r>
      <w:r>
        <w:rPr>
          <w:rFonts w:hint="eastAsia" w:ascii="仿宋" w:hAnsi="仿宋" w:eastAsia="仿宋" w:cs="仿宋"/>
          <w:spacing w:val="-3"/>
          <w:sz w:val="24"/>
          <w:szCs w:val="24"/>
          <w:highlight w:val="none"/>
        </w:rPr>
        <w:t>）中标供应商。</w:t>
      </w:r>
      <w:r>
        <w:rPr>
          <w:rFonts w:hint="eastAsia" w:ascii="仿宋" w:hAnsi="仿宋" w:eastAsia="仿宋" w:cs="仿宋"/>
          <w:spacing w:val="-3"/>
          <w:sz w:val="24"/>
          <w:szCs w:val="24"/>
          <w:highlight w:val="none"/>
          <w:lang w:val="en-US" w:eastAsia="zh-CN"/>
        </w:rPr>
        <w:t xml:space="preserve"> </w:t>
      </w:r>
    </w:p>
    <w:p w14:paraId="2488E9D2">
      <w:pPr>
        <w:pStyle w:val="2"/>
        <w:spacing w:before="78" w:line="484" w:lineRule="auto"/>
        <w:ind w:left="19" w:right="162" w:firstLine="492"/>
        <w:jc w:val="both"/>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依据《中华人民共</w:t>
      </w:r>
      <w:r>
        <w:rPr>
          <w:rFonts w:hint="eastAsia" w:ascii="仿宋" w:hAnsi="仿宋" w:eastAsia="仿宋" w:cs="仿宋"/>
          <w:spacing w:val="-4"/>
          <w:sz w:val="24"/>
          <w:szCs w:val="24"/>
          <w:highlight w:val="none"/>
        </w:rPr>
        <w:t>和国政</w:t>
      </w:r>
      <w:r>
        <w:rPr>
          <w:rFonts w:hint="eastAsia" w:ascii="仿宋" w:hAnsi="仿宋" w:eastAsia="仿宋" w:cs="仿宋"/>
          <w:sz w:val="24"/>
          <w:szCs w:val="24"/>
          <w:highlight w:val="none"/>
        </w:rPr>
        <w:t>府采购法》、《中华人民共和国民法典》以及本项目</w:t>
      </w:r>
      <w:r>
        <w:rPr>
          <w:rFonts w:hint="eastAsia" w:ascii="仿宋" w:hAnsi="仿宋" w:eastAsia="仿宋" w:cs="仿宋"/>
          <w:sz w:val="24"/>
          <w:szCs w:val="24"/>
          <w:highlight w:val="none"/>
          <w:lang w:eastAsia="zh-CN"/>
        </w:rPr>
        <w:t>采购</w:t>
      </w:r>
      <w:r>
        <w:rPr>
          <w:rFonts w:hint="eastAsia" w:ascii="仿宋" w:hAnsi="仿宋" w:eastAsia="仿宋" w:cs="仿宋"/>
          <w:spacing w:val="-1"/>
          <w:sz w:val="24"/>
          <w:szCs w:val="24"/>
          <w:highlight w:val="none"/>
        </w:rPr>
        <w:t>文件、中标通知书，</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经甲、乙双方协商，达成如下合同条款。</w:t>
      </w:r>
    </w:p>
    <w:p w14:paraId="61F75B3E">
      <w:pPr>
        <w:pStyle w:val="2"/>
        <w:spacing w:before="1" w:line="220" w:lineRule="auto"/>
        <w:ind w:left="501"/>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一、合同标的物内容及数量：</w:t>
      </w:r>
    </w:p>
    <w:p w14:paraId="67B1B4B2">
      <w:pPr>
        <w:spacing w:line="264" w:lineRule="auto"/>
        <w:rPr>
          <w:rFonts w:hint="eastAsia" w:ascii="仿宋" w:hAnsi="仿宋" w:eastAsia="仿宋" w:cs="仿宋"/>
          <w:sz w:val="21"/>
          <w:highlight w:val="none"/>
        </w:rPr>
      </w:pPr>
    </w:p>
    <w:p w14:paraId="3B6B78AF">
      <w:pPr>
        <w:pStyle w:val="2"/>
        <w:spacing w:before="78" w:line="221" w:lineRule="auto"/>
        <w:ind w:left="500"/>
        <w:rPr>
          <w:rFonts w:hint="eastAsia" w:ascii="仿宋" w:hAnsi="仿宋" w:eastAsia="仿宋" w:cs="仿宋"/>
          <w:sz w:val="24"/>
          <w:szCs w:val="24"/>
          <w:highlight w:val="none"/>
          <w:lang w:eastAsia="zh-CN"/>
        </w:rPr>
      </w:pPr>
      <w:r>
        <w:rPr>
          <w:rFonts w:hint="eastAsia" w:ascii="仿宋" w:hAnsi="仿宋" w:eastAsia="仿宋" w:cs="仿宋"/>
          <w:spacing w:val="-2"/>
          <w:sz w:val="24"/>
          <w:szCs w:val="24"/>
          <w:highlight w:val="none"/>
          <w:lang w:eastAsia="zh-CN"/>
        </w:rPr>
        <w:t>航天基地2025-2027年度公园广场养护管理项目</w:t>
      </w:r>
      <w:r>
        <w:rPr>
          <w:rFonts w:hint="eastAsia" w:ascii="仿宋" w:hAnsi="仿宋" w:eastAsia="仿宋" w:cs="仿宋"/>
          <w:spacing w:val="-2"/>
          <w:sz w:val="24"/>
          <w:szCs w:val="24"/>
          <w:highlight w:val="none"/>
        </w:rPr>
        <w:t>服务</w:t>
      </w:r>
      <w:r>
        <w:rPr>
          <w:rFonts w:hint="eastAsia" w:ascii="仿宋" w:hAnsi="仿宋" w:eastAsia="仿宋" w:cs="仿宋"/>
          <w:spacing w:val="-2"/>
          <w:sz w:val="24"/>
          <w:szCs w:val="24"/>
          <w:highlight w:val="none"/>
          <w:lang w:eastAsia="zh-CN"/>
        </w:rPr>
        <w:t>（采购包1</w:t>
      </w:r>
      <w:r>
        <w:rPr>
          <w:rFonts w:hint="eastAsia" w:ascii="仿宋" w:hAnsi="仿宋" w:eastAsia="仿宋" w:cs="仿宋"/>
          <w:spacing w:val="-2"/>
          <w:sz w:val="24"/>
          <w:szCs w:val="24"/>
          <w:highlight w:val="none"/>
          <w:lang w:val="en-US" w:eastAsia="zh-CN"/>
        </w:rPr>
        <w:t>/</w:t>
      </w:r>
      <w:r>
        <w:rPr>
          <w:rFonts w:hint="eastAsia" w:ascii="仿宋" w:hAnsi="仿宋" w:eastAsia="仿宋" w:cs="仿宋"/>
          <w:spacing w:val="-2"/>
          <w:sz w:val="24"/>
          <w:szCs w:val="24"/>
          <w:highlight w:val="none"/>
          <w:lang w:eastAsia="zh-CN"/>
        </w:rPr>
        <w:t>采购包2）。</w:t>
      </w:r>
    </w:p>
    <w:p w14:paraId="06CD2E3D">
      <w:pPr>
        <w:spacing w:line="262" w:lineRule="auto"/>
        <w:rPr>
          <w:rFonts w:hint="eastAsia" w:ascii="仿宋" w:hAnsi="仿宋" w:eastAsia="仿宋" w:cs="仿宋"/>
          <w:sz w:val="21"/>
          <w:highlight w:val="none"/>
        </w:rPr>
      </w:pPr>
    </w:p>
    <w:p w14:paraId="0939496D">
      <w:pPr>
        <w:pStyle w:val="2"/>
        <w:spacing w:before="78" w:line="222" w:lineRule="auto"/>
        <w:ind w:left="515"/>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二、服务条件：</w:t>
      </w:r>
    </w:p>
    <w:p w14:paraId="1D488206">
      <w:pPr>
        <w:spacing w:line="262" w:lineRule="auto"/>
        <w:rPr>
          <w:rFonts w:hint="eastAsia" w:ascii="仿宋" w:hAnsi="仿宋" w:eastAsia="仿宋" w:cs="仿宋"/>
          <w:sz w:val="21"/>
          <w:highlight w:val="none"/>
        </w:rPr>
      </w:pPr>
    </w:p>
    <w:p w14:paraId="5CEE8145">
      <w:pPr>
        <w:pStyle w:val="2"/>
        <w:spacing w:before="78" w:line="222" w:lineRule="auto"/>
        <w:ind w:left="51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（一）服务地点：航天基地范围内。</w:t>
      </w:r>
    </w:p>
    <w:p w14:paraId="6CA28A86">
      <w:pPr>
        <w:spacing w:line="259" w:lineRule="auto"/>
        <w:rPr>
          <w:rFonts w:hint="eastAsia" w:ascii="仿宋" w:hAnsi="仿宋" w:eastAsia="仿宋" w:cs="仿宋"/>
          <w:sz w:val="21"/>
          <w:highlight w:val="none"/>
        </w:rPr>
      </w:pPr>
    </w:p>
    <w:p w14:paraId="71A0DA8A">
      <w:pPr>
        <w:keepNext w:val="0"/>
        <w:keepLines w:val="0"/>
        <w:pageBreakBefore w:val="0"/>
        <w:widowControl/>
        <w:numPr>
          <w:ilvl w:val="0"/>
          <w:numId w:val="1"/>
        </w:numPr>
        <w:suppressLineNumbers w:val="0"/>
        <w:kinsoku/>
        <w:wordWrap/>
        <w:overflowPunct/>
        <w:topLinePunct w:val="0"/>
        <w:autoSpaceDE/>
        <w:autoSpaceDN/>
        <w:bidi w:val="0"/>
        <w:adjustRightInd/>
        <w:snapToGrid/>
        <w:spacing w:line="340" w:lineRule="exact"/>
        <w:ind w:firstLine="476" w:firstLineChars="200"/>
        <w:jc w:val="left"/>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rPr>
        <w:t>服务期：</w:t>
      </w:r>
    </w:p>
    <w:p w14:paraId="236FE5F4">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firstLine="708" w:firstLineChars="300"/>
        <w:jc w:val="left"/>
        <w:textAlignment w:val="auto"/>
        <w:rPr>
          <w:rFonts w:hint="eastAsia" w:ascii="仿宋" w:hAnsi="仿宋" w:eastAsia="仿宋" w:cs="仿宋"/>
          <w:spacing w:val="-2"/>
          <w:kern w:val="2"/>
          <w:sz w:val="24"/>
          <w:szCs w:val="24"/>
          <w:highlight w:val="none"/>
          <w:lang w:val="en-US" w:eastAsia="zh-Hans" w:bidi="ar-SA"/>
        </w:rPr>
      </w:pPr>
      <w:r>
        <w:rPr>
          <w:rFonts w:hint="eastAsia" w:ascii="仿宋" w:hAnsi="仿宋" w:eastAsia="仿宋" w:cs="仿宋"/>
          <w:spacing w:val="-2"/>
          <w:kern w:val="2"/>
          <w:sz w:val="24"/>
          <w:szCs w:val="24"/>
          <w:highlight w:val="none"/>
          <w:lang w:val="en-US" w:eastAsia="zh-CN" w:bidi="ar-SA"/>
        </w:rPr>
        <w:t>2 年（具体服务起止日期可随合同签订时间相应顺延）。甲方于第一个服务年度的最后一个月对乙方进行年度服务考核，考核未达标甲方有权解除合同，重新进行采购。</w:t>
      </w:r>
    </w:p>
    <w:p w14:paraId="75600B81">
      <w:pPr>
        <w:spacing w:line="263" w:lineRule="auto"/>
        <w:rPr>
          <w:rFonts w:hint="eastAsia" w:ascii="仿宋" w:hAnsi="仿宋" w:eastAsia="仿宋" w:cs="仿宋"/>
          <w:sz w:val="21"/>
          <w:highlight w:val="none"/>
        </w:rPr>
      </w:pPr>
    </w:p>
    <w:p w14:paraId="359D1F15">
      <w:pPr>
        <w:pStyle w:val="2"/>
        <w:spacing w:before="79" w:line="222" w:lineRule="auto"/>
        <w:ind w:left="514"/>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三、合同价款</w:t>
      </w:r>
    </w:p>
    <w:p w14:paraId="250634E0">
      <w:pPr>
        <w:spacing w:line="261" w:lineRule="auto"/>
        <w:rPr>
          <w:rFonts w:hint="eastAsia" w:ascii="仿宋" w:hAnsi="仿宋" w:eastAsia="仿宋" w:cs="仿宋"/>
          <w:sz w:val="21"/>
          <w:highlight w:val="none"/>
        </w:rPr>
      </w:pPr>
    </w:p>
    <w:p w14:paraId="15A54019">
      <w:pPr>
        <w:pStyle w:val="2"/>
        <w:spacing w:before="78" w:line="419" w:lineRule="auto"/>
        <w:ind w:left="28" w:right="162" w:firstLine="484"/>
        <w:rPr>
          <w:rFonts w:hint="eastAsia" w:ascii="仿宋" w:hAnsi="仿宋" w:eastAsia="仿宋" w:cs="仿宋"/>
          <w:sz w:val="21"/>
          <w:highlight w:val="none"/>
        </w:rPr>
      </w:pPr>
      <w:r>
        <w:rPr>
          <w:rFonts w:hint="eastAsia" w:ascii="仿宋" w:hAnsi="仿宋" w:eastAsia="仿宋" w:cs="仿宋"/>
          <w:spacing w:val="-9"/>
          <w:sz w:val="24"/>
          <w:szCs w:val="24"/>
          <w:highlight w:val="none"/>
        </w:rPr>
        <w:t>（一）合同总价款为人民币（大写</w:t>
      </w:r>
      <w:r>
        <w:rPr>
          <w:rFonts w:hint="eastAsia" w:ascii="仿宋" w:hAnsi="仿宋" w:eastAsia="仿宋" w:cs="仿宋"/>
          <w:spacing w:val="-14"/>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87"/>
          <w:sz w:val="24"/>
          <w:szCs w:val="24"/>
          <w:highlight w:val="none"/>
        </w:rPr>
        <w:t xml:space="preserve"> </w:t>
      </w:r>
      <w:r>
        <w:rPr>
          <w:rFonts w:hint="eastAsia" w:ascii="仿宋" w:hAnsi="仿宋" w:eastAsia="仿宋" w:cs="仿宋"/>
          <w:spacing w:val="-14"/>
          <w:sz w:val="24"/>
          <w:szCs w:val="24"/>
          <w:highlight w:val="none"/>
        </w:rPr>
        <w:t>；</w:t>
      </w:r>
      <w:r>
        <w:rPr>
          <w:rFonts w:hint="eastAsia" w:ascii="仿宋" w:hAnsi="仿宋" w:eastAsia="仿宋" w:cs="仿宋"/>
          <w:spacing w:val="-9"/>
          <w:sz w:val="24"/>
          <w:szCs w:val="24"/>
          <w:highlight w:val="none"/>
        </w:rPr>
        <w:t>￥</w:t>
      </w:r>
      <w:r>
        <w:rPr>
          <w:rFonts w:hint="eastAsia" w:ascii="仿宋" w:hAnsi="仿宋" w:eastAsia="仿宋" w:cs="仿宋"/>
          <w:spacing w:val="-89"/>
          <w:sz w:val="24"/>
          <w:szCs w:val="24"/>
          <w:highlight w:val="none"/>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00"/>
          <w:sz w:val="24"/>
          <w:szCs w:val="24"/>
          <w:highlight w:val="none"/>
        </w:rPr>
        <w:t xml:space="preserve"> </w:t>
      </w:r>
      <w:r>
        <w:rPr>
          <w:rFonts w:hint="eastAsia" w:ascii="仿宋" w:hAnsi="仿宋" w:eastAsia="仿宋" w:cs="仿宋"/>
          <w:spacing w:val="-9"/>
          <w:sz w:val="24"/>
          <w:szCs w:val="24"/>
          <w:highlight w:val="none"/>
        </w:rPr>
        <w:t>元。其中：绿</w:t>
      </w:r>
      <w:r>
        <w:rPr>
          <w:rFonts w:hint="eastAsia" w:ascii="仿宋" w:hAnsi="仿宋" w:eastAsia="仿宋" w:cs="仿宋"/>
          <w:spacing w:val="-16"/>
          <w:sz w:val="24"/>
          <w:szCs w:val="24"/>
          <w:highlight w:val="none"/>
        </w:rPr>
        <w:t>化养护费</w:t>
      </w:r>
      <w:r>
        <w:rPr>
          <w:rFonts w:hint="eastAsia" w:ascii="仿宋" w:hAnsi="仿宋" w:eastAsia="仿宋" w:cs="仿宋"/>
          <w:spacing w:val="-16"/>
          <w:sz w:val="24"/>
          <w:szCs w:val="24"/>
          <w:highlight w:val="none"/>
          <w:u w:val="single" w:color="auto"/>
        </w:rPr>
        <w:t xml:space="preserve">     </w:t>
      </w:r>
      <w:r>
        <w:rPr>
          <w:rFonts w:hint="eastAsia" w:ascii="仿宋" w:hAnsi="仿宋" w:eastAsia="仿宋" w:cs="仿宋"/>
          <w:spacing w:val="-86"/>
          <w:sz w:val="24"/>
          <w:szCs w:val="24"/>
          <w:highlight w:val="none"/>
        </w:rPr>
        <w:t xml:space="preserve"> </w:t>
      </w:r>
      <w:r>
        <w:rPr>
          <w:rFonts w:hint="eastAsia" w:ascii="仿宋" w:hAnsi="仿宋" w:eastAsia="仿宋" w:cs="仿宋"/>
          <w:spacing w:val="-16"/>
          <w:sz w:val="24"/>
          <w:szCs w:val="24"/>
          <w:highlight w:val="none"/>
        </w:rPr>
        <w:t>元；硬化养护费用</w:t>
      </w:r>
      <w:r>
        <w:rPr>
          <w:rFonts w:hint="eastAsia" w:ascii="仿宋" w:hAnsi="仿宋" w:eastAsia="仿宋" w:cs="仿宋"/>
          <w:spacing w:val="29"/>
          <w:sz w:val="24"/>
          <w:szCs w:val="24"/>
          <w:highlight w:val="none"/>
          <w:u w:val="single" w:color="auto"/>
        </w:rPr>
        <w:t xml:space="preserve">    </w:t>
      </w:r>
      <w:r>
        <w:rPr>
          <w:rFonts w:hint="eastAsia" w:ascii="仿宋" w:hAnsi="仿宋" w:eastAsia="仿宋" w:cs="仿宋"/>
          <w:spacing w:val="-96"/>
          <w:sz w:val="24"/>
          <w:szCs w:val="24"/>
          <w:highlight w:val="none"/>
        </w:rPr>
        <w:t xml:space="preserve"> </w:t>
      </w:r>
      <w:r>
        <w:rPr>
          <w:rFonts w:hint="eastAsia" w:ascii="仿宋" w:hAnsi="仿宋" w:eastAsia="仿宋" w:cs="仿宋"/>
          <w:spacing w:val="-16"/>
          <w:sz w:val="24"/>
          <w:szCs w:val="24"/>
          <w:highlight w:val="none"/>
        </w:rPr>
        <w:t>元；公厕费用</w:t>
      </w:r>
      <w:r>
        <w:rPr>
          <w:rFonts w:hint="eastAsia" w:ascii="仿宋" w:hAnsi="仿宋" w:eastAsia="仿宋" w:cs="仿宋"/>
          <w:spacing w:val="23"/>
          <w:sz w:val="24"/>
          <w:szCs w:val="24"/>
          <w:highlight w:val="none"/>
          <w:u w:val="single" w:color="auto"/>
        </w:rPr>
        <w:t xml:space="preserve">     </w:t>
      </w:r>
      <w:r>
        <w:rPr>
          <w:rFonts w:hint="eastAsia" w:ascii="仿宋" w:hAnsi="仿宋" w:eastAsia="仿宋" w:cs="仿宋"/>
          <w:spacing w:val="-96"/>
          <w:sz w:val="24"/>
          <w:szCs w:val="24"/>
          <w:highlight w:val="none"/>
        </w:rPr>
        <w:t xml:space="preserve"> </w:t>
      </w:r>
      <w:r>
        <w:rPr>
          <w:rFonts w:hint="eastAsia" w:ascii="仿宋" w:hAnsi="仿宋" w:eastAsia="仿宋" w:cs="仿宋"/>
          <w:spacing w:val="-16"/>
          <w:sz w:val="24"/>
          <w:szCs w:val="24"/>
          <w:highlight w:val="none"/>
        </w:rPr>
        <w:t>元；预留金</w:t>
      </w:r>
      <w:r>
        <w:rPr>
          <w:rFonts w:hint="eastAsia" w:ascii="仿宋" w:hAnsi="仿宋" w:eastAsia="仿宋" w:cs="仿宋"/>
          <w:spacing w:val="-16"/>
          <w:sz w:val="24"/>
          <w:szCs w:val="24"/>
          <w:highlight w:val="none"/>
          <w:u w:val="single" w:color="auto"/>
        </w:rPr>
        <w:t xml:space="preserve">        </w:t>
      </w:r>
      <w:r>
        <w:rPr>
          <w:rFonts w:hint="eastAsia" w:ascii="仿宋" w:hAnsi="仿宋" w:eastAsia="仿宋" w:cs="仿宋"/>
          <w:spacing w:val="-99"/>
          <w:sz w:val="24"/>
          <w:szCs w:val="24"/>
          <w:highlight w:val="none"/>
        </w:rPr>
        <w:t xml:space="preserve"> </w:t>
      </w:r>
      <w:r>
        <w:rPr>
          <w:rFonts w:hint="eastAsia" w:ascii="仿宋" w:hAnsi="仿宋" w:eastAsia="仿宋" w:cs="仿宋"/>
          <w:spacing w:val="-16"/>
          <w:sz w:val="24"/>
          <w:szCs w:val="24"/>
          <w:highlight w:val="none"/>
        </w:rPr>
        <w:t>元</w:t>
      </w:r>
      <w:r>
        <w:rPr>
          <w:rFonts w:hint="eastAsia" w:ascii="仿宋" w:hAnsi="仿宋" w:eastAsia="仿宋" w:cs="仿宋"/>
          <w:sz w:val="24"/>
          <w:szCs w:val="24"/>
          <w:highlight w:val="none"/>
        </w:rPr>
        <w:t xml:space="preserve"> </w:t>
      </w:r>
      <w:r>
        <w:rPr>
          <w:rFonts w:hint="eastAsia" w:ascii="仿宋" w:hAnsi="仿宋" w:eastAsia="仿宋" w:cs="仿宋"/>
          <w:spacing w:val="-4"/>
          <w:sz w:val="24"/>
          <w:szCs w:val="24"/>
          <w:highlight w:val="none"/>
        </w:rPr>
        <w:t>（保险、设施设备维护</w:t>
      </w:r>
      <w:r>
        <w:rPr>
          <w:rFonts w:hint="eastAsia" w:ascii="仿宋" w:hAnsi="仿宋" w:eastAsia="仿宋" w:cs="仿宋"/>
          <w:spacing w:val="-12"/>
          <w:sz w:val="24"/>
          <w:szCs w:val="24"/>
          <w:highlight w:val="none"/>
        </w:rPr>
        <w:t>）；</w:t>
      </w:r>
      <w:r>
        <w:rPr>
          <w:rFonts w:hint="eastAsia" w:ascii="仿宋" w:hAnsi="仿宋" w:eastAsia="仿宋" w:cs="仿宋"/>
          <w:spacing w:val="-4"/>
          <w:sz w:val="24"/>
          <w:szCs w:val="24"/>
          <w:highlight w:val="none"/>
        </w:rPr>
        <w:t>补栽移栽暂估价</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99"/>
          <w:sz w:val="24"/>
          <w:szCs w:val="24"/>
          <w:highlight w:val="none"/>
        </w:rPr>
        <w:t xml:space="preserve"> </w:t>
      </w:r>
      <w:r>
        <w:rPr>
          <w:rFonts w:hint="eastAsia" w:ascii="仿宋" w:hAnsi="仿宋" w:eastAsia="仿宋" w:cs="仿宋"/>
          <w:spacing w:val="-4"/>
          <w:sz w:val="24"/>
          <w:szCs w:val="24"/>
          <w:highlight w:val="none"/>
        </w:rPr>
        <w:t>元；水域区域水费</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99"/>
          <w:sz w:val="24"/>
          <w:szCs w:val="24"/>
          <w:highlight w:val="none"/>
        </w:rPr>
        <w:t xml:space="preserve"> </w:t>
      </w:r>
      <w:r>
        <w:rPr>
          <w:rFonts w:hint="eastAsia" w:ascii="仿宋" w:hAnsi="仿宋" w:eastAsia="仿宋" w:cs="仿宋"/>
          <w:spacing w:val="-4"/>
          <w:sz w:val="24"/>
          <w:szCs w:val="24"/>
          <w:highlight w:val="none"/>
        </w:rPr>
        <w:t>元</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（如没有不填写)。</w:t>
      </w:r>
    </w:p>
    <w:p w14:paraId="74B12F82">
      <w:pPr>
        <w:pStyle w:val="2"/>
        <w:spacing w:before="79" w:line="397" w:lineRule="auto"/>
        <w:ind w:left="40" w:right="85" w:firstLine="471"/>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（二）合同价款包括：人工费（含人员相关工资、社保、保险、福利等）、</w:t>
      </w:r>
      <w:r>
        <w:rPr>
          <w:rFonts w:hint="eastAsia" w:ascii="仿宋" w:hAnsi="仿宋" w:eastAsia="仿宋" w:cs="仿宋"/>
          <w:spacing w:val="-1"/>
          <w:sz w:val="24"/>
          <w:szCs w:val="24"/>
          <w:highlight w:val="none"/>
        </w:rPr>
        <w:t>管理费、机械费、水费（含园路冲洗用水、管理办用水、湖水或水系换水等产生的全部自来水费或中水水费）、保险、电费（含现已交付正常使用的景观照明、监控系统、广播系统、管理办日常、管理办空调、应急等运行产生的全部</w:t>
      </w:r>
      <w:r>
        <w:rPr>
          <w:rFonts w:hint="eastAsia" w:ascii="仿宋" w:hAnsi="仿宋" w:eastAsia="仿宋" w:cs="仿宋"/>
          <w:spacing w:val="-2"/>
          <w:sz w:val="24"/>
          <w:szCs w:val="24"/>
          <w:highlight w:val="none"/>
        </w:rPr>
        <w:t>电费）、建筑物及设备设施的小型维护维修费（是指维修金额</w:t>
      </w:r>
      <w:r>
        <w:rPr>
          <w:rFonts w:hint="eastAsia" w:ascii="仿宋" w:hAnsi="仿宋" w:eastAsia="仿宋" w:cs="仿宋"/>
          <w:spacing w:val="-28"/>
          <w:sz w:val="24"/>
          <w:szCs w:val="24"/>
          <w:highlight w:val="none"/>
        </w:rPr>
        <w:t xml:space="preserve"> </w:t>
      </w:r>
      <w:r>
        <w:rPr>
          <w:rFonts w:hint="eastAsia" w:ascii="仿宋" w:hAnsi="仿宋" w:eastAsia="仿宋" w:cs="仿宋"/>
          <w:spacing w:val="-2"/>
          <w:sz w:val="24"/>
          <w:szCs w:val="24"/>
          <w:highlight w:val="none"/>
        </w:rPr>
        <w:t>1</w:t>
      </w:r>
      <w:r>
        <w:rPr>
          <w:rFonts w:hint="eastAsia" w:ascii="仿宋" w:hAnsi="仿宋" w:eastAsia="仿宋" w:cs="仿宋"/>
          <w:spacing w:val="-42"/>
          <w:sz w:val="24"/>
          <w:szCs w:val="24"/>
          <w:highlight w:val="none"/>
        </w:rPr>
        <w:t xml:space="preserve"> </w:t>
      </w:r>
      <w:r>
        <w:rPr>
          <w:rFonts w:hint="eastAsia" w:ascii="仿宋" w:hAnsi="仿宋" w:eastAsia="仿宋" w:cs="仿宋"/>
          <w:spacing w:val="-2"/>
          <w:sz w:val="24"/>
          <w:szCs w:val="24"/>
          <w:highlight w:val="none"/>
        </w:rPr>
        <w:t>万以内的）、</w:t>
      </w:r>
      <w:r>
        <w:rPr>
          <w:rFonts w:hint="eastAsia" w:ascii="仿宋" w:hAnsi="仿宋" w:eastAsia="仿宋" w:cs="仿宋"/>
          <w:spacing w:val="-1"/>
          <w:sz w:val="24"/>
          <w:szCs w:val="24"/>
          <w:highlight w:val="none"/>
        </w:rPr>
        <w:t>垃圾清运及处理费、健身器材的维护和养护，农药费、油料费、肥料费、库房租赁费、重大活动及节假日摆花费用、利润、税金、风险等。</w:t>
      </w:r>
    </w:p>
    <w:p w14:paraId="002785F4">
      <w:pPr>
        <w:pStyle w:val="2"/>
        <w:spacing w:line="220" w:lineRule="auto"/>
        <w:ind w:left="51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（三）合同总价一次性包死，不受市场价格变化因素的彩响。</w:t>
      </w:r>
    </w:p>
    <w:p w14:paraId="7FC28CEF">
      <w:pPr>
        <w:spacing w:line="264" w:lineRule="auto"/>
        <w:rPr>
          <w:rFonts w:hint="eastAsia" w:ascii="仿宋" w:hAnsi="仿宋" w:eastAsia="仿宋" w:cs="仿宋"/>
          <w:sz w:val="21"/>
          <w:highlight w:val="none"/>
        </w:rPr>
      </w:pPr>
    </w:p>
    <w:p w14:paraId="420055E1">
      <w:pPr>
        <w:pStyle w:val="2"/>
        <w:spacing w:before="78" w:line="222" w:lineRule="auto"/>
        <w:ind w:left="535"/>
        <w:rPr>
          <w:rFonts w:hint="eastAsia" w:ascii="仿宋" w:hAnsi="仿宋" w:eastAsia="仿宋" w:cs="仿宋"/>
          <w:sz w:val="24"/>
          <w:szCs w:val="24"/>
          <w:highlight w:val="none"/>
        </w:rPr>
      </w:pPr>
      <w:r>
        <w:rPr>
          <w:rFonts w:hint="eastAsia" w:ascii="仿宋" w:hAnsi="仿宋" w:eastAsia="仿宋" w:cs="仿宋"/>
          <w:b/>
          <w:bCs/>
          <w:spacing w:val="-10"/>
          <w:sz w:val="24"/>
          <w:szCs w:val="24"/>
          <w:highlight w:val="none"/>
        </w:rPr>
        <w:t>四、款项结算</w:t>
      </w:r>
    </w:p>
    <w:p w14:paraId="1B4BC4D0">
      <w:pPr>
        <w:spacing w:line="260" w:lineRule="auto"/>
        <w:rPr>
          <w:rFonts w:hint="eastAsia" w:ascii="仿宋" w:hAnsi="仿宋" w:eastAsia="仿宋" w:cs="仿宋"/>
          <w:sz w:val="21"/>
          <w:highlight w:val="none"/>
        </w:rPr>
      </w:pPr>
    </w:p>
    <w:p w14:paraId="3593A8A2">
      <w:pPr>
        <w:pStyle w:val="2"/>
        <w:spacing w:before="79" w:line="397" w:lineRule="auto"/>
        <w:ind w:left="40" w:right="85" w:firstLine="471"/>
        <w:rPr>
          <w:rFonts w:hint="eastAsia" w:ascii="仿宋" w:hAnsi="仿宋" w:eastAsia="仿宋" w:cs="仿宋"/>
          <w:spacing w:val="-1"/>
          <w:sz w:val="24"/>
          <w:szCs w:val="24"/>
          <w:highlight w:val="none"/>
          <w:lang w:val="en-US" w:eastAsia="zh-Hans"/>
        </w:rPr>
      </w:pPr>
      <w:r>
        <w:rPr>
          <w:rFonts w:hint="eastAsia" w:ascii="仿宋" w:hAnsi="仿宋" w:eastAsia="仿宋" w:cs="仿宋"/>
          <w:spacing w:val="-1"/>
          <w:sz w:val="24"/>
          <w:szCs w:val="24"/>
          <w:highlight w:val="none"/>
          <w:lang w:val="en-US" w:eastAsia="zh-CN"/>
        </w:rPr>
        <w:t xml:space="preserve">（一）、服务费用按照管理面积计算，服务费总价款随着公园范围内服务面积的增减发生变化而相应的变化。管理面积按平方米计。 </w:t>
      </w:r>
    </w:p>
    <w:p w14:paraId="084272CF">
      <w:pPr>
        <w:pStyle w:val="2"/>
        <w:spacing w:before="79" w:line="397" w:lineRule="auto"/>
        <w:ind w:left="40" w:right="85" w:firstLine="471"/>
        <w:rPr>
          <w:rFonts w:hint="eastAsia" w:ascii="仿宋" w:hAnsi="仿宋" w:eastAsia="仿宋" w:cs="仿宋"/>
          <w:spacing w:val="-1"/>
          <w:sz w:val="24"/>
          <w:szCs w:val="24"/>
          <w:highlight w:val="none"/>
          <w:lang w:val="en-US" w:eastAsia="zh-Hans"/>
        </w:rPr>
      </w:pPr>
      <w:r>
        <w:rPr>
          <w:rFonts w:hint="eastAsia" w:ascii="仿宋" w:hAnsi="仿宋" w:eastAsia="仿宋" w:cs="仿宋"/>
          <w:spacing w:val="-1"/>
          <w:sz w:val="24"/>
          <w:szCs w:val="24"/>
          <w:highlight w:val="none"/>
          <w:lang w:val="en-US" w:eastAsia="zh-CN"/>
        </w:rPr>
        <w:t xml:space="preserve">1.1、每月服务结束后，乙方向甲方提交费用结算单，甲方确认后通知乙方应当支付的上月服务费，乙方应按确认金额开具符合财务要求的正式发票，并交给甲方办理支付手续。 </w:t>
      </w:r>
    </w:p>
    <w:p w14:paraId="7C69C919">
      <w:pPr>
        <w:pStyle w:val="2"/>
        <w:spacing w:before="79" w:line="397" w:lineRule="auto"/>
        <w:ind w:left="40" w:right="85" w:firstLine="471"/>
        <w:rPr>
          <w:rFonts w:hint="eastAsia" w:ascii="仿宋" w:hAnsi="仿宋" w:eastAsia="仿宋" w:cs="仿宋"/>
          <w:spacing w:val="-1"/>
          <w:sz w:val="24"/>
          <w:szCs w:val="24"/>
          <w:highlight w:val="none"/>
          <w:lang w:val="en-US" w:eastAsia="zh-Hans"/>
        </w:rPr>
      </w:pPr>
      <w:r>
        <w:rPr>
          <w:rFonts w:hint="eastAsia" w:ascii="仿宋" w:hAnsi="仿宋" w:eastAsia="仿宋" w:cs="仿宋"/>
          <w:spacing w:val="-1"/>
          <w:sz w:val="24"/>
          <w:szCs w:val="24"/>
          <w:highlight w:val="none"/>
          <w:lang w:val="en-US" w:eastAsia="zh-CN"/>
        </w:rPr>
        <w:t xml:space="preserve">1.2、公园养护费用自乙方正式进场之日起（以甲方进场通知单为准），按月结算。乙方提交该月结算付款申请书、月工作总结、费用确认单、处罚单等相关资料，经甲方审核无误后，经审定后提交正式税务发票，由甲方提交审核并履行相关手续后通过转账的方式向乙方指定账户支付当期养护服务费（此项“付款条件说明”的合同总金额是指已产生的月养护费用），达到付款条件起90日内，支付合同总金额的100%。 </w:t>
      </w:r>
    </w:p>
    <w:p w14:paraId="40A0920A">
      <w:pPr>
        <w:pStyle w:val="2"/>
        <w:spacing w:before="79" w:line="397" w:lineRule="auto"/>
        <w:ind w:left="40" w:right="85" w:firstLine="471"/>
        <w:rPr>
          <w:rFonts w:hint="eastAsia" w:ascii="仿宋" w:hAnsi="仿宋" w:eastAsia="仿宋" w:cs="仿宋"/>
          <w:spacing w:val="-1"/>
          <w:sz w:val="24"/>
          <w:szCs w:val="24"/>
          <w:highlight w:val="none"/>
          <w:lang w:val="en-US" w:eastAsia="zh-Hans"/>
        </w:rPr>
      </w:pPr>
      <w:r>
        <w:rPr>
          <w:rFonts w:hint="eastAsia" w:ascii="仿宋" w:hAnsi="仿宋" w:eastAsia="仿宋" w:cs="仿宋"/>
          <w:spacing w:val="-1"/>
          <w:sz w:val="24"/>
          <w:szCs w:val="24"/>
          <w:highlight w:val="none"/>
          <w:lang w:val="en-US" w:eastAsia="zh-CN"/>
        </w:rPr>
        <w:t xml:space="preserve">1.3、合同总价包含预留金和绿化补栽移栽费用。此项费用发生时由甲方向乙方支付，不发生仍归甲方所有。预留金用于公园内设施的维修和甲方安排的本标段养护范围内的其他工作。绿化补栽移栽费用用于经甲方确认的补栽、移栽项目。若需补栽移栽或维修时，按照经甲、乙双方确认的实际移栽、补栽、维修数量经第三方审计公司审计后支付该笔费用。 </w:t>
      </w:r>
    </w:p>
    <w:p w14:paraId="30660E07">
      <w:pPr>
        <w:pStyle w:val="2"/>
        <w:spacing w:before="79" w:line="397" w:lineRule="auto"/>
        <w:ind w:left="40" w:right="85" w:firstLine="471"/>
        <w:rPr>
          <w:rFonts w:hint="eastAsia" w:ascii="仿宋" w:hAnsi="仿宋" w:eastAsia="仿宋" w:cs="仿宋"/>
          <w:spacing w:val="-1"/>
          <w:sz w:val="24"/>
          <w:szCs w:val="24"/>
          <w:highlight w:val="none"/>
          <w:lang w:val="en-US" w:eastAsia="zh-Hans"/>
        </w:rPr>
      </w:pPr>
      <w:r>
        <w:rPr>
          <w:rFonts w:hint="eastAsia" w:ascii="仿宋" w:hAnsi="仿宋" w:eastAsia="仿宋" w:cs="仿宋"/>
          <w:spacing w:val="-1"/>
          <w:sz w:val="24"/>
          <w:szCs w:val="24"/>
          <w:highlight w:val="none"/>
          <w:lang w:val="en-US" w:eastAsia="zh-CN"/>
        </w:rPr>
        <w:t xml:space="preserve">（二）、支付方式：银行转账。 </w:t>
      </w:r>
    </w:p>
    <w:p w14:paraId="09E009D7">
      <w:pPr>
        <w:pStyle w:val="2"/>
        <w:spacing w:before="79" w:line="397" w:lineRule="auto"/>
        <w:ind w:left="40" w:right="85" w:firstLine="471"/>
        <w:rPr>
          <w:rFonts w:hint="eastAsia" w:ascii="仿宋" w:hAnsi="仿宋" w:eastAsia="仿宋" w:cs="仿宋"/>
          <w:spacing w:val="-1"/>
          <w:sz w:val="24"/>
          <w:szCs w:val="24"/>
          <w:highlight w:val="none"/>
          <w:lang w:val="en-US" w:eastAsia="zh-Hans"/>
        </w:rPr>
      </w:pPr>
      <w:r>
        <w:rPr>
          <w:rFonts w:hint="eastAsia" w:ascii="仿宋" w:hAnsi="仿宋" w:eastAsia="仿宋" w:cs="仿宋"/>
          <w:spacing w:val="-1"/>
          <w:sz w:val="24"/>
          <w:szCs w:val="24"/>
          <w:highlight w:val="none"/>
          <w:lang w:val="en-US" w:eastAsia="zh-CN"/>
        </w:rPr>
        <w:t xml:space="preserve">（三）、结算方式：每次付款前乙方应向甲方提供该次付款申请书，经甲方审核后提交符合财政要求的全额正式税务发票，由甲方提交财政审核并履行相关手续后转账的方式向乙方指定账户支付当次结算费用。 </w:t>
      </w:r>
    </w:p>
    <w:p w14:paraId="4A80399B">
      <w:pPr>
        <w:pStyle w:val="2"/>
        <w:spacing w:before="78" w:line="222" w:lineRule="auto"/>
        <w:ind w:left="512"/>
        <w:rPr>
          <w:rFonts w:hint="eastAsia" w:ascii="仿宋" w:hAnsi="仿宋" w:eastAsia="仿宋" w:cs="仿宋"/>
          <w:sz w:val="24"/>
          <w:szCs w:val="24"/>
          <w:highlight w:val="none"/>
        </w:rPr>
      </w:pPr>
      <w:r>
        <w:rPr>
          <w:rFonts w:hint="eastAsia" w:ascii="仿宋" w:hAnsi="仿宋" w:eastAsia="仿宋" w:cs="仿宋"/>
          <w:spacing w:val="-1"/>
          <w:sz w:val="24"/>
          <w:szCs w:val="24"/>
          <w:highlight w:val="none"/>
          <w:lang w:val="en-US" w:eastAsia="zh-CN"/>
        </w:rPr>
        <w:t>（四）服务年度内，总款不超过采购预算价。</w:t>
      </w:r>
    </w:p>
    <w:p w14:paraId="448336FE">
      <w:pPr>
        <w:spacing w:line="263" w:lineRule="auto"/>
        <w:rPr>
          <w:rFonts w:hint="eastAsia" w:ascii="仿宋" w:hAnsi="仿宋" w:eastAsia="仿宋" w:cs="仿宋"/>
          <w:sz w:val="21"/>
          <w:highlight w:val="none"/>
        </w:rPr>
      </w:pPr>
    </w:p>
    <w:p w14:paraId="1C61077D">
      <w:pPr>
        <w:pStyle w:val="2"/>
        <w:spacing w:before="78" w:line="222" w:lineRule="auto"/>
        <w:ind w:left="511"/>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五、双方的权利和义务</w:t>
      </w:r>
    </w:p>
    <w:p w14:paraId="5E03810C">
      <w:pPr>
        <w:spacing w:line="260" w:lineRule="auto"/>
        <w:rPr>
          <w:rFonts w:hint="eastAsia" w:ascii="仿宋" w:hAnsi="仿宋" w:eastAsia="仿宋" w:cs="仿宋"/>
          <w:sz w:val="21"/>
          <w:highlight w:val="none"/>
        </w:rPr>
      </w:pPr>
    </w:p>
    <w:p w14:paraId="2F555A61">
      <w:pPr>
        <w:pStyle w:val="2"/>
        <w:spacing w:before="78" w:line="222" w:lineRule="auto"/>
        <w:ind w:left="512"/>
        <w:rPr>
          <w:rFonts w:hint="eastAsia" w:ascii="仿宋" w:hAnsi="仿宋" w:eastAsia="仿宋" w:cs="仿宋"/>
          <w:sz w:val="21"/>
          <w:highlight w:val="none"/>
        </w:rPr>
      </w:pPr>
      <w:r>
        <w:rPr>
          <w:rFonts w:hint="eastAsia" w:ascii="仿宋" w:hAnsi="仿宋" w:eastAsia="仿宋" w:cs="仿宋"/>
          <w:spacing w:val="-2"/>
          <w:sz w:val="24"/>
          <w:szCs w:val="24"/>
          <w:highlight w:val="none"/>
        </w:rPr>
        <w:t>（一）甲方的权利和义务</w:t>
      </w:r>
    </w:p>
    <w:p w14:paraId="138F2A9C">
      <w:pPr>
        <w:pStyle w:val="2"/>
        <w:spacing w:before="78" w:line="220" w:lineRule="auto"/>
        <w:ind w:left="51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1、甲方有义务明确乙方工作责任范围。</w:t>
      </w:r>
    </w:p>
    <w:p w14:paraId="3F88F3FA">
      <w:pPr>
        <w:spacing w:line="262" w:lineRule="auto"/>
        <w:rPr>
          <w:rFonts w:hint="eastAsia" w:ascii="仿宋" w:hAnsi="仿宋" w:eastAsia="仿宋" w:cs="仿宋"/>
          <w:sz w:val="21"/>
          <w:highlight w:val="none"/>
        </w:rPr>
      </w:pPr>
    </w:p>
    <w:p w14:paraId="560C20C2">
      <w:pPr>
        <w:pStyle w:val="2"/>
        <w:spacing w:before="79" w:line="353" w:lineRule="auto"/>
        <w:ind w:left="27" w:right="162" w:firstLine="475"/>
        <w:rPr>
          <w:rFonts w:hint="eastAsia" w:ascii="仿宋" w:hAnsi="仿宋" w:eastAsia="仿宋" w:cs="仿宋"/>
          <w:sz w:val="21"/>
          <w:highlight w:val="none"/>
        </w:rPr>
      </w:pPr>
      <w:r>
        <w:rPr>
          <w:rFonts w:hint="eastAsia" w:ascii="仿宋" w:hAnsi="仿宋" w:eastAsia="仿宋" w:cs="仿宋"/>
          <w:spacing w:val="-4"/>
          <w:sz w:val="24"/>
          <w:szCs w:val="24"/>
          <w:highlight w:val="none"/>
        </w:rPr>
        <w:t>2、甲方有权要求乙方制定相关管理计划、管理办法及管理制度等，切实做</w:t>
      </w:r>
      <w:r>
        <w:rPr>
          <w:rFonts w:hint="eastAsia" w:ascii="仿宋" w:hAnsi="仿宋" w:eastAsia="仿宋" w:cs="仿宋"/>
          <w:spacing w:val="-2"/>
          <w:sz w:val="24"/>
          <w:szCs w:val="24"/>
          <w:highlight w:val="none"/>
        </w:rPr>
        <w:t>好本项目养护管理工作。</w:t>
      </w:r>
    </w:p>
    <w:p w14:paraId="6A31BEF8">
      <w:pPr>
        <w:pStyle w:val="2"/>
        <w:spacing w:before="78" w:line="353" w:lineRule="auto"/>
        <w:ind w:left="27" w:right="162" w:firstLine="477"/>
        <w:rPr>
          <w:rFonts w:hint="eastAsia" w:ascii="仿宋" w:hAnsi="仿宋" w:eastAsia="仿宋" w:cs="仿宋"/>
          <w:sz w:val="21"/>
          <w:highlight w:val="none"/>
        </w:rPr>
      </w:pPr>
      <w:r>
        <w:rPr>
          <w:rFonts w:hint="eastAsia" w:ascii="仿宋" w:hAnsi="仿宋" w:eastAsia="仿宋" w:cs="仿宋"/>
          <w:spacing w:val="-4"/>
          <w:sz w:val="24"/>
          <w:szCs w:val="24"/>
          <w:highlight w:val="none"/>
        </w:rPr>
        <w:t>3、甲方可随时对乙方管理工作进行抽查，发现问题的，有权限期要</w:t>
      </w:r>
      <w:r>
        <w:rPr>
          <w:rFonts w:hint="eastAsia" w:ascii="仿宋" w:hAnsi="仿宋" w:eastAsia="仿宋" w:cs="仿宋"/>
          <w:spacing w:val="-5"/>
          <w:sz w:val="24"/>
          <w:szCs w:val="24"/>
          <w:highlight w:val="none"/>
        </w:rPr>
        <w:t>求乙方</w:t>
      </w:r>
      <w:r>
        <w:rPr>
          <w:rFonts w:hint="eastAsia" w:ascii="仿宋" w:hAnsi="仿宋" w:eastAsia="仿宋" w:cs="仿宋"/>
          <w:spacing w:val="-1"/>
          <w:sz w:val="24"/>
          <w:szCs w:val="24"/>
          <w:highlight w:val="none"/>
        </w:rPr>
        <w:t>整改，乙方拒不整改的，甲方有权对乙方进行经济处罚。</w:t>
      </w:r>
    </w:p>
    <w:p w14:paraId="448F0EF9">
      <w:pPr>
        <w:pStyle w:val="2"/>
        <w:spacing w:before="79" w:line="354" w:lineRule="auto"/>
        <w:ind w:left="26" w:right="162" w:firstLine="472"/>
        <w:rPr>
          <w:rFonts w:hint="eastAsia" w:ascii="仿宋" w:hAnsi="仿宋" w:eastAsia="仿宋" w:cs="仿宋"/>
          <w:spacing w:val="-4"/>
          <w:sz w:val="24"/>
          <w:szCs w:val="24"/>
          <w:highlight w:val="none"/>
          <w:lang w:val="en-US" w:eastAsia="zh-CN"/>
        </w:rPr>
      </w:pPr>
      <w:r>
        <w:rPr>
          <w:rFonts w:hint="eastAsia" w:ascii="仿宋" w:hAnsi="仿宋" w:eastAsia="仿宋" w:cs="仿宋"/>
          <w:spacing w:val="-4"/>
          <w:sz w:val="24"/>
          <w:szCs w:val="24"/>
          <w:highlight w:val="none"/>
        </w:rPr>
        <w:t>4、</w:t>
      </w:r>
      <w:r>
        <w:rPr>
          <w:rFonts w:hint="eastAsia" w:ascii="仿宋" w:hAnsi="仿宋" w:eastAsia="仿宋" w:cs="仿宋"/>
          <w:spacing w:val="-4"/>
          <w:sz w:val="24"/>
          <w:szCs w:val="24"/>
          <w:highlight w:val="none"/>
          <w:lang w:val="en-US" w:eastAsia="zh-CN"/>
        </w:rPr>
        <w:t>甲方有权要求乙方无条件配合做好公园闲置资产盘活的相关工作。</w:t>
      </w:r>
    </w:p>
    <w:p w14:paraId="5A8829AC">
      <w:pPr>
        <w:pStyle w:val="2"/>
        <w:spacing w:before="79" w:line="354" w:lineRule="auto"/>
        <w:ind w:left="26" w:right="162" w:firstLine="472"/>
        <w:rPr>
          <w:rFonts w:hint="eastAsia" w:ascii="仿宋" w:hAnsi="仿宋" w:eastAsia="仿宋" w:cs="仿宋"/>
          <w:sz w:val="21"/>
          <w:highlight w:val="none"/>
        </w:rPr>
      </w:pPr>
      <w:r>
        <w:rPr>
          <w:rFonts w:hint="eastAsia" w:ascii="仿宋" w:hAnsi="仿宋" w:eastAsia="仿宋" w:cs="仿宋"/>
          <w:spacing w:val="-4"/>
          <w:sz w:val="24"/>
          <w:szCs w:val="24"/>
          <w:highlight w:val="none"/>
          <w:lang w:val="en-US" w:eastAsia="zh-CN"/>
        </w:rPr>
        <w:t>5、</w:t>
      </w:r>
      <w:r>
        <w:rPr>
          <w:rFonts w:hint="eastAsia" w:ascii="仿宋" w:hAnsi="仿宋" w:eastAsia="仿宋" w:cs="仿宋"/>
          <w:spacing w:val="-4"/>
          <w:sz w:val="24"/>
          <w:szCs w:val="24"/>
          <w:highlight w:val="none"/>
        </w:rPr>
        <w:t>为使本合同顺利履行，甲方在职责范围内为乙方管理工作提供必要的便</w:t>
      </w:r>
      <w:r>
        <w:rPr>
          <w:rFonts w:hint="eastAsia" w:ascii="仿宋" w:hAnsi="仿宋" w:eastAsia="仿宋" w:cs="仿宋"/>
          <w:spacing w:val="-8"/>
          <w:sz w:val="24"/>
          <w:szCs w:val="24"/>
          <w:highlight w:val="none"/>
        </w:rPr>
        <w:t>利。</w:t>
      </w:r>
    </w:p>
    <w:p w14:paraId="30CEA79D">
      <w:pPr>
        <w:pStyle w:val="2"/>
        <w:spacing w:before="79" w:line="220" w:lineRule="auto"/>
        <w:ind w:left="504"/>
        <w:rPr>
          <w:rFonts w:hint="eastAsia" w:ascii="仿宋" w:hAnsi="仿宋" w:eastAsia="仿宋" w:cs="仿宋"/>
          <w:sz w:val="21"/>
          <w:highlight w:val="none"/>
        </w:rPr>
      </w:pPr>
      <w:r>
        <w:rPr>
          <w:rFonts w:hint="eastAsia" w:ascii="仿宋" w:hAnsi="仿宋" w:eastAsia="仿宋" w:cs="仿宋"/>
          <w:spacing w:val="-1"/>
          <w:sz w:val="24"/>
          <w:szCs w:val="24"/>
          <w:highlight w:val="none"/>
          <w:lang w:val="en-US" w:eastAsia="zh-CN"/>
        </w:rPr>
        <w:t>6</w:t>
      </w:r>
      <w:r>
        <w:rPr>
          <w:rFonts w:hint="eastAsia" w:ascii="仿宋" w:hAnsi="仿宋" w:eastAsia="仿宋" w:cs="仿宋"/>
          <w:spacing w:val="-1"/>
          <w:sz w:val="24"/>
          <w:szCs w:val="24"/>
          <w:highlight w:val="none"/>
        </w:rPr>
        <w:t>、甲方负责指定专人对乙方工作进行监督和检查，及时组织验收。</w:t>
      </w:r>
    </w:p>
    <w:p w14:paraId="00E4D250">
      <w:pPr>
        <w:pStyle w:val="2"/>
        <w:spacing w:before="79" w:line="220" w:lineRule="auto"/>
        <w:ind w:left="505"/>
        <w:rPr>
          <w:rFonts w:hint="eastAsia" w:ascii="仿宋" w:hAnsi="仿宋" w:eastAsia="仿宋" w:cs="仿宋"/>
          <w:sz w:val="21"/>
          <w:highlight w:val="none"/>
        </w:rPr>
      </w:pPr>
      <w:r>
        <w:rPr>
          <w:rFonts w:hint="eastAsia" w:ascii="仿宋" w:hAnsi="仿宋" w:eastAsia="仿宋" w:cs="仿宋"/>
          <w:spacing w:val="-1"/>
          <w:sz w:val="24"/>
          <w:szCs w:val="24"/>
          <w:highlight w:val="none"/>
          <w:lang w:val="en-US" w:eastAsia="zh-CN"/>
        </w:rPr>
        <w:t>7</w:t>
      </w:r>
      <w:r>
        <w:rPr>
          <w:rFonts w:hint="eastAsia" w:ascii="仿宋" w:hAnsi="仿宋" w:eastAsia="仿宋" w:cs="仿宋"/>
          <w:spacing w:val="-1"/>
          <w:sz w:val="24"/>
          <w:szCs w:val="24"/>
          <w:highlight w:val="none"/>
        </w:rPr>
        <w:t>、甲方有权对乙方提交的补栽、维修清单进行审核确认。</w:t>
      </w:r>
    </w:p>
    <w:p w14:paraId="1B59F2C7">
      <w:pPr>
        <w:pStyle w:val="2"/>
        <w:spacing w:before="204" w:line="222" w:lineRule="auto"/>
        <w:ind w:left="0" w:leftChars="0" w:firstLine="419" w:firstLineChars="181"/>
        <w:rPr>
          <w:rFonts w:hint="eastAsia" w:ascii="仿宋" w:hAnsi="仿宋" w:eastAsia="仿宋" w:cs="仿宋"/>
          <w:spacing w:val="-1"/>
          <w:sz w:val="24"/>
          <w:szCs w:val="24"/>
          <w:highlight w:val="none"/>
        </w:rPr>
      </w:pPr>
      <w:r>
        <w:rPr>
          <w:rFonts w:hint="eastAsia" w:ascii="仿宋" w:hAnsi="仿宋" w:eastAsia="仿宋" w:cs="仿宋"/>
          <w:spacing w:val="-4"/>
          <w:sz w:val="24"/>
          <w:szCs w:val="24"/>
          <w:highlight w:val="none"/>
          <w:lang w:val="en-US" w:eastAsia="zh-CN"/>
        </w:rPr>
        <w:t>8</w:t>
      </w:r>
      <w:r>
        <w:rPr>
          <w:rFonts w:hint="eastAsia" w:ascii="仿宋" w:hAnsi="仿宋" w:eastAsia="仿宋" w:cs="仿宋"/>
          <w:spacing w:val="-4"/>
          <w:sz w:val="24"/>
          <w:szCs w:val="24"/>
          <w:highlight w:val="none"/>
        </w:rPr>
        <w:t>、乙方的日常养护中，未按考核管理办法施肥、除病虫害、浇水、修剪的</w:t>
      </w:r>
      <w:r>
        <w:rPr>
          <w:rFonts w:hint="eastAsia" w:ascii="仿宋" w:hAnsi="仿宋" w:eastAsia="仿宋" w:cs="仿宋"/>
          <w:spacing w:val="-1"/>
          <w:sz w:val="24"/>
          <w:szCs w:val="24"/>
          <w:highlight w:val="none"/>
        </w:rPr>
        <w:t>或次数不达标的，甲方有权扣除相应的费用。</w:t>
      </w:r>
    </w:p>
    <w:p w14:paraId="7708C156">
      <w:pPr>
        <w:pStyle w:val="2"/>
        <w:spacing w:before="204" w:line="222" w:lineRule="auto"/>
        <w:ind w:left="51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（二）乙方的权利与义务</w:t>
      </w:r>
    </w:p>
    <w:p w14:paraId="5A868630">
      <w:pPr>
        <w:spacing w:line="261" w:lineRule="auto"/>
        <w:rPr>
          <w:rFonts w:hint="eastAsia" w:ascii="仿宋" w:hAnsi="仿宋" w:eastAsia="仿宋" w:cs="仿宋"/>
          <w:sz w:val="21"/>
          <w:highlight w:val="none"/>
        </w:rPr>
      </w:pPr>
    </w:p>
    <w:p w14:paraId="4340DC18">
      <w:pPr>
        <w:pStyle w:val="2"/>
        <w:spacing w:before="78" w:line="353" w:lineRule="auto"/>
        <w:ind w:left="27" w:right="162" w:firstLine="490"/>
        <w:rPr>
          <w:rFonts w:hint="eastAsia" w:ascii="仿宋" w:hAnsi="仿宋" w:eastAsia="仿宋" w:cs="仿宋"/>
          <w:sz w:val="21"/>
          <w:highlight w:val="none"/>
        </w:rPr>
      </w:pPr>
      <w:r>
        <w:rPr>
          <w:rFonts w:hint="eastAsia" w:ascii="仿宋" w:hAnsi="仿宋" w:eastAsia="仿宋" w:cs="仿宋"/>
          <w:spacing w:val="-5"/>
          <w:sz w:val="24"/>
          <w:szCs w:val="24"/>
          <w:highlight w:val="none"/>
        </w:rPr>
        <w:t>1、严格落实公园管理要求，对问题环节要增强管理，重点区域实行专人责</w:t>
      </w:r>
      <w:r>
        <w:rPr>
          <w:rFonts w:hint="eastAsia" w:ascii="仿宋" w:hAnsi="仿宋" w:eastAsia="仿宋" w:cs="仿宋"/>
          <w:spacing w:val="-6"/>
          <w:sz w:val="24"/>
          <w:szCs w:val="24"/>
          <w:highlight w:val="none"/>
        </w:rPr>
        <w:t>任制。</w:t>
      </w:r>
    </w:p>
    <w:p w14:paraId="70661816">
      <w:pPr>
        <w:pStyle w:val="2"/>
        <w:spacing w:before="78" w:line="352" w:lineRule="auto"/>
        <w:ind w:left="30" w:right="162" w:firstLine="472"/>
        <w:rPr>
          <w:rFonts w:hint="eastAsia" w:ascii="仿宋" w:hAnsi="仿宋" w:eastAsia="仿宋" w:cs="仿宋"/>
          <w:sz w:val="21"/>
          <w:highlight w:val="none"/>
        </w:rPr>
      </w:pPr>
      <w:r>
        <w:rPr>
          <w:rFonts w:hint="eastAsia" w:ascii="仿宋" w:hAnsi="仿宋" w:eastAsia="仿宋" w:cs="仿宋"/>
          <w:spacing w:val="-4"/>
          <w:sz w:val="24"/>
          <w:szCs w:val="24"/>
          <w:highlight w:val="none"/>
        </w:rPr>
        <w:t>2、乙方应按甲方要求时间和内容报送工作计划、工作总结、工作方案，以</w:t>
      </w:r>
      <w:r>
        <w:rPr>
          <w:rFonts w:hint="eastAsia" w:ascii="仿宋" w:hAnsi="仿宋" w:eastAsia="仿宋" w:cs="仿宋"/>
          <w:spacing w:val="-2"/>
          <w:sz w:val="24"/>
          <w:szCs w:val="24"/>
          <w:highlight w:val="none"/>
        </w:rPr>
        <w:t>及问题整改回复等资料。</w:t>
      </w:r>
    </w:p>
    <w:p w14:paraId="30D63449">
      <w:pPr>
        <w:pStyle w:val="2"/>
        <w:spacing w:before="78" w:line="222" w:lineRule="auto"/>
        <w:ind w:left="504"/>
        <w:rPr>
          <w:rFonts w:hint="eastAsia" w:ascii="仿宋" w:hAnsi="仿宋" w:eastAsia="仿宋" w:cs="仿宋"/>
          <w:sz w:val="21"/>
          <w:highlight w:val="none"/>
        </w:rPr>
      </w:pPr>
      <w:r>
        <w:rPr>
          <w:rFonts w:hint="eastAsia" w:ascii="仿宋" w:hAnsi="仿宋" w:eastAsia="仿宋" w:cs="仿宋"/>
          <w:spacing w:val="-1"/>
          <w:sz w:val="24"/>
          <w:szCs w:val="24"/>
          <w:highlight w:val="none"/>
        </w:rPr>
        <w:t>3、乙方应按照甲方要求配合完成市级部门的各项考核指标和目标任务。</w:t>
      </w:r>
    </w:p>
    <w:p w14:paraId="66B3A876">
      <w:pPr>
        <w:pStyle w:val="2"/>
        <w:spacing w:before="79" w:line="353" w:lineRule="auto"/>
        <w:ind w:left="28" w:right="162" w:firstLine="470"/>
        <w:rPr>
          <w:rFonts w:hint="eastAsia" w:ascii="仿宋" w:hAnsi="仿宋" w:eastAsia="仿宋" w:cs="仿宋"/>
          <w:sz w:val="21"/>
          <w:highlight w:val="none"/>
        </w:rPr>
      </w:pPr>
      <w:r>
        <w:rPr>
          <w:rFonts w:hint="eastAsia" w:ascii="仿宋" w:hAnsi="仿宋" w:eastAsia="仿宋" w:cs="仿宋"/>
          <w:spacing w:val="-4"/>
          <w:sz w:val="24"/>
          <w:szCs w:val="24"/>
          <w:highlight w:val="none"/>
        </w:rPr>
        <w:t>4、乙方有权根据本合同制订服务工作管理制度，切实加强日常管理，保证</w:t>
      </w:r>
      <w:r>
        <w:rPr>
          <w:rFonts w:hint="eastAsia" w:ascii="仿宋" w:hAnsi="仿宋" w:eastAsia="仿宋" w:cs="仿宋"/>
          <w:spacing w:val="-1"/>
          <w:sz w:val="24"/>
          <w:szCs w:val="24"/>
          <w:highlight w:val="none"/>
        </w:rPr>
        <w:t>各项工作落到实处，力争日常工作符合甲方要求。</w:t>
      </w:r>
    </w:p>
    <w:p w14:paraId="4CA25FC6">
      <w:pPr>
        <w:pStyle w:val="2"/>
        <w:spacing w:before="78" w:line="353" w:lineRule="auto"/>
        <w:ind w:left="30" w:right="162" w:firstLine="474"/>
        <w:rPr>
          <w:rFonts w:hint="eastAsia" w:ascii="仿宋" w:hAnsi="仿宋" w:eastAsia="仿宋" w:cs="仿宋"/>
          <w:sz w:val="21"/>
          <w:highlight w:val="none"/>
        </w:rPr>
      </w:pPr>
      <w:r>
        <w:rPr>
          <w:rFonts w:hint="eastAsia" w:ascii="仿宋" w:hAnsi="仿宋" w:eastAsia="仿宋" w:cs="仿宋"/>
          <w:spacing w:val="-4"/>
          <w:sz w:val="24"/>
          <w:szCs w:val="24"/>
          <w:highlight w:val="none"/>
        </w:rPr>
        <w:t>5、如遇市上或区重大活动和庆典节日，乙方应无条件按照甲方要求</w:t>
      </w:r>
      <w:r>
        <w:rPr>
          <w:rFonts w:hint="eastAsia" w:ascii="仿宋" w:hAnsi="仿宋" w:eastAsia="仿宋" w:cs="仿宋"/>
          <w:spacing w:val="-5"/>
          <w:sz w:val="24"/>
          <w:szCs w:val="24"/>
          <w:highlight w:val="none"/>
        </w:rPr>
        <w:t>，及时</w:t>
      </w:r>
      <w:r>
        <w:rPr>
          <w:rFonts w:hint="eastAsia" w:ascii="仿宋" w:hAnsi="仿宋" w:eastAsia="仿宋" w:cs="仿宋"/>
          <w:spacing w:val="-1"/>
          <w:sz w:val="24"/>
          <w:szCs w:val="24"/>
          <w:highlight w:val="none"/>
        </w:rPr>
        <w:t>安排人员按时保质保量，突击加班完成管理服务工作。</w:t>
      </w:r>
    </w:p>
    <w:p w14:paraId="0E890F32">
      <w:pPr>
        <w:pStyle w:val="2"/>
        <w:spacing w:before="79" w:line="419" w:lineRule="auto"/>
        <w:ind w:left="27" w:right="162" w:firstLine="474"/>
        <w:rPr>
          <w:rFonts w:hint="eastAsia" w:ascii="仿宋" w:hAnsi="仿宋" w:eastAsia="仿宋" w:cs="仿宋"/>
          <w:sz w:val="21"/>
          <w:highlight w:val="none"/>
        </w:rPr>
      </w:pPr>
      <w:r>
        <w:rPr>
          <w:rFonts w:hint="eastAsia" w:ascii="仿宋" w:hAnsi="仿宋" w:eastAsia="仿宋" w:cs="仿宋"/>
          <w:spacing w:val="-4"/>
          <w:sz w:val="24"/>
          <w:szCs w:val="24"/>
          <w:highlight w:val="none"/>
        </w:rPr>
        <w:t>6、乙方应确保合同约定范围内绿地、公园广场的养护工作的正常进行，确</w:t>
      </w:r>
      <w:r>
        <w:rPr>
          <w:rFonts w:hint="eastAsia" w:ascii="仿宋" w:hAnsi="仿宋" w:eastAsia="仿宋" w:cs="仿宋"/>
          <w:spacing w:val="-1"/>
          <w:sz w:val="24"/>
          <w:szCs w:val="24"/>
          <w:highlight w:val="none"/>
        </w:rPr>
        <w:t>保按时完成养护绿地范围内各类苗木的修剪、清掏、补栽、浇灌、施肥、病虫害防治等工作，及时清理死苗，一周内进行补植，补种同类苗木，并加强养护</w:t>
      </w:r>
      <w:r>
        <w:rPr>
          <w:rFonts w:hint="eastAsia" w:ascii="仿宋" w:hAnsi="仿宋" w:eastAsia="仿宋" w:cs="仿宋"/>
          <w:spacing w:val="2"/>
          <w:sz w:val="24"/>
          <w:szCs w:val="24"/>
          <w:highlight w:val="none"/>
        </w:rPr>
        <w:t>管理措施，保证补植成活率不低于98%。</w:t>
      </w:r>
    </w:p>
    <w:p w14:paraId="7AD19EA4">
      <w:pPr>
        <w:pStyle w:val="2"/>
        <w:spacing w:before="78" w:line="220" w:lineRule="auto"/>
        <w:ind w:right="42" w:firstLine="464" w:firstLineChars="200"/>
        <w:jc w:val="both"/>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7、养护成活率必须达到98%以上，达不到此项标准的由乙方自行进行补栽。</w:t>
      </w:r>
    </w:p>
    <w:p w14:paraId="6DC8A948">
      <w:pPr>
        <w:spacing w:line="267" w:lineRule="auto"/>
        <w:rPr>
          <w:rFonts w:hint="eastAsia" w:ascii="仿宋" w:hAnsi="仿宋" w:eastAsia="仿宋" w:cs="仿宋"/>
          <w:sz w:val="21"/>
          <w:highlight w:val="none"/>
        </w:rPr>
      </w:pPr>
    </w:p>
    <w:p w14:paraId="20F500E7">
      <w:pPr>
        <w:pStyle w:val="2"/>
        <w:spacing w:before="78" w:line="396" w:lineRule="auto"/>
        <w:ind w:right="97" w:firstLine="464" w:firstLineChars="200"/>
        <w:rPr>
          <w:rFonts w:hint="eastAsia" w:ascii="仿宋" w:hAnsi="仿宋" w:eastAsia="仿宋" w:cs="仿宋"/>
          <w:sz w:val="21"/>
          <w:highlight w:val="none"/>
        </w:rPr>
      </w:pPr>
      <w:r>
        <w:rPr>
          <w:rFonts w:hint="eastAsia" w:ascii="仿宋" w:hAnsi="仿宋" w:eastAsia="仿宋" w:cs="仿宋"/>
          <w:spacing w:val="-4"/>
          <w:sz w:val="24"/>
          <w:szCs w:val="24"/>
          <w:highlight w:val="none"/>
        </w:rPr>
        <w:t>8、乙方应做好绿地内座椅、园林绿化景观小品、广场</w:t>
      </w:r>
      <w:r>
        <w:rPr>
          <w:rFonts w:hint="eastAsia" w:ascii="仿宋" w:hAnsi="仿宋" w:eastAsia="仿宋" w:cs="仿宋"/>
          <w:spacing w:val="-4"/>
          <w:sz w:val="24"/>
          <w:szCs w:val="24"/>
          <w:highlight w:val="none"/>
          <w:lang w:val="en-US" w:eastAsia="zh-CN"/>
        </w:rPr>
        <w:t>园路</w:t>
      </w:r>
      <w:r>
        <w:rPr>
          <w:rFonts w:hint="eastAsia" w:ascii="仿宋" w:hAnsi="仿宋" w:eastAsia="仿宋" w:cs="仿宋"/>
          <w:spacing w:val="-4"/>
          <w:sz w:val="24"/>
          <w:szCs w:val="24"/>
          <w:highlight w:val="none"/>
        </w:rPr>
        <w:t>硬铺装</w:t>
      </w:r>
      <w:r>
        <w:rPr>
          <w:rFonts w:hint="eastAsia" w:ascii="仿宋" w:hAnsi="仿宋" w:eastAsia="仿宋" w:cs="仿宋"/>
          <w:spacing w:val="-4"/>
          <w:sz w:val="24"/>
          <w:szCs w:val="24"/>
          <w:highlight w:val="none"/>
          <w:lang w:eastAsia="zh-CN"/>
        </w:rPr>
        <w:t>、</w:t>
      </w:r>
      <w:r>
        <w:rPr>
          <w:rFonts w:hint="eastAsia" w:ascii="仿宋" w:hAnsi="仿宋" w:eastAsia="仿宋" w:cs="仿宋"/>
          <w:spacing w:val="-4"/>
          <w:sz w:val="24"/>
          <w:szCs w:val="24"/>
          <w:highlight w:val="none"/>
          <w:lang w:val="en-US" w:eastAsia="zh-CN"/>
        </w:rPr>
        <w:t>游乐设施、健身器材</w:t>
      </w:r>
      <w:r>
        <w:rPr>
          <w:rFonts w:hint="eastAsia" w:ascii="仿宋" w:hAnsi="仿宋" w:eastAsia="仿宋" w:cs="仿宋"/>
          <w:spacing w:val="-4"/>
          <w:sz w:val="24"/>
          <w:szCs w:val="24"/>
          <w:highlight w:val="none"/>
        </w:rPr>
        <w:t>等公用设施的</w:t>
      </w:r>
      <w:r>
        <w:rPr>
          <w:rFonts w:hint="eastAsia" w:ascii="仿宋" w:hAnsi="仿宋" w:eastAsia="仿宋" w:cs="仿宋"/>
          <w:spacing w:val="-6"/>
          <w:sz w:val="24"/>
          <w:szCs w:val="24"/>
          <w:highlight w:val="none"/>
        </w:rPr>
        <w:t>管护工作，确保干净整洁、无破损。如需更换维修的，需书面报送甲方同意后，</w:t>
      </w:r>
      <w:r>
        <w:rPr>
          <w:rFonts w:hint="eastAsia" w:ascii="仿宋" w:hAnsi="仿宋" w:eastAsia="仿宋" w:cs="仿宋"/>
          <w:spacing w:val="-1"/>
          <w:sz w:val="24"/>
          <w:szCs w:val="24"/>
          <w:highlight w:val="none"/>
        </w:rPr>
        <w:t>再进行维修更换，双方据实核算费用，并按季度结算付款。</w:t>
      </w:r>
    </w:p>
    <w:p w14:paraId="657EB062">
      <w:pPr>
        <w:pStyle w:val="2"/>
        <w:spacing w:before="204" w:line="354" w:lineRule="auto"/>
        <w:ind w:left="33" w:right="162" w:firstLine="484"/>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9、甲方明确管理工作范围及管理工作标准，以确保养护工作的正常开展，</w:t>
      </w:r>
      <w:r>
        <w:rPr>
          <w:rFonts w:hint="eastAsia" w:ascii="仿宋" w:hAnsi="仿宋" w:eastAsia="仿宋" w:cs="仿宋"/>
          <w:spacing w:val="-1"/>
          <w:sz w:val="24"/>
          <w:szCs w:val="24"/>
          <w:highlight w:val="none"/>
        </w:rPr>
        <w:t>同时对于本合同约定乙方养护范围外的工作内容，或已移交区域并非乙方管理范围的，甲方应提前书面告知乙方，如需要求提供管理工作的，乙方有权要求</w:t>
      </w:r>
      <w:r>
        <w:rPr>
          <w:rFonts w:hint="eastAsia" w:ascii="仿宋" w:hAnsi="仿宋" w:eastAsia="仿宋" w:cs="仿宋"/>
          <w:spacing w:val="-2"/>
          <w:sz w:val="24"/>
          <w:szCs w:val="24"/>
          <w:highlight w:val="none"/>
        </w:rPr>
        <w:t>甲方以派工单的形式书面委派并由甲方承担相应费用。</w:t>
      </w:r>
    </w:p>
    <w:p w14:paraId="6D4F042E">
      <w:pPr>
        <w:pStyle w:val="2"/>
        <w:spacing w:before="204" w:line="354" w:lineRule="auto"/>
        <w:ind w:left="33" w:right="162" w:firstLine="484"/>
        <w:rPr>
          <w:rFonts w:hint="eastAsia" w:ascii="仿宋" w:hAnsi="仿宋" w:eastAsia="仿宋" w:cs="仿宋"/>
          <w:sz w:val="21"/>
          <w:highlight w:val="none"/>
        </w:rPr>
      </w:pPr>
      <w:r>
        <w:rPr>
          <w:rFonts w:hint="eastAsia" w:ascii="仿宋" w:hAnsi="仿宋" w:eastAsia="仿宋" w:cs="仿宋"/>
          <w:spacing w:val="-1"/>
          <w:sz w:val="24"/>
          <w:szCs w:val="24"/>
          <w:highlight w:val="none"/>
        </w:rPr>
        <w:t>10、乙方应按照市、区安全生产管理要求，履行安全生产主体责任，确保</w:t>
      </w:r>
      <w:r>
        <w:rPr>
          <w:rFonts w:hint="eastAsia" w:ascii="仿宋" w:hAnsi="仿宋" w:eastAsia="仿宋" w:cs="仿宋"/>
          <w:spacing w:val="-3"/>
          <w:sz w:val="24"/>
          <w:szCs w:val="24"/>
          <w:highlight w:val="none"/>
        </w:rPr>
        <w:t>全年无安全事故。</w:t>
      </w:r>
    </w:p>
    <w:p w14:paraId="532B1356">
      <w:pPr>
        <w:pStyle w:val="2"/>
        <w:spacing w:before="78" w:line="220" w:lineRule="auto"/>
        <w:ind w:left="51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11、乙方应提供补栽、维修计划，待甲方确认后及时实施。</w:t>
      </w:r>
    </w:p>
    <w:p w14:paraId="310FEDAF">
      <w:pPr>
        <w:spacing w:line="267" w:lineRule="auto"/>
        <w:rPr>
          <w:rFonts w:hint="eastAsia" w:ascii="仿宋" w:hAnsi="仿宋" w:eastAsia="仿宋" w:cs="仿宋"/>
          <w:sz w:val="21"/>
          <w:highlight w:val="none"/>
        </w:rPr>
      </w:pPr>
    </w:p>
    <w:p w14:paraId="12056BE5">
      <w:pPr>
        <w:pStyle w:val="2"/>
        <w:spacing w:before="78" w:line="397" w:lineRule="auto"/>
        <w:ind w:left="27" w:right="162" w:firstLine="490"/>
        <w:rPr>
          <w:rFonts w:hint="eastAsia" w:ascii="仿宋" w:hAnsi="仿宋" w:eastAsia="仿宋" w:cs="仿宋"/>
          <w:sz w:val="21"/>
          <w:highlight w:val="none"/>
        </w:rPr>
      </w:pPr>
      <w:r>
        <w:rPr>
          <w:rFonts w:hint="eastAsia" w:ascii="仿宋" w:hAnsi="仿宋" w:eastAsia="仿宋" w:cs="仿宋"/>
          <w:spacing w:val="-1"/>
          <w:sz w:val="24"/>
          <w:szCs w:val="24"/>
          <w:highlight w:val="none"/>
        </w:rPr>
        <w:t>12、因</w:t>
      </w:r>
      <w:r>
        <w:rPr>
          <w:rFonts w:hint="eastAsia" w:ascii="仿宋" w:hAnsi="仿宋" w:eastAsia="仿宋" w:cs="仿宋"/>
          <w:spacing w:val="-1"/>
          <w:sz w:val="24"/>
          <w:szCs w:val="24"/>
          <w:highlight w:val="none"/>
          <w:lang w:val="en-US" w:eastAsia="zh-CN"/>
        </w:rPr>
        <w:t>乙方管护</w:t>
      </w:r>
      <w:r>
        <w:rPr>
          <w:rFonts w:hint="eastAsia" w:ascii="仿宋" w:hAnsi="仿宋" w:eastAsia="仿宋" w:cs="仿宋"/>
          <w:spacing w:val="-1"/>
          <w:sz w:val="24"/>
          <w:szCs w:val="24"/>
          <w:highlight w:val="none"/>
        </w:rPr>
        <w:t>原因</w:t>
      </w:r>
      <w:r>
        <w:rPr>
          <w:rFonts w:hint="eastAsia" w:ascii="仿宋" w:hAnsi="仿宋" w:eastAsia="仿宋" w:cs="仿宋"/>
          <w:spacing w:val="-1"/>
          <w:sz w:val="24"/>
          <w:szCs w:val="24"/>
          <w:highlight w:val="none"/>
          <w:lang w:eastAsia="zh-CN"/>
        </w:rPr>
        <w:t>（</w:t>
      </w:r>
      <w:r>
        <w:rPr>
          <w:rFonts w:hint="eastAsia" w:ascii="仿宋" w:hAnsi="仿宋" w:eastAsia="仿宋" w:cs="仿宋"/>
          <w:spacing w:val="-1"/>
          <w:sz w:val="24"/>
          <w:szCs w:val="24"/>
          <w:highlight w:val="none"/>
          <w:lang w:val="en-US" w:eastAsia="zh-CN"/>
        </w:rPr>
        <w:t>包括但不限于</w:t>
      </w:r>
      <w:r>
        <w:rPr>
          <w:rFonts w:hint="eastAsia" w:ascii="仿宋" w:hAnsi="仿宋" w:eastAsia="仿宋" w:cs="仿宋"/>
          <w:spacing w:val="-1"/>
          <w:sz w:val="24"/>
          <w:szCs w:val="24"/>
          <w:highlight w:val="none"/>
        </w:rPr>
        <w:t>树木倾倒、折断、</w:t>
      </w:r>
      <w:r>
        <w:rPr>
          <w:rFonts w:hint="eastAsia" w:ascii="仿宋" w:hAnsi="仿宋" w:eastAsia="仿宋" w:cs="仿宋"/>
          <w:spacing w:val="-1"/>
          <w:sz w:val="24"/>
          <w:szCs w:val="24"/>
          <w:highlight w:val="none"/>
          <w:lang w:val="en-US" w:eastAsia="zh-CN"/>
        </w:rPr>
        <w:t>作业不当、</w:t>
      </w:r>
      <w:r>
        <w:rPr>
          <w:rFonts w:hint="eastAsia" w:ascii="仿宋" w:hAnsi="仿宋" w:eastAsia="仿宋" w:cs="仿宋"/>
          <w:spacing w:val="-1"/>
          <w:sz w:val="24"/>
          <w:szCs w:val="24"/>
          <w:highlight w:val="none"/>
        </w:rPr>
        <w:t>游乐设施及健身器材损坏、路面湿滑等</w:t>
      </w:r>
      <w:r>
        <w:rPr>
          <w:rFonts w:hint="eastAsia" w:ascii="仿宋" w:hAnsi="仿宋" w:eastAsia="仿宋" w:cs="仿宋"/>
          <w:spacing w:val="-1"/>
          <w:sz w:val="24"/>
          <w:szCs w:val="24"/>
          <w:highlight w:val="none"/>
          <w:lang w:eastAsia="zh-CN"/>
        </w:rPr>
        <w:t>）</w:t>
      </w:r>
      <w:r>
        <w:rPr>
          <w:rFonts w:hint="eastAsia" w:ascii="仿宋" w:hAnsi="仿宋" w:eastAsia="仿宋" w:cs="仿宋"/>
          <w:spacing w:val="-1"/>
          <w:sz w:val="24"/>
          <w:szCs w:val="24"/>
          <w:highlight w:val="none"/>
          <w:lang w:val="en-US" w:eastAsia="zh-CN"/>
        </w:rPr>
        <w:t>造成</w:t>
      </w:r>
      <w:r>
        <w:rPr>
          <w:rFonts w:hint="eastAsia" w:ascii="仿宋" w:hAnsi="仿宋" w:eastAsia="仿宋" w:cs="仿宋"/>
          <w:spacing w:val="-1"/>
          <w:sz w:val="24"/>
          <w:szCs w:val="24"/>
          <w:highlight w:val="none"/>
        </w:rPr>
        <w:t>第三人人身、财产安全</w:t>
      </w:r>
      <w:r>
        <w:rPr>
          <w:rFonts w:hint="eastAsia" w:ascii="仿宋" w:hAnsi="仿宋" w:eastAsia="仿宋" w:cs="仿宋"/>
          <w:spacing w:val="-1"/>
          <w:sz w:val="24"/>
          <w:szCs w:val="24"/>
          <w:highlight w:val="none"/>
          <w:lang w:val="en-US" w:eastAsia="zh-CN"/>
        </w:rPr>
        <w:t>损害</w:t>
      </w:r>
      <w:r>
        <w:rPr>
          <w:rFonts w:hint="eastAsia" w:ascii="仿宋" w:hAnsi="仿宋" w:eastAsia="仿宋" w:cs="仿宋"/>
          <w:spacing w:val="-1"/>
          <w:sz w:val="24"/>
          <w:szCs w:val="24"/>
          <w:highlight w:val="none"/>
        </w:rPr>
        <w:t>的</w:t>
      </w:r>
      <w:r>
        <w:rPr>
          <w:rFonts w:hint="eastAsia" w:ascii="仿宋" w:hAnsi="仿宋" w:eastAsia="仿宋" w:cs="仿宋"/>
          <w:spacing w:val="-1"/>
          <w:sz w:val="24"/>
          <w:szCs w:val="24"/>
          <w:highlight w:val="none"/>
          <w:lang w:eastAsia="zh-CN"/>
        </w:rPr>
        <w:t>，</w:t>
      </w:r>
      <w:r>
        <w:rPr>
          <w:rFonts w:hint="eastAsia" w:ascii="仿宋" w:hAnsi="仿宋" w:eastAsia="仿宋" w:cs="仿宋"/>
          <w:spacing w:val="-1"/>
          <w:sz w:val="24"/>
          <w:szCs w:val="24"/>
          <w:highlight w:val="none"/>
        </w:rPr>
        <w:t>由乙方承担相应民事责任，甲方不</w:t>
      </w:r>
      <w:r>
        <w:rPr>
          <w:rFonts w:hint="eastAsia" w:ascii="仿宋" w:hAnsi="仿宋" w:eastAsia="仿宋" w:cs="仿宋"/>
          <w:spacing w:val="-4"/>
          <w:sz w:val="24"/>
          <w:szCs w:val="24"/>
          <w:highlight w:val="none"/>
        </w:rPr>
        <w:t>承担责任。</w:t>
      </w:r>
    </w:p>
    <w:p w14:paraId="2CCA60CE">
      <w:pPr>
        <w:pStyle w:val="2"/>
        <w:spacing w:before="78" w:line="353" w:lineRule="auto"/>
        <w:ind w:left="59" w:right="217" w:firstLine="458"/>
        <w:rPr>
          <w:rFonts w:hint="eastAsia" w:ascii="仿宋" w:hAnsi="仿宋" w:eastAsia="仿宋" w:cs="仿宋"/>
          <w:sz w:val="21"/>
          <w:highlight w:val="none"/>
        </w:rPr>
      </w:pPr>
      <w:r>
        <w:rPr>
          <w:rFonts w:hint="eastAsia" w:ascii="仿宋" w:hAnsi="仿宋" w:eastAsia="仿宋" w:cs="仿宋"/>
          <w:spacing w:val="-3"/>
          <w:sz w:val="24"/>
          <w:szCs w:val="24"/>
          <w:highlight w:val="none"/>
        </w:rPr>
        <w:t>13、移栽死亡的树木，由乙方赔偿一棵相同品类的树，规格由甲方确定，</w:t>
      </w:r>
      <w:r>
        <w:rPr>
          <w:rFonts w:hint="eastAsia" w:ascii="仿宋" w:hAnsi="仿宋" w:eastAsia="仿宋" w:cs="仿宋"/>
          <w:spacing w:val="-4"/>
          <w:sz w:val="24"/>
          <w:szCs w:val="24"/>
          <w:highlight w:val="none"/>
        </w:rPr>
        <w:t>甲方根据实际情况确定移栽品类。</w:t>
      </w:r>
    </w:p>
    <w:p w14:paraId="7CDE7E93">
      <w:pPr>
        <w:pStyle w:val="2"/>
        <w:spacing w:before="78" w:line="353" w:lineRule="auto"/>
        <w:ind w:left="30" w:right="162" w:firstLine="487"/>
        <w:rPr>
          <w:rFonts w:hint="eastAsia" w:ascii="仿宋" w:hAnsi="仿宋" w:eastAsia="仿宋" w:cs="仿宋"/>
          <w:sz w:val="21"/>
          <w:highlight w:val="none"/>
        </w:rPr>
      </w:pPr>
      <w:r>
        <w:rPr>
          <w:rFonts w:hint="eastAsia" w:ascii="仿宋" w:hAnsi="仿宋" w:eastAsia="仿宋" w:cs="仿宋"/>
          <w:spacing w:val="-1"/>
          <w:sz w:val="24"/>
          <w:szCs w:val="24"/>
          <w:highlight w:val="none"/>
        </w:rPr>
        <w:t>14、保安保洁人员需按甲方要求以及相关规定配备充足。如遇市上或区重大活动和庆典节日，乙方应增加人员配备，确保公园广场秩序良好。</w:t>
      </w:r>
    </w:p>
    <w:p w14:paraId="56825DD7">
      <w:pPr>
        <w:pStyle w:val="2"/>
        <w:spacing w:before="78" w:line="221" w:lineRule="auto"/>
        <w:ind w:left="499"/>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六、质量保证</w:t>
      </w:r>
    </w:p>
    <w:p w14:paraId="09A533F8">
      <w:pPr>
        <w:spacing w:line="264" w:lineRule="auto"/>
        <w:rPr>
          <w:rFonts w:hint="eastAsia" w:ascii="仿宋" w:hAnsi="仿宋" w:eastAsia="仿宋" w:cs="仿宋"/>
          <w:sz w:val="21"/>
          <w:highlight w:val="none"/>
        </w:rPr>
      </w:pPr>
    </w:p>
    <w:p w14:paraId="12AF35EA">
      <w:pPr>
        <w:pStyle w:val="2"/>
        <w:spacing w:before="79" w:line="221" w:lineRule="auto"/>
        <w:ind w:left="524"/>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乙方所供服务必须执行下列条款：</w:t>
      </w:r>
    </w:p>
    <w:p w14:paraId="11AE67F5">
      <w:pPr>
        <w:spacing w:line="261" w:lineRule="auto"/>
        <w:rPr>
          <w:rFonts w:hint="eastAsia" w:ascii="仿宋" w:hAnsi="仿宋" w:eastAsia="仿宋" w:cs="仿宋"/>
          <w:sz w:val="21"/>
          <w:highlight w:val="none"/>
        </w:rPr>
      </w:pPr>
    </w:p>
    <w:p w14:paraId="1F3DC745">
      <w:pPr>
        <w:pStyle w:val="2"/>
        <w:spacing w:before="79" w:line="221" w:lineRule="auto"/>
        <w:ind w:left="51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（一）服务方案和方式科学、可行，人员配置合理，全面满足要求。</w:t>
      </w:r>
    </w:p>
    <w:p w14:paraId="7EF9DFE0">
      <w:pPr>
        <w:spacing w:line="264" w:lineRule="auto"/>
        <w:rPr>
          <w:rFonts w:hint="eastAsia" w:ascii="仿宋" w:hAnsi="仿宋" w:eastAsia="仿宋" w:cs="仿宋"/>
          <w:sz w:val="21"/>
          <w:highlight w:val="none"/>
        </w:rPr>
      </w:pPr>
    </w:p>
    <w:p w14:paraId="0EBF88B3">
      <w:pPr>
        <w:pStyle w:val="2"/>
        <w:spacing w:before="78" w:line="221" w:lineRule="auto"/>
        <w:ind w:left="51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（二）符合国家有关服务规范要求，确保各项服务达到最佳运行效果。</w:t>
      </w:r>
    </w:p>
    <w:p w14:paraId="46681076">
      <w:pPr>
        <w:spacing w:line="262" w:lineRule="auto"/>
        <w:rPr>
          <w:rFonts w:hint="eastAsia" w:ascii="仿宋" w:hAnsi="仿宋" w:eastAsia="仿宋" w:cs="仿宋"/>
          <w:sz w:val="21"/>
          <w:highlight w:val="none"/>
        </w:rPr>
      </w:pPr>
    </w:p>
    <w:p w14:paraId="280B8944">
      <w:pPr>
        <w:pStyle w:val="2"/>
        <w:spacing w:before="78" w:line="353" w:lineRule="auto"/>
        <w:ind w:left="33" w:right="162" w:firstLine="479"/>
        <w:rPr>
          <w:rFonts w:hint="eastAsia" w:ascii="仿宋" w:hAnsi="仿宋" w:eastAsia="仿宋" w:cs="仿宋"/>
          <w:sz w:val="21"/>
          <w:highlight w:val="none"/>
        </w:rPr>
      </w:pPr>
      <w:r>
        <w:rPr>
          <w:rFonts w:hint="eastAsia" w:ascii="仿宋" w:hAnsi="仿宋" w:eastAsia="仿宋" w:cs="仿宋"/>
          <w:spacing w:val="-1"/>
          <w:sz w:val="24"/>
          <w:szCs w:val="24"/>
          <w:highlight w:val="none"/>
        </w:rPr>
        <w:t>（三）乙方提供的服务，若发生侵权而产生的一切后果，由乙方负责。甲</w:t>
      </w:r>
      <w:r>
        <w:rPr>
          <w:rFonts w:hint="eastAsia" w:ascii="仿宋" w:hAnsi="仿宋" w:eastAsia="仿宋" w:cs="仿宋"/>
          <w:spacing w:val="-4"/>
          <w:sz w:val="24"/>
          <w:szCs w:val="24"/>
          <w:highlight w:val="none"/>
        </w:rPr>
        <w:t>方保留索赔权。</w:t>
      </w:r>
    </w:p>
    <w:p w14:paraId="5C3E6749">
      <w:pPr>
        <w:pStyle w:val="2"/>
        <w:spacing w:before="79" w:line="354" w:lineRule="auto"/>
        <w:ind w:left="28" w:right="162" w:firstLine="484"/>
        <w:rPr>
          <w:rFonts w:hint="eastAsia" w:ascii="仿宋" w:hAnsi="仿宋" w:eastAsia="仿宋" w:cs="仿宋"/>
          <w:sz w:val="21"/>
          <w:highlight w:val="none"/>
        </w:rPr>
      </w:pPr>
      <w:r>
        <w:rPr>
          <w:rFonts w:hint="eastAsia" w:ascii="仿宋" w:hAnsi="仿宋" w:eastAsia="仿宋" w:cs="仿宋"/>
          <w:spacing w:val="-1"/>
          <w:sz w:val="24"/>
          <w:szCs w:val="24"/>
          <w:highlight w:val="none"/>
        </w:rPr>
        <w:t>（四）公园广场管理服务质量应达到国家及行业标准，并满足甲方要求及</w:t>
      </w:r>
      <w:r>
        <w:rPr>
          <w:rFonts w:hint="eastAsia" w:ascii="仿宋" w:hAnsi="仿宋" w:eastAsia="仿宋" w:cs="仿宋"/>
          <w:spacing w:val="-3"/>
          <w:sz w:val="24"/>
          <w:szCs w:val="24"/>
          <w:highlight w:val="none"/>
        </w:rPr>
        <w:t>考核管理办法。</w:t>
      </w:r>
    </w:p>
    <w:p w14:paraId="5B54EBB9">
      <w:pPr>
        <w:pStyle w:val="2"/>
        <w:spacing w:before="78" w:line="221" w:lineRule="auto"/>
        <w:ind w:left="512"/>
        <w:rPr>
          <w:rFonts w:hint="eastAsia" w:ascii="仿宋" w:hAnsi="仿宋" w:eastAsia="仿宋" w:cs="仿宋"/>
          <w:sz w:val="21"/>
          <w:highlight w:val="none"/>
        </w:rPr>
      </w:pPr>
      <w:r>
        <w:rPr>
          <w:rFonts w:hint="eastAsia" w:ascii="仿宋" w:hAnsi="仿宋" w:eastAsia="仿宋" w:cs="仿宋"/>
          <w:spacing w:val="-2"/>
          <w:sz w:val="24"/>
          <w:szCs w:val="24"/>
          <w:highlight w:val="none"/>
        </w:rPr>
        <w:t>（五）乙方的服务承诺。（详见投标文件）</w:t>
      </w:r>
    </w:p>
    <w:p w14:paraId="338D389C">
      <w:pPr>
        <w:pStyle w:val="2"/>
        <w:spacing w:before="79" w:line="222" w:lineRule="auto"/>
        <w:ind w:left="51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（六）双方拟定的其他条款。</w:t>
      </w:r>
    </w:p>
    <w:p w14:paraId="2455C53A">
      <w:pPr>
        <w:spacing w:line="261" w:lineRule="auto"/>
        <w:rPr>
          <w:rFonts w:hint="eastAsia" w:ascii="仿宋" w:hAnsi="仿宋" w:eastAsia="仿宋" w:cs="仿宋"/>
          <w:sz w:val="21"/>
          <w:highlight w:val="none"/>
        </w:rPr>
      </w:pPr>
    </w:p>
    <w:p w14:paraId="6E095CD9">
      <w:pPr>
        <w:pStyle w:val="2"/>
        <w:spacing w:before="78" w:line="223" w:lineRule="auto"/>
        <w:ind w:left="512"/>
        <w:rPr>
          <w:rFonts w:hint="eastAsia" w:ascii="仿宋" w:hAnsi="仿宋" w:eastAsia="仿宋" w:cs="仿宋"/>
          <w:sz w:val="24"/>
          <w:szCs w:val="24"/>
          <w:highlight w:val="none"/>
        </w:rPr>
      </w:pPr>
      <w:r>
        <w:rPr>
          <w:rFonts w:hint="eastAsia" w:ascii="仿宋" w:hAnsi="仿宋" w:eastAsia="仿宋" w:cs="仿宋"/>
          <w:b/>
          <w:bCs/>
          <w:spacing w:val="-8"/>
          <w:sz w:val="24"/>
          <w:szCs w:val="24"/>
          <w:highlight w:val="none"/>
        </w:rPr>
        <w:t>七、验收</w:t>
      </w:r>
    </w:p>
    <w:p w14:paraId="656FEA53">
      <w:pPr>
        <w:pStyle w:val="2"/>
        <w:spacing w:before="204" w:line="354" w:lineRule="auto"/>
        <w:ind w:left="32" w:right="162" w:firstLine="480"/>
        <w:rPr>
          <w:rFonts w:hint="eastAsia" w:ascii="仿宋" w:hAnsi="仿宋" w:eastAsia="仿宋" w:cs="仿宋"/>
          <w:sz w:val="21"/>
          <w:highlight w:val="none"/>
        </w:rPr>
      </w:pPr>
      <w:r>
        <w:rPr>
          <w:rFonts w:hint="eastAsia" w:ascii="仿宋" w:hAnsi="仿宋" w:eastAsia="仿宋" w:cs="仿宋"/>
          <w:spacing w:val="-1"/>
          <w:sz w:val="24"/>
          <w:szCs w:val="24"/>
          <w:highlight w:val="none"/>
        </w:rPr>
        <w:t>（一）补栽移栽和预留金派工单的验收</w:t>
      </w:r>
      <w:r>
        <w:rPr>
          <w:rFonts w:hint="eastAsia" w:ascii="仿宋" w:hAnsi="仿宋" w:eastAsia="仿宋" w:cs="仿宋"/>
          <w:spacing w:val="-1"/>
          <w:sz w:val="24"/>
          <w:szCs w:val="24"/>
          <w:highlight w:val="none"/>
          <w:lang w:eastAsia="zh-CN"/>
        </w:rPr>
        <w:t>：</w:t>
      </w:r>
      <w:r>
        <w:rPr>
          <w:rFonts w:hint="eastAsia" w:ascii="仿宋" w:hAnsi="仿宋" w:eastAsia="仿宋" w:cs="仿宋"/>
          <w:spacing w:val="-1"/>
          <w:sz w:val="24"/>
          <w:szCs w:val="24"/>
          <w:highlight w:val="none"/>
        </w:rPr>
        <w:t>甲方根据本合同约定的</w:t>
      </w:r>
      <w:r>
        <w:rPr>
          <w:rFonts w:hint="eastAsia" w:ascii="仿宋" w:hAnsi="仿宋" w:eastAsia="仿宋" w:cs="仿宋"/>
          <w:spacing w:val="-1"/>
          <w:sz w:val="24"/>
          <w:szCs w:val="24"/>
          <w:highlight w:val="none"/>
          <w:lang w:eastAsia="zh-CN"/>
        </w:rPr>
        <w:t>园区养护</w:t>
      </w:r>
      <w:r>
        <w:rPr>
          <w:rFonts w:hint="eastAsia" w:ascii="仿宋" w:hAnsi="仿宋" w:eastAsia="仿宋" w:cs="仿宋"/>
          <w:spacing w:val="-1"/>
          <w:sz w:val="24"/>
          <w:szCs w:val="24"/>
          <w:highlight w:val="none"/>
        </w:rPr>
        <w:t>质量标准进行验收，验收</w:t>
      </w:r>
      <w:r>
        <w:rPr>
          <w:rFonts w:hint="eastAsia" w:ascii="仿宋" w:hAnsi="仿宋" w:eastAsia="仿宋" w:cs="仿宋"/>
          <w:spacing w:val="-1"/>
          <w:sz w:val="24"/>
          <w:szCs w:val="24"/>
          <w:highlight w:val="none"/>
          <w:lang w:eastAsia="zh-CN"/>
        </w:rPr>
        <w:t>时养护</w:t>
      </w:r>
      <w:r>
        <w:rPr>
          <w:rFonts w:hint="eastAsia" w:ascii="仿宋" w:hAnsi="仿宋" w:eastAsia="仿宋" w:cs="仿宋"/>
          <w:spacing w:val="-1"/>
          <w:sz w:val="24"/>
          <w:szCs w:val="24"/>
          <w:highlight w:val="none"/>
        </w:rPr>
        <w:t>存在问题的，有权要求乙方限期整改，整改</w:t>
      </w:r>
      <w:r>
        <w:rPr>
          <w:rFonts w:hint="eastAsia" w:ascii="仿宋" w:hAnsi="仿宋" w:eastAsia="仿宋" w:cs="仿宋"/>
          <w:spacing w:val="-1"/>
          <w:sz w:val="24"/>
          <w:szCs w:val="24"/>
          <w:highlight w:val="none"/>
          <w:lang w:eastAsia="zh-CN"/>
        </w:rPr>
        <w:t>后</w:t>
      </w:r>
      <w:r>
        <w:rPr>
          <w:rFonts w:hint="eastAsia" w:ascii="仿宋" w:hAnsi="仿宋" w:eastAsia="仿宋" w:cs="仿宋"/>
          <w:spacing w:val="-1"/>
          <w:sz w:val="24"/>
          <w:szCs w:val="24"/>
          <w:highlight w:val="none"/>
        </w:rPr>
        <w:t>验收依旧不合格的，甲方有权拒绝验收。</w:t>
      </w:r>
    </w:p>
    <w:p w14:paraId="1F4460DA">
      <w:pPr>
        <w:pStyle w:val="2"/>
        <w:keepNext w:val="0"/>
        <w:keepLines w:val="0"/>
        <w:pageBreakBefore w:val="0"/>
        <w:widowControl w:val="0"/>
        <w:kinsoku/>
        <w:wordWrap/>
        <w:overflowPunct/>
        <w:topLinePunct w:val="0"/>
        <w:autoSpaceDE/>
        <w:autoSpaceDN/>
        <w:bidi w:val="0"/>
        <w:adjustRightInd/>
        <w:snapToGrid/>
        <w:spacing w:before="0" w:beforeLines="50" w:line="420" w:lineRule="auto"/>
        <w:ind w:left="28" w:right="96" w:firstLine="488"/>
        <w:textAlignment w:val="auto"/>
        <w:rPr>
          <w:rFonts w:hint="eastAsia" w:ascii="仿宋" w:hAnsi="仿宋" w:eastAsia="仿宋" w:cs="仿宋"/>
          <w:spacing w:val="-1"/>
          <w:kern w:val="2"/>
          <w:sz w:val="24"/>
          <w:szCs w:val="24"/>
          <w:highlight w:val="none"/>
          <w:lang w:val="en-US" w:eastAsia="en-US" w:bidi="ar-SA"/>
        </w:rPr>
      </w:pPr>
      <w:r>
        <w:rPr>
          <w:rFonts w:hint="eastAsia" w:ascii="仿宋" w:hAnsi="仿宋" w:eastAsia="仿宋" w:cs="仿宋"/>
          <w:spacing w:val="-1"/>
          <w:sz w:val="24"/>
          <w:szCs w:val="24"/>
          <w:highlight w:val="none"/>
        </w:rPr>
        <w:t>（二）</w:t>
      </w:r>
      <w:r>
        <w:rPr>
          <w:rFonts w:hint="eastAsia" w:ascii="仿宋" w:hAnsi="仿宋" w:eastAsia="仿宋" w:cs="仿宋"/>
          <w:spacing w:val="-1"/>
          <w:kern w:val="2"/>
          <w:sz w:val="24"/>
          <w:szCs w:val="24"/>
          <w:highlight w:val="none"/>
          <w:lang w:val="en-US" w:eastAsia="en-US" w:bidi="ar-SA"/>
        </w:rPr>
        <w:t>本合同期限内，甲方根据考核管理</w:t>
      </w:r>
      <w:r>
        <w:rPr>
          <w:rFonts w:hint="eastAsia" w:ascii="仿宋" w:hAnsi="仿宋" w:eastAsia="仿宋" w:cs="仿宋"/>
          <w:spacing w:val="-1"/>
          <w:kern w:val="2"/>
          <w:sz w:val="24"/>
          <w:szCs w:val="24"/>
          <w:highlight w:val="none"/>
          <w:lang w:val="en-US" w:eastAsia="zh-CN" w:bidi="ar-SA"/>
        </w:rPr>
        <w:t>标准</w:t>
      </w:r>
      <w:r>
        <w:rPr>
          <w:rFonts w:hint="eastAsia" w:ascii="仿宋" w:hAnsi="仿宋" w:eastAsia="仿宋" w:cs="仿宋"/>
          <w:spacing w:val="-1"/>
          <w:kern w:val="2"/>
          <w:sz w:val="24"/>
          <w:szCs w:val="24"/>
          <w:highlight w:val="none"/>
          <w:lang w:val="en-US" w:eastAsia="en-US" w:bidi="ar-SA"/>
        </w:rPr>
        <w:t>对乙方</w:t>
      </w:r>
      <w:r>
        <w:rPr>
          <w:rFonts w:hint="eastAsia" w:ascii="仿宋" w:hAnsi="仿宋" w:eastAsia="仿宋" w:cs="仿宋"/>
          <w:spacing w:val="-1"/>
          <w:kern w:val="2"/>
          <w:sz w:val="24"/>
          <w:szCs w:val="24"/>
          <w:highlight w:val="none"/>
          <w:lang w:val="en-US" w:eastAsia="zh-CN" w:bidi="ar-SA"/>
        </w:rPr>
        <w:t>的日常养护工作</w:t>
      </w:r>
      <w:r>
        <w:rPr>
          <w:rFonts w:hint="eastAsia" w:ascii="仿宋" w:hAnsi="仿宋" w:eastAsia="仿宋" w:cs="仿宋"/>
          <w:spacing w:val="-1"/>
          <w:kern w:val="2"/>
          <w:sz w:val="24"/>
          <w:szCs w:val="24"/>
          <w:highlight w:val="none"/>
          <w:lang w:val="en-US" w:eastAsia="en-US" w:bidi="ar-SA"/>
        </w:rPr>
        <w:t>实施考核。乙方应认真按照行业的标准、规范、本合同的要求以及甲方代表人依据本合同发出的指令进行</w:t>
      </w:r>
      <w:r>
        <w:rPr>
          <w:rFonts w:hint="eastAsia" w:ascii="仿宋" w:hAnsi="仿宋" w:eastAsia="仿宋" w:cs="仿宋"/>
          <w:spacing w:val="-1"/>
          <w:kern w:val="2"/>
          <w:sz w:val="24"/>
          <w:szCs w:val="24"/>
          <w:highlight w:val="none"/>
          <w:lang w:val="en-US" w:eastAsia="zh-CN" w:bidi="ar-SA"/>
        </w:rPr>
        <w:t>养护</w:t>
      </w:r>
      <w:r>
        <w:rPr>
          <w:rFonts w:hint="eastAsia" w:ascii="仿宋" w:hAnsi="仿宋" w:eastAsia="仿宋" w:cs="仿宋"/>
          <w:spacing w:val="-1"/>
          <w:kern w:val="2"/>
          <w:sz w:val="24"/>
          <w:szCs w:val="24"/>
          <w:highlight w:val="none"/>
          <w:lang w:val="en-US" w:eastAsia="en-US" w:bidi="ar-SA"/>
        </w:rPr>
        <w:t>管理，随时接受甲方的检查和考核。</w:t>
      </w:r>
      <w:r>
        <w:rPr>
          <w:rFonts w:hint="eastAsia" w:ascii="仿宋" w:hAnsi="仿宋" w:eastAsia="仿宋" w:cs="仿宋"/>
          <w:spacing w:val="-1"/>
          <w:sz w:val="24"/>
          <w:szCs w:val="24"/>
          <w:highlight w:val="none"/>
        </w:rPr>
        <w:t>甲方按照考核标准每月向乙方出具检查通报，</w:t>
      </w:r>
      <w:r>
        <w:rPr>
          <w:rFonts w:hint="eastAsia" w:ascii="仿宋" w:hAnsi="仿宋" w:eastAsia="仿宋" w:cs="仿宋"/>
          <w:spacing w:val="-1"/>
          <w:sz w:val="24"/>
          <w:szCs w:val="24"/>
          <w:highlight w:val="none"/>
          <w:lang w:val="en-US" w:eastAsia="zh-CN"/>
        </w:rPr>
        <w:t>因</w:t>
      </w:r>
      <w:r>
        <w:rPr>
          <w:rFonts w:hint="eastAsia" w:ascii="仿宋" w:hAnsi="仿宋" w:eastAsia="仿宋" w:cs="仿宋"/>
          <w:spacing w:val="-1"/>
          <w:sz w:val="24"/>
          <w:szCs w:val="24"/>
          <w:highlight w:val="none"/>
        </w:rPr>
        <w:t>养护工作没有落实</w:t>
      </w:r>
      <w:r>
        <w:rPr>
          <w:rFonts w:hint="eastAsia" w:ascii="仿宋" w:hAnsi="仿宋" w:eastAsia="仿宋" w:cs="仿宋"/>
          <w:spacing w:val="-1"/>
          <w:sz w:val="24"/>
          <w:szCs w:val="24"/>
          <w:highlight w:val="none"/>
          <w:lang w:val="en-US" w:eastAsia="zh-CN"/>
        </w:rPr>
        <w:t>导致的</w:t>
      </w:r>
      <w:r>
        <w:rPr>
          <w:rFonts w:hint="eastAsia" w:ascii="仿宋" w:hAnsi="仿宋" w:eastAsia="仿宋" w:cs="仿宋"/>
          <w:spacing w:val="-1"/>
          <w:sz w:val="24"/>
          <w:szCs w:val="24"/>
          <w:highlight w:val="none"/>
        </w:rPr>
        <w:t>相关考核</w:t>
      </w:r>
      <w:r>
        <w:rPr>
          <w:rFonts w:hint="eastAsia" w:ascii="仿宋" w:hAnsi="仿宋" w:eastAsia="仿宋" w:cs="仿宋"/>
          <w:spacing w:val="-1"/>
          <w:sz w:val="24"/>
          <w:szCs w:val="24"/>
          <w:highlight w:val="none"/>
          <w:lang w:eastAsia="zh-CN"/>
        </w:rPr>
        <w:t>罚金</w:t>
      </w:r>
      <w:r>
        <w:rPr>
          <w:rFonts w:hint="eastAsia" w:ascii="仿宋" w:hAnsi="仿宋" w:eastAsia="仿宋" w:cs="仿宋"/>
          <w:spacing w:val="-1"/>
          <w:sz w:val="24"/>
          <w:szCs w:val="24"/>
          <w:highlight w:val="none"/>
        </w:rPr>
        <w:t>从</w:t>
      </w:r>
      <w:r>
        <w:rPr>
          <w:rFonts w:hint="eastAsia" w:ascii="仿宋" w:hAnsi="仿宋" w:eastAsia="仿宋" w:cs="仿宋"/>
          <w:spacing w:val="-1"/>
          <w:sz w:val="24"/>
          <w:szCs w:val="24"/>
          <w:highlight w:val="none"/>
          <w:lang w:eastAsia="zh-CN"/>
        </w:rPr>
        <w:t>月服务</w:t>
      </w:r>
      <w:r>
        <w:rPr>
          <w:rFonts w:hint="eastAsia" w:ascii="仿宋" w:hAnsi="仿宋" w:eastAsia="仿宋" w:cs="仿宋"/>
          <w:spacing w:val="-1"/>
          <w:sz w:val="24"/>
          <w:szCs w:val="24"/>
          <w:highlight w:val="none"/>
        </w:rPr>
        <w:t>费用结算中扣除。</w:t>
      </w:r>
    </w:p>
    <w:p w14:paraId="65C1F113">
      <w:pPr>
        <w:pStyle w:val="2"/>
        <w:keepNext w:val="0"/>
        <w:keepLines w:val="0"/>
        <w:pageBreakBefore w:val="0"/>
        <w:widowControl w:val="0"/>
        <w:kinsoku/>
        <w:wordWrap/>
        <w:overflowPunct/>
        <w:topLinePunct w:val="0"/>
        <w:autoSpaceDE/>
        <w:autoSpaceDN/>
        <w:bidi w:val="0"/>
        <w:adjustRightInd/>
        <w:snapToGrid/>
        <w:spacing w:before="0" w:beforeLines="50" w:line="420" w:lineRule="auto"/>
        <w:ind w:left="28" w:right="96" w:firstLine="488"/>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lang w:eastAsia="zh-CN"/>
        </w:rPr>
        <w:t>（三）</w:t>
      </w:r>
      <w:r>
        <w:rPr>
          <w:rFonts w:hint="eastAsia" w:ascii="仿宋" w:hAnsi="仿宋" w:eastAsia="仿宋" w:cs="仿宋"/>
          <w:spacing w:val="-1"/>
          <w:sz w:val="24"/>
          <w:szCs w:val="24"/>
          <w:highlight w:val="none"/>
          <w:lang w:val="en-US" w:eastAsia="zh-CN"/>
        </w:rPr>
        <w:t>因乙方</w:t>
      </w:r>
      <w:r>
        <w:rPr>
          <w:rFonts w:hint="eastAsia" w:ascii="仿宋" w:hAnsi="仿宋" w:eastAsia="仿宋" w:cs="仿宋"/>
          <w:spacing w:val="-1"/>
          <w:sz w:val="24"/>
          <w:szCs w:val="24"/>
          <w:highlight w:val="none"/>
          <w:lang w:eastAsia="zh-CN"/>
        </w:rPr>
        <w:t>养护工作导致苗木批量死亡或绿篱大面积枯死的，</w:t>
      </w:r>
      <w:r>
        <w:rPr>
          <w:rFonts w:hint="eastAsia" w:ascii="仿宋" w:hAnsi="仿宋" w:eastAsia="仿宋" w:cs="仿宋"/>
          <w:spacing w:val="-1"/>
          <w:sz w:val="24"/>
          <w:szCs w:val="24"/>
          <w:highlight w:val="none"/>
          <w:lang w:val="en-US" w:eastAsia="zh-CN"/>
        </w:rPr>
        <w:t>乙方</w:t>
      </w:r>
      <w:r>
        <w:rPr>
          <w:rFonts w:hint="eastAsia" w:ascii="仿宋" w:hAnsi="仿宋" w:eastAsia="仿宋" w:cs="仿宋"/>
          <w:spacing w:val="-1"/>
          <w:sz w:val="24"/>
          <w:szCs w:val="24"/>
          <w:highlight w:val="none"/>
          <w:lang w:eastAsia="zh-CN"/>
        </w:rPr>
        <w:t>需要赔偿损失，</w:t>
      </w:r>
      <w:r>
        <w:rPr>
          <w:rFonts w:hint="eastAsia" w:ascii="仿宋" w:hAnsi="仿宋" w:eastAsia="仿宋" w:cs="仿宋"/>
          <w:spacing w:val="-1"/>
          <w:sz w:val="24"/>
          <w:szCs w:val="24"/>
          <w:highlight w:val="none"/>
          <w:lang w:val="en-US" w:eastAsia="zh-CN"/>
        </w:rPr>
        <w:t>按本合同约定的相关条款</w:t>
      </w:r>
      <w:r>
        <w:rPr>
          <w:rFonts w:hint="eastAsia" w:ascii="仿宋" w:hAnsi="仿宋" w:eastAsia="仿宋" w:cs="仿宋"/>
          <w:spacing w:val="-1"/>
          <w:sz w:val="24"/>
          <w:szCs w:val="24"/>
          <w:highlight w:val="none"/>
          <w:lang w:eastAsia="zh-CN"/>
        </w:rPr>
        <w:t>承担违约金。</w:t>
      </w:r>
    </w:p>
    <w:p w14:paraId="72CC2D0B">
      <w:pPr>
        <w:pStyle w:val="2"/>
        <w:spacing w:before="78" w:line="223" w:lineRule="auto"/>
        <w:ind w:left="51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w:t>
      </w:r>
      <w:r>
        <w:rPr>
          <w:rFonts w:hint="eastAsia" w:ascii="仿宋" w:hAnsi="仿宋" w:eastAsia="仿宋" w:cs="仿宋"/>
          <w:spacing w:val="-3"/>
          <w:sz w:val="24"/>
          <w:szCs w:val="24"/>
          <w:highlight w:val="none"/>
          <w:lang w:eastAsia="zh-CN"/>
        </w:rPr>
        <w:t>四</w:t>
      </w:r>
      <w:r>
        <w:rPr>
          <w:rFonts w:hint="eastAsia" w:ascii="仿宋" w:hAnsi="仿宋" w:eastAsia="仿宋" w:cs="仿宋"/>
          <w:spacing w:val="-3"/>
          <w:sz w:val="24"/>
          <w:szCs w:val="24"/>
          <w:highlight w:val="none"/>
        </w:rPr>
        <w:t>）验收依据</w:t>
      </w:r>
    </w:p>
    <w:p w14:paraId="41D6CDE2">
      <w:pPr>
        <w:spacing w:line="262" w:lineRule="auto"/>
        <w:rPr>
          <w:rFonts w:hint="eastAsia" w:ascii="仿宋" w:hAnsi="仿宋" w:eastAsia="仿宋" w:cs="仿宋"/>
          <w:sz w:val="21"/>
          <w:highlight w:val="none"/>
        </w:rPr>
      </w:pPr>
    </w:p>
    <w:p w14:paraId="12948163">
      <w:pPr>
        <w:pStyle w:val="2"/>
        <w:spacing w:before="78" w:line="222" w:lineRule="auto"/>
        <w:ind w:left="51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w:t>
      </w:r>
      <w:r>
        <w:rPr>
          <w:rFonts w:hint="eastAsia" w:ascii="仿宋" w:hAnsi="仿宋" w:eastAsia="仿宋" w:cs="仿宋"/>
          <w:spacing w:val="-2"/>
          <w:sz w:val="24"/>
          <w:szCs w:val="24"/>
          <w:highlight w:val="none"/>
          <w:lang w:eastAsia="zh-CN"/>
        </w:rPr>
        <w:t>采购</w:t>
      </w:r>
      <w:r>
        <w:rPr>
          <w:rFonts w:hint="eastAsia" w:ascii="仿宋" w:hAnsi="仿宋" w:eastAsia="仿宋" w:cs="仿宋"/>
          <w:spacing w:val="-2"/>
          <w:sz w:val="24"/>
          <w:szCs w:val="24"/>
          <w:highlight w:val="none"/>
        </w:rPr>
        <w:t>文件、投标文件、澄清表（函</w:t>
      </w:r>
      <w:r>
        <w:rPr>
          <w:rFonts w:hint="eastAsia" w:ascii="仿宋" w:hAnsi="仿宋" w:eastAsia="仿宋" w:cs="仿宋"/>
          <w:spacing w:val="3"/>
          <w:sz w:val="24"/>
          <w:szCs w:val="24"/>
          <w:highlight w:val="none"/>
        </w:rPr>
        <w:t>）；</w:t>
      </w:r>
    </w:p>
    <w:p w14:paraId="2793FC1B">
      <w:pPr>
        <w:spacing w:line="260" w:lineRule="auto"/>
        <w:rPr>
          <w:rFonts w:hint="eastAsia" w:ascii="仿宋" w:hAnsi="仿宋" w:eastAsia="仿宋" w:cs="仿宋"/>
          <w:sz w:val="21"/>
          <w:highlight w:val="none"/>
        </w:rPr>
      </w:pPr>
    </w:p>
    <w:p w14:paraId="49E6137B">
      <w:pPr>
        <w:pStyle w:val="2"/>
        <w:spacing w:before="78" w:line="222" w:lineRule="auto"/>
        <w:ind w:left="50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2、本合同及附件文本；</w:t>
      </w:r>
    </w:p>
    <w:p w14:paraId="620B6C91">
      <w:pPr>
        <w:spacing w:line="262" w:lineRule="auto"/>
        <w:rPr>
          <w:rFonts w:hint="eastAsia" w:ascii="仿宋" w:hAnsi="仿宋" w:eastAsia="仿宋" w:cs="仿宋"/>
          <w:sz w:val="21"/>
          <w:highlight w:val="none"/>
        </w:rPr>
      </w:pPr>
    </w:p>
    <w:p w14:paraId="34023F88">
      <w:pPr>
        <w:pStyle w:val="2"/>
        <w:spacing w:before="78" w:line="221" w:lineRule="auto"/>
        <w:ind w:left="50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3、合同签订时国家及行业现行的标准和技术规范。</w:t>
      </w:r>
    </w:p>
    <w:p w14:paraId="36C9CB3A">
      <w:pPr>
        <w:spacing w:line="260" w:lineRule="auto"/>
        <w:rPr>
          <w:rFonts w:hint="eastAsia" w:ascii="仿宋" w:hAnsi="仿宋" w:eastAsia="仿宋" w:cs="仿宋"/>
          <w:sz w:val="21"/>
          <w:highlight w:val="none"/>
        </w:rPr>
      </w:pPr>
    </w:p>
    <w:p w14:paraId="0DBC2FFB">
      <w:pPr>
        <w:widowControl w:val="0"/>
        <w:adjustRightInd w:val="0"/>
        <w:snapToGrid w:val="0"/>
        <w:spacing w:line="500" w:lineRule="exact"/>
        <w:ind w:firstLine="476" w:firstLineChars="200"/>
        <w:jc w:val="both"/>
        <w:rPr>
          <w:rFonts w:hint="eastAsia" w:ascii="仿宋" w:hAnsi="仿宋" w:eastAsia="仿宋" w:cs="仿宋"/>
          <w:spacing w:val="-1"/>
          <w:kern w:val="2"/>
          <w:sz w:val="24"/>
          <w:szCs w:val="24"/>
          <w:highlight w:val="none"/>
          <w:lang w:val="en-US" w:eastAsia="en-US" w:bidi="ar-SA"/>
        </w:rPr>
      </w:pPr>
      <w:r>
        <w:rPr>
          <w:rFonts w:hint="eastAsia" w:ascii="仿宋" w:hAnsi="仿宋" w:eastAsia="仿宋" w:cs="仿宋"/>
          <w:spacing w:val="-1"/>
          <w:kern w:val="2"/>
          <w:sz w:val="24"/>
          <w:szCs w:val="24"/>
          <w:highlight w:val="none"/>
          <w:lang w:val="en-US" w:eastAsia="zh-CN" w:bidi="ar-SA"/>
        </w:rPr>
        <w:t>（五）</w:t>
      </w:r>
      <w:r>
        <w:rPr>
          <w:rFonts w:hint="eastAsia" w:ascii="仿宋" w:hAnsi="仿宋" w:eastAsia="仿宋" w:cs="仿宋"/>
          <w:spacing w:val="-1"/>
          <w:kern w:val="2"/>
          <w:sz w:val="24"/>
          <w:szCs w:val="24"/>
          <w:highlight w:val="none"/>
          <w:lang w:val="en-US" w:eastAsia="en-US" w:bidi="ar-SA"/>
        </w:rPr>
        <w:t>合同期限内，每发生一起安全事故，乙方承担安全事故的全部责任，甲方视情况扣除本</w:t>
      </w:r>
      <w:r>
        <w:rPr>
          <w:rFonts w:hint="eastAsia" w:ascii="仿宋" w:hAnsi="仿宋" w:eastAsia="仿宋" w:cs="仿宋"/>
          <w:spacing w:val="-1"/>
          <w:kern w:val="2"/>
          <w:sz w:val="24"/>
          <w:szCs w:val="24"/>
          <w:highlight w:val="none"/>
          <w:lang w:val="en-US" w:eastAsia="zh-CN" w:bidi="ar-SA"/>
        </w:rPr>
        <w:t>月</w:t>
      </w:r>
      <w:r>
        <w:rPr>
          <w:rFonts w:hint="eastAsia" w:ascii="仿宋" w:hAnsi="仿宋" w:eastAsia="仿宋" w:cs="仿宋"/>
          <w:spacing w:val="-1"/>
          <w:kern w:val="2"/>
          <w:sz w:val="24"/>
          <w:szCs w:val="24"/>
          <w:highlight w:val="none"/>
          <w:lang w:val="en-US" w:eastAsia="en-US" w:bidi="ar-SA"/>
        </w:rPr>
        <w:t>结算费用的15%作为违约金，</w:t>
      </w:r>
      <w:r>
        <w:rPr>
          <w:rFonts w:hint="eastAsia" w:ascii="仿宋" w:hAnsi="仿宋" w:eastAsia="仿宋" w:cs="仿宋"/>
          <w:spacing w:val="-1"/>
          <w:kern w:val="2"/>
          <w:sz w:val="24"/>
          <w:szCs w:val="24"/>
          <w:highlight w:val="none"/>
          <w:lang w:val="en-US" w:eastAsia="zh-CN" w:bidi="ar-SA"/>
        </w:rPr>
        <w:t>累计三次以上或造成重大负面影响，甲方</w:t>
      </w:r>
      <w:r>
        <w:rPr>
          <w:rFonts w:hint="eastAsia" w:ascii="仿宋" w:hAnsi="仿宋" w:eastAsia="仿宋" w:cs="仿宋"/>
          <w:spacing w:val="-1"/>
          <w:kern w:val="2"/>
          <w:sz w:val="24"/>
          <w:szCs w:val="24"/>
          <w:highlight w:val="none"/>
          <w:lang w:val="en-US" w:eastAsia="en-US" w:bidi="ar-SA"/>
        </w:rPr>
        <w:t>有权解除合同。</w:t>
      </w:r>
    </w:p>
    <w:p w14:paraId="70E84CCF">
      <w:pPr>
        <w:pStyle w:val="2"/>
        <w:spacing w:before="202" w:line="485" w:lineRule="auto"/>
        <w:ind w:left="28" w:right="-103" w:rightChars="0" w:firstLine="476" w:firstLineChars="200"/>
        <w:jc w:val="both"/>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w:t>
      </w:r>
      <w:r>
        <w:rPr>
          <w:rFonts w:hint="eastAsia" w:ascii="仿宋" w:hAnsi="仿宋" w:eastAsia="仿宋" w:cs="仿宋"/>
          <w:spacing w:val="-1"/>
          <w:sz w:val="24"/>
          <w:szCs w:val="24"/>
          <w:highlight w:val="none"/>
          <w:lang w:val="en-US" w:eastAsia="zh-CN"/>
        </w:rPr>
        <w:t>六</w:t>
      </w:r>
      <w:r>
        <w:rPr>
          <w:rFonts w:hint="eastAsia" w:ascii="仿宋" w:hAnsi="仿宋" w:eastAsia="仿宋" w:cs="仿宋"/>
          <w:spacing w:val="-1"/>
          <w:sz w:val="24"/>
          <w:szCs w:val="24"/>
          <w:highlight w:val="none"/>
        </w:rPr>
        <w:t>）在项目履行期间,甲方安排的与本项目有关的任何工作，乙方未在4</w:t>
      </w:r>
      <w:r>
        <w:rPr>
          <w:rFonts w:hint="eastAsia" w:ascii="仿宋" w:hAnsi="仿宋" w:eastAsia="仿宋" w:cs="仿宋"/>
          <w:spacing w:val="-2"/>
          <w:sz w:val="24"/>
          <w:szCs w:val="24"/>
          <w:highlight w:val="none"/>
        </w:rPr>
        <w:t>小时内回应，12</w:t>
      </w:r>
      <w:r>
        <w:rPr>
          <w:rFonts w:hint="eastAsia" w:ascii="仿宋" w:hAnsi="仿宋" w:eastAsia="仿宋" w:cs="仿宋"/>
          <w:spacing w:val="-44"/>
          <w:sz w:val="24"/>
          <w:szCs w:val="24"/>
          <w:highlight w:val="none"/>
        </w:rPr>
        <w:t xml:space="preserve"> </w:t>
      </w:r>
      <w:r>
        <w:rPr>
          <w:rFonts w:hint="eastAsia" w:ascii="仿宋" w:hAnsi="仿宋" w:eastAsia="仿宋" w:cs="仿宋"/>
          <w:spacing w:val="-2"/>
          <w:sz w:val="24"/>
          <w:szCs w:val="24"/>
          <w:highlight w:val="none"/>
        </w:rPr>
        <w:t>小时内到岗开始工作的，甲方有权对乙方按每次</w:t>
      </w:r>
      <w:r>
        <w:rPr>
          <w:rFonts w:hint="eastAsia" w:ascii="仿宋" w:hAnsi="仿宋" w:eastAsia="仿宋" w:cs="仿宋"/>
          <w:spacing w:val="-34"/>
          <w:sz w:val="24"/>
          <w:szCs w:val="24"/>
          <w:highlight w:val="none"/>
        </w:rPr>
        <w:t xml:space="preserve"> </w:t>
      </w:r>
      <w:r>
        <w:rPr>
          <w:rFonts w:hint="eastAsia" w:ascii="仿宋" w:hAnsi="仿宋" w:eastAsia="仿宋" w:cs="仿宋"/>
          <w:spacing w:val="-3"/>
          <w:sz w:val="24"/>
          <w:szCs w:val="24"/>
          <w:highlight w:val="none"/>
        </w:rPr>
        <w:t>1000</w:t>
      </w:r>
      <w:r>
        <w:rPr>
          <w:rFonts w:hint="eastAsia" w:ascii="仿宋" w:hAnsi="仿宋" w:eastAsia="仿宋" w:cs="仿宋"/>
          <w:spacing w:val="-40"/>
          <w:sz w:val="24"/>
          <w:szCs w:val="24"/>
          <w:highlight w:val="none"/>
        </w:rPr>
        <w:t xml:space="preserve"> </w:t>
      </w:r>
      <w:r>
        <w:rPr>
          <w:rFonts w:hint="eastAsia" w:ascii="仿宋" w:hAnsi="仿宋" w:eastAsia="仿宋" w:cs="仿宋"/>
          <w:spacing w:val="-3"/>
          <w:sz w:val="24"/>
          <w:szCs w:val="24"/>
          <w:highlight w:val="none"/>
        </w:rPr>
        <w:t>元标准</w:t>
      </w:r>
      <w:r>
        <w:rPr>
          <w:rFonts w:hint="eastAsia" w:ascii="仿宋" w:hAnsi="仿宋" w:eastAsia="仿宋" w:cs="仿宋"/>
          <w:spacing w:val="-1"/>
          <w:sz w:val="24"/>
          <w:szCs w:val="24"/>
          <w:highlight w:val="none"/>
        </w:rPr>
        <w:t>进行处罚，连续发现三次，甲方有权解除合同，一切后果由乙方承担。上级检查时乙方工作人员脱岗、被领导批评，造成不良影响的，甲方有权对乙方进行</w:t>
      </w:r>
      <w:r>
        <w:rPr>
          <w:rFonts w:hint="eastAsia" w:ascii="仿宋" w:hAnsi="仿宋" w:eastAsia="仿宋" w:cs="仿宋"/>
          <w:spacing w:val="1"/>
          <w:sz w:val="24"/>
          <w:szCs w:val="24"/>
          <w:highlight w:val="none"/>
        </w:rPr>
        <w:t>处罚，处罚方式按每人次300</w:t>
      </w:r>
      <w:r>
        <w:rPr>
          <w:rFonts w:hint="eastAsia" w:ascii="仿宋" w:hAnsi="仿宋" w:eastAsia="仿宋" w:cs="仿宋"/>
          <w:spacing w:val="-40"/>
          <w:sz w:val="24"/>
          <w:szCs w:val="24"/>
          <w:highlight w:val="none"/>
        </w:rPr>
        <w:t xml:space="preserve"> </w:t>
      </w:r>
      <w:r>
        <w:rPr>
          <w:rFonts w:hint="eastAsia" w:ascii="仿宋" w:hAnsi="仿宋" w:eastAsia="仿宋" w:cs="仿宋"/>
          <w:spacing w:val="1"/>
          <w:sz w:val="24"/>
          <w:szCs w:val="24"/>
          <w:highlight w:val="none"/>
        </w:rPr>
        <w:t>元标准；上级检查</w:t>
      </w:r>
      <w:r>
        <w:rPr>
          <w:rFonts w:hint="eastAsia" w:ascii="仿宋" w:hAnsi="仿宋" w:eastAsia="仿宋" w:cs="仿宋"/>
          <w:sz w:val="24"/>
          <w:szCs w:val="24"/>
          <w:highlight w:val="none"/>
        </w:rPr>
        <w:t>时乙方工作人员脱岗两次，被</w:t>
      </w:r>
      <w:r>
        <w:rPr>
          <w:rFonts w:hint="eastAsia" w:ascii="仿宋" w:hAnsi="仿宋" w:eastAsia="仿宋" w:cs="仿宋"/>
          <w:spacing w:val="-1"/>
          <w:sz w:val="24"/>
          <w:szCs w:val="24"/>
          <w:highlight w:val="none"/>
        </w:rPr>
        <w:t>上级通报批评或被媒体曝光，甲方有权解除合同，一切后果由乙方承担。</w:t>
      </w:r>
    </w:p>
    <w:p w14:paraId="3D6C1831">
      <w:pPr>
        <w:pStyle w:val="2"/>
        <w:spacing w:line="221" w:lineRule="auto"/>
        <w:ind w:left="512"/>
        <w:rPr>
          <w:rFonts w:hint="eastAsia" w:ascii="仿宋" w:hAnsi="仿宋" w:eastAsia="仿宋" w:cs="仿宋"/>
          <w:sz w:val="21"/>
          <w:highlight w:val="none"/>
        </w:rPr>
      </w:pPr>
      <w:r>
        <w:rPr>
          <w:rFonts w:hint="eastAsia" w:ascii="仿宋" w:hAnsi="仿宋" w:eastAsia="仿宋" w:cs="仿宋"/>
          <w:spacing w:val="-2"/>
          <w:sz w:val="24"/>
          <w:szCs w:val="24"/>
          <w:highlight w:val="none"/>
        </w:rPr>
        <w:t>（</w:t>
      </w:r>
      <w:r>
        <w:rPr>
          <w:rFonts w:hint="eastAsia" w:ascii="仿宋" w:hAnsi="仿宋" w:eastAsia="仿宋" w:cs="仿宋"/>
          <w:spacing w:val="-2"/>
          <w:sz w:val="24"/>
          <w:szCs w:val="24"/>
          <w:highlight w:val="none"/>
          <w:lang w:eastAsia="zh-CN"/>
        </w:rPr>
        <w:t>七</w:t>
      </w:r>
      <w:r>
        <w:rPr>
          <w:rFonts w:hint="eastAsia" w:ascii="仿宋" w:hAnsi="仿宋" w:eastAsia="仿宋" w:cs="仿宋"/>
          <w:spacing w:val="-2"/>
          <w:sz w:val="24"/>
          <w:szCs w:val="24"/>
          <w:highlight w:val="none"/>
        </w:rPr>
        <w:t>）双方拟定的其他条款。</w:t>
      </w:r>
    </w:p>
    <w:p w14:paraId="2632C8CF">
      <w:pPr>
        <w:pStyle w:val="2"/>
        <w:keepNext w:val="0"/>
        <w:keepLines w:val="0"/>
        <w:pageBreakBefore w:val="0"/>
        <w:widowControl w:val="0"/>
        <w:kinsoku/>
        <w:wordWrap/>
        <w:overflowPunct/>
        <w:topLinePunct w:val="0"/>
        <w:autoSpaceDE/>
        <w:autoSpaceDN/>
        <w:bidi w:val="0"/>
        <w:adjustRightInd/>
        <w:snapToGrid/>
        <w:spacing w:before="78" w:line="520" w:lineRule="exact"/>
        <w:ind w:left="506"/>
        <w:textAlignment w:val="auto"/>
        <w:rPr>
          <w:rFonts w:hint="eastAsia" w:ascii="仿宋" w:hAnsi="仿宋" w:eastAsia="仿宋" w:cs="仿宋"/>
          <w:sz w:val="21"/>
          <w:highlight w:val="none"/>
        </w:rPr>
      </w:pPr>
      <w:r>
        <w:rPr>
          <w:rFonts w:hint="eastAsia" w:ascii="仿宋" w:hAnsi="仿宋" w:eastAsia="仿宋" w:cs="仿宋"/>
          <w:b/>
          <w:bCs/>
          <w:spacing w:val="-5"/>
          <w:sz w:val="24"/>
          <w:szCs w:val="24"/>
          <w:highlight w:val="none"/>
        </w:rPr>
        <w:t>八、违约责任</w:t>
      </w:r>
    </w:p>
    <w:p w14:paraId="0AB5B19F">
      <w:pPr>
        <w:pStyle w:val="2"/>
        <w:keepNext w:val="0"/>
        <w:keepLines w:val="0"/>
        <w:pageBreakBefore w:val="0"/>
        <w:widowControl w:val="0"/>
        <w:kinsoku/>
        <w:wordWrap/>
        <w:overflowPunct/>
        <w:topLinePunct w:val="0"/>
        <w:autoSpaceDE/>
        <w:autoSpaceDN/>
        <w:bidi w:val="0"/>
        <w:adjustRightInd/>
        <w:snapToGrid/>
        <w:spacing w:before="78" w:line="520" w:lineRule="exact"/>
        <w:ind w:left="512"/>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（一）合同中未约定的，按相关法律规定执行。</w:t>
      </w:r>
    </w:p>
    <w:p w14:paraId="00493304">
      <w:pPr>
        <w:pStyle w:val="2"/>
        <w:keepNext w:val="0"/>
        <w:keepLines w:val="0"/>
        <w:pageBreakBefore w:val="0"/>
        <w:widowControl w:val="0"/>
        <w:kinsoku/>
        <w:wordWrap/>
        <w:overflowPunct/>
        <w:topLinePunct w:val="0"/>
        <w:autoSpaceDE/>
        <w:autoSpaceDN/>
        <w:bidi w:val="0"/>
        <w:adjustRightInd/>
        <w:snapToGrid/>
        <w:spacing w:before="78" w:line="520" w:lineRule="exact"/>
        <w:ind w:left="28" w:right="-103" w:rightChars="0" w:firstLine="484"/>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二）未按合同要求提供服务或服务质量不能满足合同要求，甲方应当将乙方违约的情况以及拟采取的措施以书面形式报政府采购监管部门，根据政府采购监管部门的处理意见，甲方有权依据相关法律规定及合同约定解除合同，</w:t>
      </w:r>
      <w:r>
        <w:rPr>
          <w:rFonts w:hint="eastAsia" w:ascii="仿宋" w:hAnsi="仿宋" w:eastAsia="仿宋" w:cs="仿宋"/>
          <w:sz w:val="24"/>
          <w:szCs w:val="24"/>
          <w:highlight w:val="none"/>
        </w:rPr>
        <w:t>乙方应向甲方支付合同总价款</w:t>
      </w:r>
      <w:r>
        <w:rPr>
          <w:rFonts w:hint="eastAsia" w:ascii="仿宋" w:hAnsi="仿宋" w:eastAsia="仿宋" w:cs="仿宋"/>
          <w:spacing w:val="-45"/>
          <w:sz w:val="24"/>
          <w:szCs w:val="24"/>
          <w:highlight w:val="none"/>
        </w:rPr>
        <w:t xml:space="preserve"> </w:t>
      </w:r>
      <w:r>
        <w:rPr>
          <w:rFonts w:hint="eastAsia" w:ascii="仿宋" w:hAnsi="仿宋" w:eastAsia="仿宋" w:cs="仿宋"/>
          <w:spacing w:val="-93"/>
          <w:sz w:val="24"/>
          <w:szCs w:val="24"/>
          <w:highlight w:val="none"/>
          <w:u w:val="single" w:color="auto"/>
        </w:rPr>
        <w:t xml:space="preserve"> </w:t>
      </w:r>
      <w:r>
        <w:rPr>
          <w:rFonts w:hint="eastAsia" w:ascii="仿宋" w:hAnsi="仿宋" w:eastAsia="仿宋" w:cs="仿宋"/>
          <w:sz w:val="24"/>
          <w:szCs w:val="24"/>
          <w:highlight w:val="none"/>
          <w:u w:val="single" w:color="auto"/>
        </w:rPr>
        <w:t>15</w:t>
      </w:r>
      <w:r>
        <w:rPr>
          <w:rFonts w:hint="eastAsia" w:ascii="仿宋" w:hAnsi="仿宋" w:eastAsia="仿宋" w:cs="仿宋"/>
          <w:sz w:val="24"/>
          <w:szCs w:val="24"/>
          <w:highlight w:val="none"/>
        </w:rPr>
        <w:t>%的违约金。同时，政府采购监管部门有权依</w:t>
      </w:r>
      <w:r>
        <w:rPr>
          <w:rFonts w:hint="eastAsia" w:ascii="仿宋" w:hAnsi="仿宋" w:eastAsia="仿宋" w:cs="仿宋"/>
          <w:spacing w:val="-1"/>
          <w:sz w:val="24"/>
          <w:szCs w:val="24"/>
          <w:highlight w:val="none"/>
        </w:rPr>
        <w:t>据《政府采购法》及相关法律法规对乙方的违法行为进行相应的处罚。</w:t>
      </w:r>
    </w:p>
    <w:p w14:paraId="26A8BAA6">
      <w:pPr>
        <w:pStyle w:val="2"/>
        <w:keepNext w:val="0"/>
        <w:keepLines w:val="0"/>
        <w:pageBreakBefore w:val="0"/>
        <w:widowControl w:val="0"/>
        <w:kinsoku/>
        <w:wordWrap/>
        <w:overflowPunct/>
        <w:topLinePunct w:val="0"/>
        <w:autoSpaceDE/>
        <w:autoSpaceDN/>
        <w:bidi w:val="0"/>
        <w:adjustRightInd/>
        <w:snapToGrid/>
        <w:spacing w:before="79" w:line="520" w:lineRule="exact"/>
        <w:ind w:left="41" w:right="-103" w:rightChars="0" w:firstLine="470"/>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（三）在合同履行过程中，双方因违约或造成对方经济、社会效益等损失</w:t>
      </w:r>
      <w:r>
        <w:rPr>
          <w:rFonts w:hint="eastAsia" w:ascii="仿宋" w:hAnsi="仿宋" w:eastAsia="仿宋" w:cs="仿宋"/>
          <w:spacing w:val="-5"/>
          <w:sz w:val="24"/>
          <w:szCs w:val="24"/>
          <w:highlight w:val="none"/>
        </w:rPr>
        <w:t>的应当赔偿。</w:t>
      </w:r>
    </w:p>
    <w:p w14:paraId="37921EAF">
      <w:pPr>
        <w:pStyle w:val="2"/>
        <w:keepNext w:val="0"/>
        <w:keepLines w:val="0"/>
        <w:pageBreakBefore w:val="0"/>
        <w:widowControl w:val="0"/>
        <w:kinsoku/>
        <w:wordWrap/>
        <w:overflowPunct/>
        <w:topLinePunct w:val="0"/>
        <w:autoSpaceDE/>
        <w:autoSpaceDN/>
        <w:bidi w:val="0"/>
        <w:adjustRightInd/>
        <w:snapToGrid/>
        <w:spacing w:before="78" w:line="520" w:lineRule="exact"/>
        <w:ind w:left="33" w:firstLine="479"/>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（四）乙方提供的服务不符合本项目相关文件和合同规定的，甲方有权拒</w:t>
      </w:r>
      <w:r>
        <w:rPr>
          <w:rFonts w:hint="eastAsia" w:ascii="仿宋" w:hAnsi="仿宋" w:eastAsia="仿宋" w:cs="仿宋"/>
          <w:spacing w:val="-2"/>
          <w:sz w:val="24"/>
          <w:szCs w:val="24"/>
          <w:highlight w:val="none"/>
        </w:rPr>
        <w:t>绝其继续服务并拒绝付款，并且乙方须向甲方支付本合同总价款</w:t>
      </w:r>
      <w:r>
        <w:rPr>
          <w:rFonts w:hint="eastAsia" w:ascii="仿宋" w:hAnsi="仿宋" w:eastAsia="仿宋" w:cs="仿宋"/>
          <w:spacing w:val="-2"/>
          <w:sz w:val="24"/>
          <w:szCs w:val="24"/>
          <w:highlight w:val="none"/>
          <w:u w:val="single" w:color="auto"/>
        </w:rPr>
        <w:t xml:space="preserve"> 15</w:t>
      </w:r>
      <w:r>
        <w:rPr>
          <w:rFonts w:hint="eastAsia" w:ascii="仿宋" w:hAnsi="仿宋" w:eastAsia="仿宋" w:cs="仿宋"/>
          <w:spacing w:val="-2"/>
          <w:sz w:val="24"/>
          <w:szCs w:val="24"/>
          <w:highlight w:val="none"/>
        </w:rPr>
        <w:t>%的违约金。</w:t>
      </w:r>
    </w:p>
    <w:p w14:paraId="7AD8BFC2">
      <w:pPr>
        <w:pStyle w:val="2"/>
        <w:keepNext w:val="0"/>
        <w:keepLines w:val="0"/>
        <w:pageBreakBefore w:val="0"/>
        <w:widowControl w:val="0"/>
        <w:tabs>
          <w:tab w:val="left" w:pos="8620"/>
        </w:tabs>
        <w:kinsoku/>
        <w:wordWrap/>
        <w:overflowPunct/>
        <w:topLinePunct w:val="0"/>
        <w:autoSpaceDE/>
        <w:autoSpaceDN/>
        <w:bidi w:val="0"/>
        <w:adjustRightInd/>
        <w:snapToGrid/>
        <w:spacing w:before="78" w:line="520" w:lineRule="exact"/>
        <w:ind w:left="41" w:right="-103" w:rightChars="0" w:firstLine="47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w:t>
      </w:r>
      <w:r>
        <w:rPr>
          <w:rFonts w:hint="eastAsia" w:ascii="仿宋" w:hAnsi="仿宋" w:eastAsia="仿宋" w:cs="仿宋"/>
          <w:spacing w:val="-1"/>
          <w:sz w:val="24"/>
          <w:szCs w:val="24"/>
          <w:highlight w:val="none"/>
          <w:lang w:val="en-US" w:eastAsia="zh-CN"/>
        </w:rPr>
        <w:t>五</w:t>
      </w:r>
      <w:r>
        <w:rPr>
          <w:rFonts w:hint="eastAsia" w:ascii="仿宋" w:hAnsi="仿宋" w:eastAsia="仿宋" w:cs="仿宋"/>
          <w:spacing w:val="-1"/>
          <w:sz w:val="24"/>
          <w:szCs w:val="24"/>
          <w:highlight w:val="none"/>
        </w:rPr>
        <w:t>）乙方未能按照本合同约定时间提供服务或完成约定的项目服务内容的，从逾期之日起每日按合同总价款</w:t>
      </w:r>
      <w:r>
        <w:rPr>
          <w:rFonts w:hint="eastAsia" w:ascii="仿宋" w:hAnsi="仿宋" w:eastAsia="仿宋" w:cs="仿宋"/>
          <w:spacing w:val="-1"/>
          <w:sz w:val="24"/>
          <w:szCs w:val="24"/>
          <w:highlight w:val="none"/>
          <w:u w:val="single" w:color="auto"/>
        </w:rPr>
        <w:t>_1_</w:t>
      </w:r>
      <w:r>
        <w:rPr>
          <w:rFonts w:hint="eastAsia" w:ascii="仿宋" w:hAnsi="仿宋" w:eastAsia="仿宋" w:cs="仿宋"/>
          <w:spacing w:val="-1"/>
          <w:sz w:val="24"/>
          <w:szCs w:val="24"/>
          <w:highlight w:val="none"/>
        </w:rPr>
        <w:t>%的数额向甲方支付违约金；逾期</w:t>
      </w:r>
      <w:r>
        <w:rPr>
          <w:rFonts w:hint="eastAsia" w:ascii="仿宋" w:hAnsi="仿宋" w:eastAsia="仿宋" w:cs="仿宋"/>
          <w:spacing w:val="-1"/>
          <w:sz w:val="24"/>
          <w:szCs w:val="24"/>
          <w:highlight w:val="none"/>
          <w:u w:val="single" w:color="auto"/>
        </w:rPr>
        <w:t>_7_</w:t>
      </w:r>
      <w:r>
        <w:rPr>
          <w:rFonts w:hint="eastAsia" w:ascii="仿宋" w:hAnsi="仿宋" w:eastAsia="仿宋" w:cs="仿宋"/>
          <w:spacing w:val="-1"/>
          <w:sz w:val="24"/>
          <w:szCs w:val="24"/>
          <w:highlight w:val="none"/>
        </w:rPr>
        <w:t>日以上的，甲方有权终止合同，由此造成的甲方经济损失由乙方承担。</w:t>
      </w:r>
    </w:p>
    <w:p w14:paraId="2530300C">
      <w:pPr>
        <w:pStyle w:val="2"/>
        <w:keepNext w:val="0"/>
        <w:keepLines w:val="0"/>
        <w:pageBreakBefore w:val="0"/>
        <w:widowControl w:val="0"/>
        <w:kinsoku/>
        <w:wordWrap/>
        <w:overflowPunct/>
        <w:topLinePunct w:val="0"/>
        <w:autoSpaceDE/>
        <w:autoSpaceDN/>
        <w:bidi w:val="0"/>
        <w:adjustRightInd/>
        <w:snapToGrid/>
        <w:spacing w:before="204" w:line="520" w:lineRule="exact"/>
        <w:ind w:right="42" w:firstLine="464" w:firstLineChars="200"/>
        <w:jc w:val="both"/>
        <w:textAlignment w:val="auto"/>
        <w:rPr>
          <w:rFonts w:hint="eastAsia" w:ascii="仿宋" w:hAnsi="仿宋" w:eastAsia="仿宋" w:cs="仿宋"/>
          <w:sz w:val="21"/>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lang w:val="en-US" w:eastAsia="zh-CN"/>
        </w:rPr>
        <w:t>六</w:t>
      </w:r>
      <w:r>
        <w:rPr>
          <w:rFonts w:hint="eastAsia" w:ascii="仿宋" w:hAnsi="仿宋" w:eastAsia="仿宋" w:cs="仿宋"/>
          <w:spacing w:val="-4"/>
          <w:sz w:val="24"/>
          <w:szCs w:val="24"/>
          <w:highlight w:val="none"/>
        </w:rPr>
        <w:t>）未经甲方同意，乙方不得擅自将本合同服务分</w:t>
      </w:r>
      <w:r>
        <w:rPr>
          <w:rFonts w:hint="eastAsia" w:ascii="仿宋" w:hAnsi="仿宋" w:eastAsia="仿宋" w:cs="仿宋"/>
          <w:spacing w:val="-5"/>
          <w:sz w:val="24"/>
          <w:szCs w:val="24"/>
          <w:highlight w:val="none"/>
        </w:rPr>
        <w:t>包或转包第三方承担。</w:t>
      </w:r>
    </w:p>
    <w:p w14:paraId="3CE5117F">
      <w:pPr>
        <w:pStyle w:val="2"/>
        <w:keepNext w:val="0"/>
        <w:keepLines w:val="0"/>
        <w:pageBreakBefore w:val="0"/>
        <w:widowControl w:val="0"/>
        <w:kinsoku/>
        <w:wordWrap/>
        <w:overflowPunct/>
        <w:topLinePunct w:val="0"/>
        <w:autoSpaceDE/>
        <w:autoSpaceDN/>
        <w:bidi w:val="0"/>
        <w:adjustRightInd/>
        <w:snapToGrid/>
        <w:spacing w:before="78" w:line="520" w:lineRule="exact"/>
        <w:ind w:left="29" w:right="162" w:firstLine="483"/>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w:t>
      </w:r>
      <w:r>
        <w:rPr>
          <w:rFonts w:hint="eastAsia" w:ascii="仿宋" w:hAnsi="仿宋" w:eastAsia="仿宋" w:cs="仿宋"/>
          <w:spacing w:val="-1"/>
          <w:sz w:val="24"/>
          <w:szCs w:val="24"/>
          <w:highlight w:val="none"/>
          <w:lang w:val="en-US" w:eastAsia="zh-CN"/>
        </w:rPr>
        <w:t>七</w:t>
      </w:r>
      <w:r>
        <w:rPr>
          <w:rFonts w:hint="eastAsia" w:ascii="仿宋" w:hAnsi="仿宋" w:eastAsia="仿宋" w:cs="仿宋"/>
          <w:spacing w:val="-1"/>
          <w:sz w:val="24"/>
          <w:szCs w:val="24"/>
          <w:highlight w:val="none"/>
        </w:rPr>
        <w:t>）本合同中各条款约定的违约金可自甲方未支付款项中直接扣除，违约金若不能弥补甲方损失的，乙方还应赔偿甲方损失，甲方损失包括但不限于为维护权益所支出的律师费、诉讼费、保全费、保险费、交通费等。</w:t>
      </w:r>
    </w:p>
    <w:p w14:paraId="2325079F">
      <w:pPr>
        <w:pStyle w:val="2"/>
        <w:keepNext w:val="0"/>
        <w:keepLines w:val="0"/>
        <w:pageBreakBefore w:val="0"/>
        <w:widowControl w:val="0"/>
        <w:kinsoku/>
        <w:wordWrap/>
        <w:overflowPunct/>
        <w:topLinePunct w:val="0"/>
        <w:autoSpaceDE/>
        <w:autoSpaceDN/>
        <w:bidi w:val="0"/>
        <w:adjustRightInd/>
        <w:snapToGrid/>
        <w:spacing w:before="78" w:line="520" w:lineRule="exact"/>
        <w:ind w:left="26" w:right="162" w:firstLine="485"/>
        <w:textAlignment w:val="auto"/>
        <w:rPr>
          <w:rFonts w:hint="eastAsia" w:ascii="仿宋" w:hAnsi="仿宋" w:eastAsia="仿宋" w:cs="仿宋"/>
          <w:spacing w:val="-2"/>
          <w:sz w:val="24"/>
          <w:szCs w:val="24"/>
          <w:highlight w:val="none"/>
        </w:rPr>
      </w:pPr>
      <w:r>
        <w:rPr>
          <w:rFonts w:hint="eastAsia" w:ascii="仿宋" w:hAnsi="仿宋" w:eastAsia="仿宋" w:cs="仿宋"/>
          <w:spacing w:val="-1"/>
          <w:sz w:val="24"/>
          <w:szCs w:val="24"/>
          <w:highlight w:val="none"/>
        </w:rPr>
        <w:t>（</w:t>
      </w:r>
      <w:r>
        <w:rPr>
          <w:rFonts w:hint="eastAsia" w:ascii="仿宋" w:hAnsi="仿宋" w:eastAsia="仿宋" w:cs="仿宋"/>
          <w:spacing w:val="-1"/>
          <w:sz w:val="24"/>
          <w:szCs w:val="24"/>
          <w:highlight w:val="none"/>
          <w:lang w:val="en-US" w:eastAsia="zh-CN"/>
        </w:rPr>
        <w:t>八</w:t>
      </w:r>
      <w:r>
        <w:rPr>
          <w:rFonts w:hint="eastAsia" w:ascii="仿宋" w:hAnsi="仿宋" w:eastAsia="仿宋" w:cs="仿宋"/>
          <w:spacing w:val="-1"/>
          <w:sz w:val="24"/>
          <w:szCs w:val="24"/>
          <w:highlight w:val="none"/>
        </w:rPr>
        <w:t>）乙方未按合同约定达到养护管理工作目标，或养护管理不到位，养护质量不合格，未达到相应的工作考核要求的，甲方有权对乙方进行处罚，处</w:t>
      </w:r>
      <w:r>
        <w:rPr>
          <w:rFonts w:hint="eastAsia" w:ascii="仿宋" w:hAnsi="仿宋" w:eastAsia="仿宋" w:cs="仿宋"/>
          <w:sz w:val="24"/>
          <w:szCs w:val="24"/>
          <w:highlight w:val="none"/>
        </w:rPr>
        <w:t>罚费用为季度结算费用的</w:t>
      </w:r>
      <w:r>
        <w:rPr>
          <w:rFonts w:hint="eastAsia" w:ascii="仿宋" w:hAnsi="仿宋" w:eastAsia="仿宋" w:cs="仿宋"/>
          <w:sz w:val="24"/>
          <w:szCs w:val="24"/>
          <w:highlight w:val="none"/>
          <w:u w:val="single" w:color="auto"/>
        </w:rPr>
        <w:t xml:space="preserve"> 15</w:t>
      </w:r>
      <w:r>
        <w:rPr>
          <w:rFonts w:hint="eastAsia" w:ascii="仿宋" w:hAnsi="仿宋" w:eastAsia="仿宋" w:cs="仿宋"/>
          <w:sz w:val="24"/>
          <w:szCs w:val="24"/>
          <w:highlight w:val="none"/>
        </w:rPr>
        <w:t>%；甲方累</w:t>
      </w:r>
      <w:r>
        <w:rPr>
          <w:rFonts w:hint="eastAsia" w:ascii="仿宋" w:hAnsi="仿宋" w:eastAsia="仿宋" w:cs="仿宋"/>
          <w:spacing w:val="-1"/>
          <w:sz w:val="24"/>
          <w:szCs w:val="24"/>
          <w:highlight w:val="none"/>
        </w:rPr>
        <w:t>计扣除的违约金总额不能弥补其经济损</w:t>
      </w:r>
      <w:r>
        <w:rPr>
          <w:rFonts w:hint="eastAsia" w:ascii="仿宋" w:hAnsi="仿宋" w:eastAsia="仿宋" w:cs="仿宋"/>
          <w:spacing w:val="-2"/>
          <w:sz w:val="24"/>
          <w:szCs w:val="24"/>
          <w:highlight w:val="none"/>
        </w:rPr>
        <w:t>失的，乙方应继续承担赔偿责任。</w:t>
      </w:r>
    </w:p>
    <w:p w14:paraId="20CB2B3B">
      <w:pPr>
        <w:pStyle w:val="2"/>
        <w:keepNext w:val="0"/>
        <w:keepLines w:val="0"/>
        <w:pageBreakBefore w:val="0"/>
        <w:widowControl w:val="0"/>
        <w:kinsoku/>
        <w:wordWrap/>
        <w:overflowPunct/>
        <w:topLinePunct w:val="0"/>
        <w:autoSpaceDE/>
        <w:autoSpaceDN/>
        <w:bidi w:val="0"/>
        <w:adjustRightInd/>
        <w:snapToGrid/>
        <w:spacing w:line="520" w:lineRule="exact"/>
        <w:ind w:left="516"/>
        <w:textAlignment w:val="auto"/>
        <w:rPr>
          <w:rFonts w:hint="eastAsia" w:ascii="仿宋" w:hAnsi="仿宋" w:eastAsia="仿宋" w:cs="仿宋"/>
          <w:sz w:val="21"/>
          <w:highlight w:val="none"/>
        </w:rPr>
      </w:pPr>
      <w:r>
        <w:rPr>
          <w:rFonts w:hint="eastAsia" w:ascii="仿宋" w:hAnsi="仿宋" w:eastAsia="仿宋" w:cs="仿宋"/>
          <w:b/>
          <w:bCs/>
          <w:spacing w:val="-6"/>
          <w:sz w:val="24"/>
          <w:szCs w:val="24"/>
          <w:highlight w:val="none"/>
        </w:rPr>
        <w:t>九、保密条款</w:t>
      </w:r>
    </w:p>
    <w:p w14:paraId="6429A171">
      <w:pPr>
        <w:pStyle w:val="2"/>
        <w:keepNext w:val="0"/>
        <w:keepLines w:val="0"/>
        <w:pageBreakBefore w:val="0"/>
        <w:widowControl w:val="0"/>
        <w:kinsoku/>
        <w:wordWrap/>
        <w:overflowPunct/>
        <w:topLinePunct w:val="0"/>
        <w:autoSpaceDE/>
        <w:autoSpaceDN/>
        <w:bidi w:val="0"/>
        <w:adjustRightInd/>
        <w:snapToGrid/>
        <w:spacing w:line="520" w:lineRule="exact"/>
        <w:ind w:left="27" w:right="-103" w:rightChars="0" w:firstLine="485"/>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w:t>
      </w:r>
      <w:r>
        <w:rPr>
          <w:rFonts w:hint="eastAsia" w:ascii="仿宋" w:hAnsi="仿宋" w:eastAsia="仿宋" w:cs="仿宋"/>
          <w:spacing w:val="-2"/>
          <w:sz w:val="24"/>
          <w:szCs w:val="24"/>
          <w:highlight w:val="none"/>
        </w:rPr>
        <w:t>按照违约责任约定进行索赔。</w:t>
      </w:r>
    </w:p>
    <w:p w14:paraId="399A5761">
      <w:pPr>
        <w:pStyle w:val="2"/>
        <w:keepNext w:val="0"/>
        <w:keepLines w:val="0"/>
        <w:pageBreakBefore w:val="0"/>
        <w:widowControl w:val="0"/>
        <w:kinsoku/>
        <w:wordWrap/>
        <w:overflowPunct/>
        <w:topLinePunct w:val="0"/>
        <w:autoSpaceDE/>
        <w:autoSpaceDN/>
        <w:bidi w:val="0"/>
        <w:adjustRightInd/>
        <w:snapToGrid/>
        <w:spacing w:line="520" w:lineRule="exact"/>
        <w:ind w:left="27" w:right="0" w:rightChars="0" w:firstLine="485"/>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（二）甲方有义务保护乙方的知识产权，未经乙方同意，不得将乙方交付</w:t>
      </w:r>
      <w:r>
        <w:rPr>
          <w:rFonts w:hint="eastAsia" w:ascii="仿宋" w:hAnsi="仿宋" w:eastAsia="仿宋" w:cs="仿宋"/>
          <w:spacing w:val="-5"/>
          <w:sz w:val="24"/>
          <w:szCs w:val="24"/>
          <w:highlight w:val="none"/>
        </w:rPr>
        <w:t>的具有知识产权性质的成果文件、资料向第三方转让或用于本合同以外的项目。</w:t>
      </w:r>
      <w:r>
        <w:rPr>
          <w:rFonts w:hint="eastAsia" w:ascii="仿宋" w:hAnsi="仿宋" w:eastAsia="仿宋" w:cs="仿宋"/>
          <w:spacing w:val="-1"/>
          <w:sz w:val="24"/>
          <w:szCs w:val="24"/>
          <w:highlight w:val="none"/>
        </w:rPr>
        <w:t>若发生以上情况，乙方有权索赔，但甲方依据相关法定职责对外公开的除外。</w:t>
      </w:r>
    </w:p>
    <w:p w14:paraId="7F930F7E">
      <w:pPr>
        <w:pStyle w:val="2"/>
        <w:keepNext w:val="0"/>
        <w:keepLines w:val="0"/>
        <w:pageBreakBefore w:val="0"/>
        <w:widowControl w:val="0"/>
        <w:kinsoku/>
        <w:wordWrap/>
        <w:overflowPunct/>
        <w:topLinePunct w:val="0"/>
        <w:autoSpaceDE/>
        <w:autoSpaceDN/>
        <w:bidi w:val="0"/>
        <w:adjustRightInd/>
        <w:snapToGrid/>
        <w:spacing w:line="520" w:lineRule="exact"/>
        <w:ind w:left="30" w:leftChars="0" w:right="0" w:rightChars="0" w:firstLine="390" w:firstLineChars="0"/>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（三）本条款为独立条款，本合同的无效、变更、解除和终止均不影响本</w:t>
      </w:r>
      <w:r>
        <w:rPr>
          <w:rFonts w:hint="eastAsia" w:ascii="仿宋" w:hAnsi="仿宋" w:eastAsia="仿宋" w:cs="仿宋"/>
          <w:spacing w:val="-4"/>
          <w:sz w:val="24"/>
          <w:szCs w:val="24"/>
          <w:highlight w:val="none"/>
        </w:rPr>
        <w:t>条款的效力。</w:t>
      </w:r>
    </w:p>
    <w:p w14:paraId="3EB2B61E">
      <w:pPr>
        <w:pStyle w:val="2"/>
        <w:keepNext w:val="0"/>
        <w:keepLines w:val="0"/>
        <w:pageBreakBefore w:val="0"/>
        <w:widowControl w:val="0"/>
        <w:kinsoku/>
        <w:wordWrap/>
        <w:overflowPunct/>
        <w:topLinePunct w:val="0"/>
        <w:autoSpaceDE/>
        <w:autoSpaceDN/>
        <w:bidi w:val="0"/>
        <w:adjustRightInd/>
        <w:snapToGrid/>
        <w:spacing w:line="520" w:lineRule="exact"/>
        <w:ind w:left="512"/>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（四）双方拟定的其他条款。</w:t>
      </w:r>
    </w:p>
    <w:p w14:paraId="2BF22BFB">
      <w:pPr>
        <w:pStyle w:val="2"/>
        <w:keepNext w:val="0"/>
        <w:keepLines w:val="0"/>
        <w:pageBreakBefore w:val="0"/>
        <w:widowControl w:val="0"/>
        <w:kinsoku/>
        <w:wordWrap/>
        <w:overflowPunct/>
        <w:topLinePunct w:val="0"/>
        <w:autoSpaceDE/>
        <w:autoSpaceDN/>
        <w:bidi w:val="0"/>
        <w:adjustRightInd/>
        <w:snapToGrid/>
        <w:spacing w:line="520" w:lineRule="exact"/>
        <w:ind w:left="514"/>
        <w:textAlignment w:val="auto"/>
        <w:rPr>
          <w:rFonts w:hint="eastAsia" w:ascii="仿宋" w:hAnsi="仿宋" w:eastAsia="仿宋" w:cs="仿宋"/>
          <w:sz w:val="21"/>
          <w:highlight w:val="none"/>
        </w:rPr>
      </w:pPr>
      <w:r>
        <w:rPr>
          <w:rFonts w:hint="eastAsia" w:ascii="仿宋" w:hAnsi="仿宋" w:eastAsia="仿宋" w:cs="仿宋"/>
          <w:b/>
          <w:bCs/>
          <w:spacing w:val="-6"/>
          <w:sz w:val="24"/>
          <w:szCs w:val="24"/>
          <w:highlight w:val="none"/>
        </w:rPr>
        <w:t>十、争议解决</w:t>
      </w:r>
    </w:p>
    <w:p w14:paraId="54A73A4A">
      <w:pPr>
        <w:pStyle w:val="2"/>
        <w:keepNext w:val="0"/>
        <w:keepLines w:val="0"/>
        <w:pageBreakBefore w:val="0"/>
        <w:widowControl w:val="0"/>
        <w:kinsoku/>
        <w:wordWrap/>
        <w:overflowPunct/>
        <w:topLinePunct w:val="0"/>
        <w:autoSpaceDE/>
        <w:autoSpaceDN/>
        <w:bidi w:val="0"/>
        <w:adjustRightInd/>
        <w:snapToGrid/>
        <w:spacing w:line="520" w:lineRule="exact"/>
        <w:ind w:left="28" w:right="0" w:rightChars="0" w:firstLine="48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（一）本合同在履行过程中发生的争议，由</w:t>
      </w:r>
      <w:r>
        <w:rPr>
          <w:rFonts w:hint="eastAsia" w:ascii="仿宋" w:hAnsi="仿宋" w:eastAsia="仿宋" w:cs="仿宋"/>
          <w:spacing w:val="-3"/>
          <w:sz w:val="24"/>
          <w:szCs w:val="24"/>
          <w:highlight w:val="none"/>
        </w:rPr>
        <w:t>甲、乙双方当事人协商解决，</w:t>
      </w:r>
      <w:r>
        <w:rPr>
          <w:rFonts w:hint="eastAsia" w:ascii="仿宋" w:hAnsi="仿宋" w:eastAsia="仿宋" w:cs="仿宋"/>
          <w:spacing w:val="-1"/>
          <w:sz w:val="24"/>
          <w:szCs w:val="24"/>
          <w:highlight w:val="none"/>
        </w:rPr>
        <w:t>协商不成的按下列第</w:t>
      </w:r>
      <w:r>
        <w:rPr>
          <w:rFonts w:hint="eastAsia" w:ascii="仿宋" w:hAnsi="仿宋" w:eastAsia="仿宋" w:cs="仿宋"/>
          <w:spacing w:val="-1"/>
          <w:sz w:val="24"/>
          <w:szCs w:val="24"/>
          <w:highlight w:val="none"/>
          <w:u w:val="single" w:color="auto"/>
        </w:rPr>
        <w:t>_2_</w:t>
      </w:r>
      <w:r>
        <w:rPr>
          <w:rFonts w:hint="eastAsia" w:ascii="仿宋" w:hAnsi="仿宋" w:eastAsia="仿宋" w:cs="仿宋"/>
          <w:spacing w:val="-1"/>
          <w:sz w:val="24"/>
          <w:szCs w:val="24"/>
          <w:highlight w:val="none"/>
        </w:rPr>
        <w:t>种方式解决：</w:t>
      </w:r>
    </w:p>
    <w:p w14:paraId="61E4629A">
      <w:pPr>
        <w:pStyle w:val="2"/>
        <w:keepNext w:val="0"/>
        <w:keepLines w:val="0"/>
        <w:pageBreakBefore w:val="0"/>
        <w:widowControl w:val="0"/>
        <w:kinsoku/>
        <w:wordWrap/>
        <w:overflowPunct/>
        <w:topLinePunct w:val="0"/>
        <w:autoSpaceDE/>
        <w:autoSpaceDN/>
        <w:bidi w:val="0"/>
        <w:adjustRightInd/>
        <w:snapToGrid/>
        <w:spacing w:line="520" w:lineRule="exact"/>
        <w:ind w:left="517"/>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1、提交西安仲裁委员会仲裁；</w:t>
      </w:r>
    </w:p>
    <w:p w14:paraId="73347D54">
      <w:pPr>
        <w:pStyle w:val="2"/>
        <w:keepNext w:val="0"/>
        <w:keepLines w:val="0"/>
        <w:pageBreakBefore w:val="0"/>
        <w:widowControl w:val="0"/>
        <w:kinsoku/>
        <w:wordWrap/>
        <w:overflowPunct/>
        <w:topLinePunct w:val="0"/>
        <w:autoSpaceDE/>
        <w:autoSpaceDN/>
        <w:bidi w:val="0"/>
        <w:adjustRightInd/>
        <w:snapToGrid/>
        <w:spacing w:line="520" w:lineRule="exact"/>
        <w:ind w:left="502"/>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2、依法向甲方所在地人民法院起诉。</w:t>
      </w:r>
    </w:p>
    <w:p w14:paraId="787DE47C">
      <w:pPr>
        <w:pStyle w:val="2"/>
        <w:keepNext w:val="0"/>
        <w:keepLines w:val="0"/>
        <w:pageBreakBefore w:val="0"/>
        <w:widowControl w:val="0"/>
        <w:kinsoku/>
        <w:wordWrap/>
        <w:overflowPunct/>
        <w:topLinePunct w:val="0"/>
        <w:autoSpaceDE/>
        <w:autoSpaceDN/>
        <w:bidi w:val="0"/>
        <w:adjustRightInd/>
        <w:snapToGrid/>
        <w:spacing w:line="520" w:lineRule="exact"/>
        <w:ind w:left="30" w:leftChars="0" w:right="0" w:rightChars="0" w:firstLine="390" w:firstLineChars="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（二）本条款为独立条款，本合同的无效、变更、解除和终止均不影响本</w:t>
      </w:r>
      <w:r>
        <w:rPr>
          <w:rFonts w:hint="eastAsia" w:ascii="仿宋" w:hAnsi="仿宋" w:eastAsia="仿宋" w:cs="仿宋"/>
          <w:spacing w:val="-4"/>
          <w:sz w:val="24"/>
          <w:szCs w:val="24"/>
          <w:highlight w:val="none"/>
        </w:rPr>
        <w:t>条款的效力。</w:t>
      </w:r>
    </w:p>
    <w:p w14:paraId="134B3DBB">
      <w:pPr>
        <w:pStyle w:val="2"/>
        <w:keepNext w:val="0"/>
        <w:keepLines w:val="0"/>
        <w:pageBreakBefore w:val="0"/>
        <w:widowControl w:val="0"/>
        <w:kinsoku/>
        <w:wordWrap/>
        <w:overflowPunct/>
        <w:topLinePunct w:val="0"/>
        <w:autoSpaceDE/>
        <w:autoSpaceDN/>
        <w:bidi w:val="0"/>
        <w:adjustRightInd/>
        <w:snapToGrid/>
        <w:spacing w:line="520" w:lineRule="exact"/>
        <w:ind w:left="514"/>
        <w:textAlignment w:val="auto"/>
        <w:rPr>
          <w:rFonts w:hint="eastAsia" w:ascii="仿宋" w:hAnsi="仿宋" w:eastAsia="仿宋" w:cs="仿宋"/>
          <w:sz w:val="21"/>
          <w:highlight w:val="none"/>
        </w:rPr>
      </w:pPr>
      <w:r>
        <w:rPr>
          <w:rFonts w:hint="eastAsia" w:ascii="仿宋" w:hAnsi="仿宋" w:eastAsia="仿宋" w:cs="仿宋"/>
          <w:b/>
          <w:bCs/>
          <w:spacing w:val="-5"/>
          <w:sz w:val="24"/>
          <w:szCs w:val="24"/>
          <w:highlight w:val="none"/>
        </w:rPr>
        <w:t>十一、关于送达的约定</w:t>
      </w:r>
    </w:p>
    <w:p w14:paraId="36CEB1AB">
      <w:pPr>
        <w:pStyle w:val="2"/>
        <w:keepNext w:val="0"/>
        <w:keepLines w:val="0"/>
        <w:pageBreakBefore w:val="0"/>
        <w:widowControl w:val="0"/>
        <w:tabs>
          <w:tab w:val="left" w:pos="8620"/>
        </w:tabs>
        <w:kinsoku/>
        <w:wordWrap/>
        <w:overflowPunct/>
        <w:topLinePunct w:val="0"/>
        <w:autoSpaceDE/>
        <w:autoSpaceDN/>
        <w:bidi w:val="0"/>
        <w:adjustRightInd/>
        <w:snapToGrid/>
        <w:spacing w:line="520" w:lineRule="exact"/>
        <w:ind w:left="36" w:right="0" w:rightChars="0" w:firstLine="47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（一）本合同项下甲乙双方任何一方向对方发出的通知、信件、数据电文等，应当发送至本合同下列约定的地址、联系人和通信终端。</w:t>
      </w:r>
    </w:p>
    <w:p w14:paraId="60B70118">
      <w:pPr>
        <w:pStyle w:val="2"/>
        <w:keepNext w:val="0"/>
        <w:keepLines w:val="0"/>
        <w:pageBreakBefore w:val="0"/>
        <w:widowControl w:val="0"/>
        <w:kinsoku/>
        <w:wordWrap/>
        <w:overflowPunct/>
        <w:topLinePunct w:val="0"/>
        <w:autoSpaceDE/>
        <w:autoSpaceDN/>
        <w:bidi w:val="0"/>
        <w:adjustRightInd/>
        <w:snapToGrid/>
        <w:spacing w:line="520" w:lineRule="exact"/>
        <w:ind w:left="539"/>
        <w:textAlignment w:val="auto"/>
        <w:rPr>
          <w:rFonts w:hint="eastAsia" w:ascii="仿宋" w:hAnsi="仿宋" w:eastAsia="仿宋" w:cs="仿宋"/>
          <w:sz w:val="21"/>
          <w:highlight w:val="none"/>
        </w:rPr>
      </w:pPr>
      <w:r>
        <w:rPr>
          <w:rFonts w:hint="eastAsia" w:ascii="仿宋" w:hAnsi="仿宋" w:eastAsia="仿宋" w:cs="仿宋"/>
          <w:spacing w:val="-8"/>
          <w:sz w:val="24"/>
          <w:szCs w:val="24"/>
          <w:highlight w:val="none"/>
        </w:rPr>
        <w:t>甲方联系人：</w:t>
      </w:r>
    </w:p>
    <w:p w14:paraId="3790FB02">
      <w:pPr>
        <w:pStyle w:val="2"/>
        <w:keepNext w:val="0"/>
        <w:keepLines w:val="0"/>
        <w:pageBreakBefore w:val="0"/>
        <w:widowControl w:val="0"/>
        <w:kinsoku/>
        <w:wordWrap/>
        <w:overflowPunct/>
        <w:topLinePunct w:val="0"/>
        <w:autoSpaceDE/>
        <w:autoSpaceDN/>
        <w:bidi w:val="0"/>
        <w:adjustRightInd/>
        <w:snapToGrid/>
        <w:spacing w:line="520" w:lineRule="exact"/>
        <w:ind w:left="504"/>
        <w:textAlignment w:val="auto"/>
        <w:rPr>
          <w:rFonts w:hint="eastAsia" w:ascii="仿宋" w:hAnsi="仿宋" w:eastAsia="仿宋" w:cs="仿宋"/>
          <w:sz w:val="21"/>
          <w:highlight w:val="none"/>
        </w:rPr>
      </w:pPr>
      <w:r>
        <w:rPr>
          <w:rFonts w:hint="eastAsia" w:ascii="仿宋" w:hAnsi="仿宋" w:eastAsia="仿宋" w:cs="仿宋"/>
          <w:spacing w:val="-3"/>
          <w:sz w:val="24"/>
          <w:szCs w:val="24"/>
          <w:highlight w:val="none"/>
        </w:rPr>
        <w:t>联系电话：</w:t>
      </w:r>
    </w:p>
    <w:p w14:paraId="77C5AAB4">
      <w:pPr>
        <w:pStyle w:val="2"/>
        <w:keepNext w:val="0"/>
        <w:keepLines w:val="0"/>
        <w:pageBreakBefore w:val="0"/>
        <w:widowControl w:val="0"/>
        <w:kinsoku/>
        <w:wordWrap/>
        <w:overflowPunct/>
        <w:topLinePunct w:val="0"/>
        <w:autoSpaceDE/>
        <w:autoSpaceDN/>
        <w:bidi w:val="0"/>
        <w:adjustRightInd/>
        <w:snapToGrid/>
        <w:spacing w:line="520" w:lineRule="exact"/>
        <w:ind w:left="504"/>
        <w:textAlignment w:val="auto"/>
        <w:rPr>
          <w:rFonts w:hint="eastAsia" w:ascii="仿宋" w:hAnsi="仿宋" w:eastAsia="仿宋" w:cs="仿宋"/>
          <w:sz w:val="21"/>
          <w:highlight w:val="none"/>
        </w:rPr>
      </w:pPr>
      <w:r>
        <w:rPr>
          <w:rFonts w:hint="eastAsia" w:ascii="仿宋" w:hAnsi="仿宋" w:eastAsia="仿宋" w:cs="仿宋"/>
          <w:spacing w:val="-3"/>
          <w:sz w:val="24"/>
          <w:szCs w:val="24"/>
          <w:highlight w:val="none"/>
        </w:rPr>
        <w:t>联系地址：</w:t>
      </w:r>
    </w:p>
    <w:p w14:paraId="11A5D6E4">
      <w:pPr>
        <w:pStyle w:val="2"/>
        <w:keepNext w:val="0"/>
        <w:keepLines w:val="0"/>
        <w:pageBreakBefore w:val="0"/>
        <w:widowControl w:val="0"/>
        <w:kinsoku/>
        <w:wordWrap/>
        <w:overflowPunct/>
        <w:topLinePunct w:val="0"/>
        <w:autoSpaceDE/>
        <w:autoSpaceDN/>
        <w:bidi w:val="0"/>
        <w:adjustRightInd/>
        <w:snapToGrid/>
        <w:spacing w:line="520" w:lineRule="exact"/>
        <w:ind w:left="525"/>
        <w:textAlignment w:val="auto"/>
        <w:rPr>
          <w:rFonts w:hint="eastAsia" w:ascii="仿宋" w:hAnsi="仿宋" w:eastAsia="仿宋" w:cs="仿宋"/>
          <w:spacing w:val="-2"/>
          <w:sz w:val="24"/>
          <w:szCs w:val="24"/>
          <w:highlight w:val="none"/>
        </w:rPr>
      </w:pPr>
      <w:r>
        <w:rPr>
          <w:rFonts w:hint="eastAsia" w:ascii="仿宋" w:hAnsi="仿宋" w:eastAsia="仿宋" w:cs="仿宋"/>
          <w:spacing w:val="-12"/>
          <w:sz w:val="24"/>
          <w:szCs w:val="24"/>
          <w:highlight w:val="none"/>
        </w:rPr>
        <w:t>邮编：</w:t>
      </w:r>
    </w:p>
    <w:p w14:paraId="206F4537">
      <w:pPr>
        <w:pStyle w:val="2"/>
        <w:keepNext w:val="0"/>
        <w:keepLines w:val="0"/>
        <w:pageBreakBefore w:val="0"/>
        <w:widowControl w:val="0"/>
        <w:kinsoku/>
        <w:wordWrap/>
        <w:overflowPunct/>
        <w:topLinePunct w:val="0"/>
        <w:autoSpaceDE/>
        <w:autoSpaceDN/>
        <w:bidi w:val="0"/>
        <w:adjustRightInd/>
        <w:snapToGrid/>
        <w:spacing w:line="520" w:lineRule="exact"/>
        <w:ind w:left="539"/>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甲方 (□同意□不同意）接受电子文件送达，电子终端信息如下：</w:t>
      </w:r>
    </w:p>
    <w:p w14:paraId="62D33E75">
      <w:pPr>
        <w:pStyle w:val="2"/>
        <w:keepNext w:val="0"/>
        <w:keepLines w:val="0"/>
        <w:pageBreakBefore w:val="0"/>
        <w:widowControl w:val="0"/>
        <w:kinsoku/>
        <w:wordWrap/>
        <w:overflowPunct/>
        <w:topLinePunct w:val="0"/>
        <w:autoSpaceDE/>
        <w:autoSpaceDN/>
        <w:bidi w:val="0"/>
        <w:adjustRightInd/>
        <w:snapToGrid/>
        <w:spacing w:line="520" w:lineRule="exact"/>
        <w:ind w:left="507"/>
        <w:textAlignment w:val="auto"/>
        <w:rPr>
          <w:rFonts w:hint="eastAsia" w:ascii="仿宋" w:hAnsi="仿宋" w:eastAsia="仿宋" w:cs="仿宋"/>
          <w:sz w:val="21"/>
          <w:highlight w:val="none"/>
        </w:rPr>
      </w:pPr>
      <w:r>
        <w:rPr>
          <w:rFonts w:hint="eastAsia" w:ascii="仿宋" w:hAnsi="仿宋" w:eastAsia="仿宋" w:cs="仿宋"/>
          <w:spacing w:val="-4"/>
          <w:sz w:val="24"/>
          <w:szCs w:val="24"/>
          <w:highlight w:val="none"/>
        </w:rPr>
        <w:t>移动电话：</w:t>
      </w:r>
    </w:p>
    <w:p w14:paraId="7DBE1F4B">
      <w:pPr>
        <w:pStyle w:val="2"/>
        <w:keepNext w:val="0"/>
        <w:keepLines w:val="0"/>
        <w:pageBreakBefore w:val="0"/>
        <w:widowControl w:val="0"/>
        <w:kinsoku/>
        <w:wordWrap/>
        <w:overflowPunct/>
        <w:topLinePunct w:val="0"/>
        <w:autoSpaceDE/>
        <w:autoSpaceDN/>
        <w:bidi w:val="0"/>
        <w:adjustRightInd/>
        <w:snapToGrid/>
        <w:spacing w:line="520" w:lineRule="exact"/>
        <w:ind w:left="510"/>
        <w:textAlignment w:val="auto"/>
        <w:rPr>
          <w:rFonts w:hint="eastAsia" w:ascii="仿宋" w:hAnsi="仿宋" w:eastAsia="仿宋" w:cs="仿宋"/>
          <w:sz w:val="21"/>
          <w:highlight w:val="none"/>
        </w:rPr>
      </w:pPr>
      <w:r>
        <w:rPr>
          <w:rFonts w:hint="eastAsia" w:ascii="仿宋" w:hAnsi="仿宋" w:eastAsia="仿宋" w:cs="仿宋"/>
          <w:spacing w:val="-7"/>
          <w:sz w:val="24"/>
          <w:szCs w:val="24"/>
          <w:highlight w:val="none"/>
        </w:rPr>
        <w:t>传真：</w:t>
      </w:r>
    </w:p>
    <w:p w14:paraId="6F536FBF">
      <w:pPr>
        <w:pStyle w:val="2"/>
        <w:keepNext w:val="0"/>
        <w:keepLines w:val="0"/>
        <w:pageBreakBefore w:val="0"/>
        <w:widowControl w:val="0"/>
        <w:kinsoku/>
        <w:wordWrap/>
        <w:overflowPunct/>
        <w:topLinePunct w:val="0"/>
        <w:autoSpaceDE/>
        <w:autoSpaceDN/>
        <w:bidi w:val="0"/>
        <w:adjustRightInd/>
        <w:snapToGrid/>
        <w:spacing w:line="520" w:lineRule="exact"/>
        <w:ind w:left="506"/>
        <w:textAlignment w:val="auto"/>
        <w:rPr>
          <w:rFonts w:hint="eastAsia" w:ascii="仿宋" w:hAnsi="仿宋" w:eastAsia="仿宋" w:cs="仿宋"/>
          <w:sz w:val="21"/>
          <w:highlight w:val="none"/>
        </w:rPr>
      </w:pPr>
      <w:r>
        <w:rPr>
          <w:rFonts w:hint="eastAsia" w:ascii="仿宋" w:hAnsi="仿宋" w:eastAsia="仿宋" w:cs="仿宋"/>
          <w:spacing w:val="-4"/>
          <w:sz w:val="24"/>
          <w:szCs w:val="24"/>
          <w:highlight w:val="none"/>
        </w:rPr>
        <w:t>微信号：</w:t>
      </w:r>
    </w:p>
    <w:p w14:paraId="7652B19F">
      <w:pPr>
        <w:pStyle w:val="2"/>
        <w:keepNext w:val="0"/>
        <w:keepLines w:val="0"/>
        <w:pageBreakBefore w:val="0"/>
        <w:widowControl w:val="0"/>
        <w:kinsoku/>
        <w:wordWrap/>
        <w:overflowPunct/>
        <w:topLinePunct w:val="0"/>
        <w:autoSpaceDE/>
        <w:autoSpaceDN/>
        <w:bidi w:val="0"/>
        <w:adjustRightInd/>
        <w:snapToGrid/>
        <w:spacing w:line="520" w:lineRule="exact"/>
        <w:ind w:left="533"/>
        <w:textAlignment w:val="auto"/>
        <w:rPr>
          <w:rFonts w:hint="eastAsia" w:ascii="仿宋" w:hAnsi="仿宋" w:eastAsia="仿宋" w:cs="仿宋"/>
          <w:sz w:val="21"/>
          <w:highlight w:val="none"/>
        </w:rPr>
      </w:pPr>
      <w:r>
        <w:rPr>
          <w:rFonts w:hint="eastAsia" w:ascii="仿宋" w:hAnsi="仿宋" w:eastAsia="仿宋" w:cs="仿宋"/>
          <w:spacing w:val="-9"/>
          <w:sz w:val="24"/>
          <w:szCs w:val="24"/>
          <w:highlight w:val="none"/>
        </w:rPr>
        <w:t>电子邮箱：</w:t>
      </w:r>
    </w:p>
    <w:p w14:paraId="10A0DB03">
      <w:pPr>
        <w:pStyle w:val="2"/>
        <w:keepNext w:val="0"/>
        <w:keepLines w:val="0"/>
        <w:pageBreakBefore w:val="0"/>
        <w:widowControl w:val="0"/>
        <w:kinsoku/>
        <w:wordWrap/>
        <w:overflowPunct/>
        <w:topLinePunct w:val="0"/>
        <w:autoSpaceDE/>
        <w:autoSpaceDN/>
        <w:bidi w:val="0"/>
        <w:adjustRightInd/>
        <w:snapToGrid/>
        <w:spacing w:line="520" w:lineRule="exact"/>
        <w:ind w:left="524"/>
        <w:textAlignment w:val="auto"/>
        <w:rPr>
          <w:rFonts w:hint="eastAsia" w:ascii="仿宋" w:hAnsi="仿宋" w:eastAsia="仿宋" w:cs="仿宋"/>
          <w:sz w:val="21"/>
          <w:highlight w:val="none"/>
        </w:rPr>
      </w:pPr>
      <w:r>
        <w:rPr>
          <w:rFonts w:hint="eastAsia" w:ascii="仿宋" w:hAnsi="仿宋" w:eastAsia="仿宋" w:cs="仿宋"/>
          <w:spacing w:val="-6"/>
          <w:sz w:val="24"/>
          <w:szCs w:val="24"/>
          <w:highlight w:val="none"/>
        </w:rPr>
        <w:t>乙方联系人：</w:t>
      </w:r>
    </w:p>
    <w:p w14:paraId="543442BB">
      <w:pPr>
        <w:pStyle w:val="2"/>
        <w:keepNext w:val="0"/>
        <w:keepLines w:val="0"/>
        <w:pageBreakBefore w:val="0"/>
        <w:widowControl w:val="0"/>
        <w:kinsoku/>
        <w:wordWrap/>
        <w:overflowPunct/>
        <w:topLinePunct w:val="0"/>
        <w:autoSpaceDE/>
        <w:autoSpaceDN/>
        <w:bidi w:val="0"/>
        <w:adjustRightInd/>
        <w:snapToGrid/>
        <w:spacing w:line="520" w:lineRule="exact"/>
        <w:ind w:left="504"/>
        <w:textAlignment w:val="auto"/>
        <w:rPr>
          <w:rFonts w:hint="eastAsia" w:ascii="仿宋" w:hAnsi="仿宋" w:eastAsia="仿宋" w:cs="仿宋"/>
          <w:sz w:val="21"/>
          <w:highlight w:val="none"/>
        </w:rPr>
      </w:pPr>
      <w:r>
        <w:rPr>
          <w:rFonts w:hint="eastAsia" w:ascii="仿宋" w:hAnsi="仿宋" w:eastAsia="仿宋" w:cs="仿宋"/>
          <w:spacing w:val="-3"/>
          <w:sz w:val="24"/>
          <w:szCs w:val="24"/>
          <w:highlight w:val="none"/>
        </w:rPr>
        <w:t>联系电话：</w:t>
      </w:r>
    </w:p>
    <w:p w14:paraId="25DA1E29">
      <w:pPr>
        <w:pStyle w:val="2"/>
        <w:keepNext w:val="0"/>
        <w:keepLines w:val="0"/>
        <w:pageBreakBefore w:val="0"/>
        <w:widowControl w:val="0"/>
        <w:kinsoku/>
        <w:wordWrap/>
        <w:overflowPunct/>
        <w:topLinePunct w:val="0"/>
        <w:autoSpaceDE/>
        <w:autoSpaceDN/>
        <w:bidi w:val="0"/>
        <w:adjustRightInd/>
        <w:snapToGrid/>
        <w:spacing w:line="520" w:lineRule="exact"/>
        <w:ind w:left="504"/>
        <w:textAlignment w:val="auto"/>
        <w:rPr>
          <w:rFonts w:hint="eastAsia" w:ascii="仿宋" w:hAnsi="仿宋" w:eastAsia="仿宋" w:cs="仿宋"/>
          <w:sz w:val="21"/>
          <w:highlight w:val="none"/>
        </w:rPr>
      </w:pPr>
      <w:r>
        <w:rPr>
          <w:rFonts w:hint="eastAsia" w:ascii="仿宋" w:hAnsi="仿宋" w:eastAsia="仿宋" w:cs="仿宋"/>
          <w:spacing w:val="-3"/>
          <w:sz w:val="24"/>
          <w:szCs w:val="24"/>
          <w:highlight w:val="none"/>
        </w:rPr>
        <w:t>联系地址：</w:t>
      </w:r>
    </w:p>
    <w:p w14:paraId="11468537">
      <w:pPr>
        <w:pStyle w:val="2"/>
        <w:keepNext w:val="0"/>
        <w:keepLines w:val="0"/>
        <w:pageBreakBefore w:val="0"/>
        <w:widowControl w:val="0"/>
        <w:kinsoku/>
        <w:wordWrap/>
        <w:overflowPunct/>
        <w:topLinePunct w:val="0"/>
        <w:autoSpaceDE/>
        <w:autoSpaceDN/>
        <w:bidi w:val="0"/>
        <w:adjustRightInd/>
        <w:snapToGrid/>
        <w:spacing w:line="520" w:lineRule="exact"/>
        <w:ind w:left="525"/>
        <w:textAlignment w:val="auto"/>
        <w:rPr>
          <w:rFonts w:hint="eastAsia" w:ascii="仿宋" w:hAnsi="仿宋" w:eastAsia="仿宋" w:cs="仿宋"/>
          <w:sz w:val="21"/>
          <w:highlight w:val="none"/>
        </w:rPr>
      </w:pPr>
      <w:r>
        <w:rPr>
          <w:rFonts w:hint="eastAsia" w:ascii="仿宋" w:hAnsi="仿宋" w:eastAsia="仿宋" w:cs="仿宋"/>
          <w:spacing w:val="-12"/>
          <w:sz w:val="24"/>
          <w:szCs w:val="24"/>
          <w:highlight w:val="none"/>
        </w:rPr>
        <w:t>邮编：</w:t>
      </w:r>
    </w:p>
    <w:p w14:paraId="4EA6061C">
      <w:pPr>
        <w:pStyle w:val="2"/>
        <w:keepNext w:val="0"/>
        <w:keepLines w:val="0"/>
        <w:pageBreakBefore w:val="0"/>
        <w:widowControl w:val="0"/>
        <w:kinsoku/>
        <w:wordWrap/>
        <w:overflowPunct/>
        <w:topLinePunct w:val="0"/>
        <w:autoSpaceDE/>
        <w:autoSpaceDN/>
        <w:bidi w:val="0"/>
        <w:adjustRightInd/>
        <w:snapToGrid/>
        <w:spacing w:line="520" w:lineRule="exact"/>
        <w:ind w:left="524"/>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乙方 (□同意□不同意）接受电子文件送达，电子终端信</w:t>
      </w:r>
      <w:r>
        <w:rPr>
          <w:rFonts w:hint="eastAsia" w:ascii="仿宋" w:hAnsi="仿宋" w:eastAsia="仿宋" w:cs="仿宋"/>
          <w:spacing w:val="-2"/>
          <w:sz w:val="24"/>
          <w:szCs w:val="24"/>
          <w:highlight w:val="none"/>
        </w:rPr>
        <w:t>息如下：</w:t>
      </w:r>
    </w:p>
    <w:p w14:paraId="5DC413E5">
      <w:pPr>
        <w:pStyle w:val="2"/>
        <w:keepNext w:val="0"/>
        <w:keepLines w:val="0"/>
        <w:pageBreakBefore w:val="0"/>
        <w:widowControl w:val="0"/>
        <w:kinsoku/>
        <w:wordWrap/>
        <w:overflowPunct/>
        <w:topLinePunct w:val="0"/>
        <w:autoSpaceDE/>
        <w:autoSpaceDN/>
        <w:bidi w:val="0"/>
        <w:adjustRightInd/>
        <w:snapToGrid/>
        <w:spacing w:line="52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移动电话：</w:t>
      </w:r>
    </w:p>
    <w:p w14:paraId="5102F5B8">
      <w:pPr>
        <w:pStyle w:val="2"/>
        <w:keepNext w:val="0"/>
        <w:keepLines w:val="0"/>
        <w:pageBreakBefore w:val="0"/>
        <w:widowControl w:val="0"/>
        <w:kinsoku/>
        <w:wordWrap/>
        <w:overflowPunct/>
        <w:topLinePunct w:val="0"/>
        <w:autoSpaceDE/>
        <w:autoSpaceDN/>
        <w:bidi w:val="0"/>
        <w:adjustRightInd/>
        <w:snapToGrid/>
        <w:spacing w:line="520" w:lineRule="exact"/>
        <w:ind w:left="510"/>
        <w:textAlignment w:val="auto"/>
        <w:rPr>
          <w:rFonts w:hint="eastAsia" w:ascii="仿宋" w:hAnsi="仿宋" w:eastAsia="仿宋" w:cs="仿宋"/>
          <w:sz w:val="21"/>
          <w:highlight w:val="none"/>
        </w:rPr>
      </w:pPr>
      <w:r>
        <w:rPr>
          <w:rFonts w:hint="eastAsia" w:ascii="仿宋" w:hAnsi="仿宋" w:eastAsia="仿宋" w:cs="仿宋"/>
          <w:spacing w:val="-7"/>
          <w:sz w:val="24"/>
          <w:szCs w:val="24"/>
          <w:highlight w:val="none"/>
        </w:rPr>
        <w:t>传真：</w:t>
      </w:r>
    </w:p>
    <w:p w14:paraId="6BFD01C7">
      <w:pPr>
        <w:pStyle w:val="2"/>
        <w:keepNext w:val="0"/>
        <w:keepLines w:val="0"/>
        <w:pageBreakBefore w:val="0"/>
        <w:widowControl w:val="0"/>
        <w:kinsoku/>
        <w:wordWrap/>
        <w:overflowPunct/>
        <w:topLinePunct w:val="0"/>
        <w:autoSpaceDE/>
        <w:autoSpaceDN/>
        <w:bidi w:val="0"/>
        <w:adjustRightInd/>
        <w:snapToGrid/>
        <w:spacing w:line="520" w:lineRule="exact"/>
        <w:ind w:left="506"/>
        <w:textAlignment w:val="auto"/>
        <w:rPr>
          <w:rFonts w:hint="eastAsia" w:ascii="仿宋" w:hAnsi="仿宋" w:eastAsia="仿宋" w:cs="仿宋"/>
          <w:sz w:val="21"/>
          <w:highlight w:val="none"/>
        </w:rPr>
      </w:pPr>
      <w:r>
        <w:rPr>
          <w:rFonts w:hint="eastAsia" w:ascii="仿宋" w:hAnsi="仿宋" w:eastAsia="仿宋" w:cs="仿宋"/>
          <w:spacing w:val="-4"/>
          <w:sz w:val="24"/>
          <w:szCs w:val="24"/>
          <w:highlight w:val="none"/>
        </w:rPr>
        <w:t>微信号：</w:t>
      </w:r>
    </w:p>
    <w:p w14:paraId="03486064">
      <w:pPr>
        <w:pStyle w:val="2"/>
        <w:keepNext w:val="0"/>
        <w:keepLines w:val="0"/>
        <w:pageBreakBefore w:val="0"/>
        <w:widowControl w:val="0"/>
        <w:kinsoku/>
        <w:wordWrap/>
        <w:overflowPunct/>
        <w:topLinePunct w:val="0"/>
        <w:autoSpaceDE/>
        <w:autoSpaceDN/>
        <w:bidi w:val="0"/>
        <w:adjustRightInd/>
        <w:snapToGrid/>
        <w:spacing w:line="520" w:lineRule="exact"/>
        <w:ind w:left="533"/>
        <w:textAlignment w:val="auto"/>
        <w:rPr>
          <w:rFonts w:hint="eastAsia" w:ascii="仿宋" w:hAnsi="仿宋" w:eastAsia="仿宋" w:cs="仿宋"/>
          <w:sz w:val="21"/>
          <w:highlight w:val="none"/>
        </w:rPr>
      </w:pPr>
      <w:r>
        <w:rPr>
          <w:rFonts w:hint="eastAsia" w:ascii="仿宋" w:hAnsi="仿宋" w:eastAsia="仿宋" w:cs="仿宋"/>
          <w:spacing w:val="-9"/>
          <w:sz w:val="24"/>
          <w:szCs w:val="24"/>
          <w:highlight w:val="none"/>
        </w:rPr>
        <w:t>电子邮箱：</w:t>
      </w:r>
    </w:p>
    <w:p w14:paraId="1307CC81">
      <w:pPr>
        <w:pStyle w:val="2"/>
        <w:keepNext w:val="0"/>
        <w:keepLines w:val="0"/>
        <w:pageBreakBefore w:val="0"/>
        <w:widowControl w:val="0"/>
        <w:kinsoku/>
        <w:wordWrap/>
        <w:overflowPunct/>
        <w:topLinePunct w:val="0"/>
        <w:autoSpaceDE/>
        <w:autoSpaceDN/>
        <w:bidi w:val="0"/>
        <w:adjustRightInd/>
        <w:snapToGrid/>
        <w:spacing w:line="520" w:lineRule="exact"/>
        <w:ind w:left="512"/>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（二）各种通讯方式应当按照下列方式确定其送达时间：</w:t>
      </w:r>
    </w:p>
    <w:p w14:paraId="6ECA276F">
      <w:pPr>
        <w:pStyle w:val="2"/>
        <w:keepNext w:val="0"/>
        <w:keepLines w:val="0"/>
        <w:pageBreakBefore w:val="0"/>
        <w:widowControl w:val="0"/>
        <w:kinsoku/>
        <w:wordWrap/>
        <w:overflowPunct/>
        <w:topLinePunct w:val="0"/>
        <w:autoSpaceDE/>
        <w:autoSpaceDN/>
        <w:bidi w:val="0"/>
        <w:adjustRightInd/>
        <w:snapToGrid/>
        <w:spacing w:before="78" w:line="520" w:lineRule="exact"/>
        <w:ind w:left="31" w:right="162" w:firstLine="486"/>
        <w:textAlignment w:val="auto"/>
        <w:rPr>
          <w:rFonts w:hint="eastAsia" w:ascii="仿宋" w:hAnsi="仿宋" w:eastAsia="仿宋" w:cs="仿宋"/>
          <w:sz w:val="21"/>
          <w:highlight w:val="none"/>
        </w:rPr>
      </w:pPr>
      <w:r>
        <w:rPr>
          <w:rFonts w:hint="eastAsia" w:ascii="仿宋" w:hAnsi="仿宋" w:eastAsia="仿宋" w:cs="仿宋"/>
          <w:spacing w:val="-5"/>
          <w:sz w:val="24"/>
          <w:szCs w:val="24"/>
          <w:highlight w:val="none"/>
        </w:rPr>
        <w:t>1、面呈之通知在被通知人签收时视为送达，被通知人未签收的不得视为有</w:t>
      </w:r>
      <w:r>
        <w:rPr>
          <w:rFonts w:hint="eastAsia" w:ascii="仿宋" w:hAnsi="仿宋" w:eastAsia="仿宋" w:cs="仿宋"/>
          <w:spacing w:val="-4"/>
          <w:sz w:val="24"/>
          <w:szCs w:val="24"/>
          <w:highlight w:val="none"/>
        </w:rPr>
        <w:t>效的送达。</w:t>
      </w:r>
    </w:p>
    <w:p w14:paraId="55BF742B">
      <w:pPr>
        <w:pStyle w:val="2"/>
        <w:keepNext w:val="0"/>
        <w:keepLines w:val="0"/>
        <w:pageBreakBefore w:val="0"/>
        <w:widowControl w:val="0"/>
        <w:kinsoku/>
        <w:wordWrap/>
        <w:overflowPunct/>
        <w:topLinePunct w:val="0"/>
        <w:autoSpaceDE/>
        <w:autoSpaceDN/>
        <w:bidi w:val="0"/>
        <w:adjustRightInd/>
        <w:snapToGrid/>
        <w:spacing w:before="78" w:line="520" w:lineRule="exact"/>
        <w:ind w:left="72" w:right="97" w:firstLine="430"/>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2、以邮寄方式进行的通知均应采用邮政挂号快件或特快专递的方式进行，</w:t>
      </w:r>
      <w:r>
        <w:rPr>
          <w:rFonts w:hint="eastAsia" w:ascii="仿宋" w:hAnsi="仿宋" w:eastAsia="仿宋" w:cs="仿宋"/>
          <w:spacing w:val="-9"/>
          <w:sz w:val="24"/>
          <w:szCs w:val="24"/>
          <w:highlight w:val="none"/>
        </w:rPr>
        <w:t>自信件交邮后的第</w:t>
      </w:r>
      <w:r>
        <w:rPr>
          <w:rFonts w:hint="eastAsia" w:ascii="仿宋" w:hAnsi="仿宋" w:eastAsia="仿宋" w:cs="仿宋"/>
          <w:spacing w:val="-38"/>
          <w:sz w:val="24"/>
          <w:szCs w:val="24"/>
          <w:highlight w:val="none"/>
        </w:rPr>
        <w:t xml:space="preserve"> </w:t>
      </w:r>
      <w:r>
        <w:rPr>
          <w:rFonts w:hint="eastAsia" w:ascii="仿宋" w:hAnsi="仿宋" w:eastAsia="仿宋" w:cs="仿宋"/>
          <w:spacing w:val="-9"/>
          <w:sz w:val="24"/>
          <w:szCs w:val="24"/>
          <w:highlight w:val="none"/>
        </w:rPr>
        <w:t>7 日视为送达。</w:t>
      </w:r>
    </w:p>
    <w:p w14:paraId="64A8A74A">
      <w:pPr>
        <w:pStyle w:val="2"/>
        <w:keepNext w:val="0"/>
        <w:keepLines w:val="0"/>
        <w:pageBreakBefore w:val="0"/>
        <w:widowControl w:val="0"/>
        <w:kinsoku/>
        <w:wordWrap/>
        <w:overflowPunct/>
        <w:topLinePunct w:val="0"/>
        <w:autoSpaceDE/>
        <w:autoSpaceDN/>
        <w:bidi w:val="0"/>
        <w:adjustRightInd/>
        <w:snapToGrid/>
        <w:spacing w:before="79" w:line="520" w:lineRule="exact"/>
        <w:ind w:left="29" w:right="162" w:firstLine="475"/>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3、发出的短信/传真/微信/电子邮件，</w:t>
      </w:r>
      <w:r>
        <w:rPr>
          <w:rFonts w:hint="eastAsia" w:ascii="仿宋" w:hAnsi="仿宋" w:eastAsia="仿宋" w:cs="仿宋"/>
          <w:spacing w:val="-59"/>
          <w:sz w:val="24"/>
          <w:szCs w:val="24"/>
          <w:highlight w:val="none"/>
        </w:rPr>
        <w:t xml:space="preserve"> </w:t>
      </w:r>
      <w:r>
        <w:rPr>
          <w:rFonts w:hint="eastAsia" w:ascii="仿宋" w:hAnsi="仿宋" w:eastAsia="仿宋" w:cs="仿宋"/>
          <w:spacing w:val="-2"/>
          <w:sz w:val="24"/>
          <w:szCs w:val="24"/>
          <w:highlight w:val="none"/>
        </w:rPr>
        <w:t>自前述电子文件</w:t>
      </w:r>
      <w:r>
        <w:rPr>
          <w:rFonts w:hint="eastAsia" w:ascii="仿宋" w:hAnsi="仿宋" w:eastAsia="仿宋" w:cs="仿宋"/>
          <w:spacing w:val="-3"/>
          <w:sz w:val="24"/>
          <w:szCs w:val="24"/>
          <w:highlight w:val="none"/>
        </w:rPr>
        <w:t>内容在发送方正确</w:t>
      </w:r>
      <w:r>
        <w:rPr>
          <w:rFonts w:hint="eastAsia" w:ascii="仿宋" w:hAnsi="仿宋" w:eastAsia="仿宋" w:cs="仿宋"/>
          <w:spacing w:val="-1"/>
          <w:sz w:val="24"/>
          <w:szCs w:val="24"/>
          <w:highlight w:val="none"/>
        </w:rPr>
        <w:t>填写地址且未被系统退回的情况下，视为进入对方数据电文接收系统即视为送达。若送达日为非工作日，则视为在下一工作日送达。</w:t>
      </w:r>
    </w:p>
    <w:p w14:paraId="67C6C41A">
      <w:pPr>
        <w:pStyle w:val="2"/>
        <w:keepNext w:val="0"/>
        <w:keepLines w:val="0"/>
        <w:pageBreakBefore w:val="0"/>
        <w:widowControl w:val="0"/>
        <w:kinsoku/>
        <w:wordWrap/>
        <w:overflowPunct/>
        <w:topLinePunct w:val="0"/>
        <w:autoSpaceDE/>
        <w:autoSpaceDN/>
        <w:bidi w:val="0"/>
        <w:adjustRightInd/>
        <w:snapToGrid/>
        <w:spacing w:before="78" w:line="520" w:lineRule="exact"/>
        <w:ind w:left="31" w:right="162" w:firstLine="467"/>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4、一方当事人变更名称、地址、联系人或</w:t>
      </w:r>
      <w:r>
        <w:rPr>
          <w:rFonts w:hint="eastAsia" w:ascii="仿宋" w:hAnsi="仿宋" w:eastAsia="仿宋" w:cs="仿宋"/>
          <w:spacing w:val="1"/>
          <w:sz w:val="24"/>
          <w:szCs w:val="24"/>
          <w:highlight w:val="none"/>
        </w:rPr>
        <w:t>通信终端的，应当在变更后3</w:t>
      </w:r>
      <w:r>
        <w:rPr>
          <w:rFonts w:hint="eastAsia" w:ascii="仿宋" w:hAnsi="仿宋" w:eastAsia="仿宋" w:cs="仿宋"/>
          <w:spacing w:val="-1"/>
          <w:sz w:val="24"/>
          <w:szCs w:val="24"/>
          <w:highlight w:val="none"/>
        </w:rPr>
        <w:t>日内及时书面通知对方当事人，对方当事人实际收到变更通知前的送达仍为有效送达，电子送达与书面送达具有同等法律效力。</w:t>
      </w:r>
    </w:p>
    <w:p w14:paraId="64C5FA98">
      <w:pPr>
        <w:pStyle w:val="2"/>
        <w:keepNext w:val="0"/>
        <w:keepLines w:val="0"/>
        <w:pageBreakBefore w:val="0"/>
        <w:widowControl w:val="0"/>
        <w:kinsoku/>
        <w:wordWrap/>
        <w:overflowPunct/>
        <w:topLinePunct w:val="0"/>
        <w:autoSpaceDE/>
        <w:autoSpaceDN/>
        <w:bidi w:val="0"/>
        <w:adjustRightInd/>
        <w:snapToGrid/>
        <w:spacing w:before="79" w:line="520" w:lineRule="exact"/>
        <w:ind w:left="514"/>
        <w:textAlignment w:val="auto"/>
        <w:rPr>
          <w:rFonts w:hint="eastAsia" w:ascii="仿宋" w:hAnsi="仿宋" w:eastAsia="仿宋" w:cs="仿宋"/>
          <w:sz w:val="21"/>
          <w:highlight w:val="none"/>
        </w:rPr>
      </w:pPr>
      <w:r>
        <w:rPr>
          <w:rFonts w:hint="eastAsia" w:ascii="仿宋" w:hAnsi="仿宋" w:eastAsia="仿宋" w:cs="仿宋"/>
          <w:b/>
          <w:bCs/>
          <w:spacing w:val="-6"/>
          <w:sz w:val="24"/>
          <w:szCs w:val="24"/>
          <w:highlight w:val="none"/>
        </w:rPr>
        <w:t>十二、合同变更</w:t>
      </w:r>
    </w:p>
    <w:p w14:paraId="7496B2CE">
      <w:pPr>
        <w:pStyle w:val="2"/>
        <w:keepNext w:val="0"/>
        <w:keepLines w:val="0"/>
        <w:pageBreakBefore w:val="0"/>
        <w:widowControl w:val="0"/>
        <w:kinsoku/>
        <w:wordWrap/>
        <w:overflowPunct/>
        <w:topLinePunct w:val="0"/>
        <w:autoSpaceDE/>
        <w:autoSpaceDN/>
        <w:bidi w:val="0"/>
        <w:adjustRightInd/>
        <w:snapToGrid/>
        <w:spacing w:before="79" w:line="520" w:lineRule="exact"/>
        <w:ind w:left="28" w:right="79" w:firstLine="4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在合同的执行期内，双方均不得随意变更或解除合同。如因项目需求情况发生变化，需要项目变更的，应双方协商后签订项目变更协议</w:t>
      </w:r>
      <w:r>
        <w:rPr>
          <w:rFonts w:hint="eastAsia" w:ascii="仿宋" w:hAnsi="仿宋" w:eastAsia="仿宋" w:cs="仿宋"/>
          <w:spacing w:val="-12"/>
          <w:sz w:val="24"/>
          <w:szCs w:val="24"/>
          <w:highlight w:val="none"/>
        </w:rPr>
        <w:t>（如双方变更事项不能达成一致的，仍按原合同履行，否则视为违约）。</w:t>
      </w:r>
    </w:p>
    <w:p w14:paraId="1E432FA3">
      <w:pPr>
        <w:pStyle w:val="2"/>
        <w:keepNext w:val="0"/>
        <w:keepLines w:val="0"/>
        <w:pageBreakBefore w:val="0"/>
        <w:widowControl w:val="0"/>
        <w:kinsoku/>
        <w:wordWrap/>
        <w:overflowPunct/>
        <w:topLinePunct w:val="0"/>
        <w:autoSpaceDE/>
        <w:autoSpaceDN/>
        <w:bidi w:val="0"/>
        <w:adjustRightInd/>
        <w:snapToGrid/>
        <w:spacing w:line="520" w:lineRule="exact"/>
        <w:ind w:left="514"/>
        <w:textAlignment w:val="auto"/>
        <w:rPr>
          <w:rFonts w:hint="eastAsia" w:ascii="仿宋" w:hAnsi="仿宋" w:eastAsia="仿宋" w:cs="仿宋"/>
          <w:sz w:val="21"/>
          <w:highlight w:val="none"/>
        </w:rPr>
      </w:pPr>
      <w:r>
        <w:rPr>
          <w:rFonts w:hint="eastAsia" w:ascii="仿宋" w:hAnsi="仿宋" w:eastAsia="仿宋" w:cs="仿宋"/>
          <w:b/>
          <w:bCs/>
          <w:spacing w:val="-6"/>
          <w:sz w:val="24"/>
          <w:szCs w:val="24"/>
          <w:highlight w:val="none"/>
        </w:rPr>
        <w:t>十三、合同生效</w:t>
      </w:r>
    </w:p>
    <w:p w14:paraId="5E7FAF49">
      <w:pPr>
        <w:pStyle w:val="2"/>
        <w:keepNext w:val="0"/>
        <w:keepLines w:val="0"/>
        <w:pageBreakBefore w:val="0"/>
        <w:widowControl w:val="0"/>
        <w:kinsoku/>
        <w:wordWrap/>
        <w:overflowPunct/>
        <w:topLinePunct w:val="0"/>
        <w:autoSpaceDE/>
        <w:autoSpaceDN/>
        <w:bidi w:val="0"/>
        <w:adjustRightInd/>
        <w:snapToGrid/>
        <w:spacing w:before="79" w:line="520" w:lineRule="exact"/>
        <w:ind w:left="26" w:right="162" w:firstLine="481"/>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本合同一式</w:t>
      </w:r>
      <w:r>
        <w:rPr>
          <w:rFonts w:hint="eastAsia" w:ascii="仿宋" w:hAnsi="仿宋" w:eastAsia="仿宋" w:cs="仿宋"/>
          <w:spacing w:val="-1"/>
          <w:sz w:val="24"/>
          <w:szCs w:val="24"/>
          <w:highlight w:val="none"/>
          <w:u w:val="single" w:color="auto"/>
        </w:rPr>
        <w:t>_</w:t>
      </w:r>
      <w:r>
        <w:rPr>
          <w:rFonts w:hint="eastAsia" w:ascii="仿宋" w:hAnsi="仿宋" w:eastAsia="仿宋" w:cs="仿宋"/>
          <w:spacing w:val="-1"/>
          <w:sz w:val="24"/>
          <w:szCs w:val="24"/>
          <w:highlight w:val="none"/>
          <w:u w:val="single" w:color="auto"/>
          <w:lang w:val="en-US" w:eastAsia="zh-CN"/>
        </w:rPr>
        <w:t xml:space="preserve">   </w:t>
      </w:r>
      <w:r>
        <w:rPr>
          <w:rFonts w:hint="eastAsia" w:ascii="仿宋" w:hAnsi="仿宋" w:eastAsia="仿宋" w:cs="仿宋"/>
          <w:spacing w:val="-1"/>
          <w:sz w:val="24"/>
          <w:szCs w:val="24"/>
          <w:highlight w:val="none"/>
          <w:u w:val="single" w:color="auto"/>
        </w:rPr>
        <w:t>_</w:t>
      </w:r>
      <w:r>
        <w:rPr>
          <w:rFonts w:hint="eastAsia" w:ascii="仿宋" w:hAnsi="仿宋" w:eastAsia="仿宋" w:cs="仿宋"/>
          <w:spacing w:val="-1"/>
          <w:sz w:val="24"/>
          <w:szCs w:val="24"/>
          <w:highlight w:val="none"/>
        </w:rPr>
        <w:t>份，甲方持</w:t>
      </w:r>
      <w:r>
        <w:rPr>
          <w:rFonts w:hint="eastAsia" w:ascii="仿宋" w:hAnsi="仿宋" w:eastAsia="仿宋" w:cs="仿宋"/>
          <w:spacing w:val="-1"/>
          <w:sz w:val="24"/>
          <w:szCs w:val="24"/>
          <w:highlight w:val="none"/>
          <w:u w:val="single" w:color="auto"/>
        </w:rPr>
        <w:t>_</w:t>
      </w:r>
      <w:r>
        <w:rPr>
          <w:rFonts w:hint="eastAsia" w:ascii="仿宋" w:hAnsi="仿宋" w:eastAsia="仿宋" w:cs="仿宋"/>
          <w:spacing w:val="-1"/>
          <w:sz w:val="24"/>
          <w:szCs w:val="24"/>
          <w:highlight w:val="none"/>
          <w:u w:val="single" w:color="auto"/>
          <w:lang w:val="en-US" w:eastAsia="zh-CN"/>
        </w:rPr>
        <w:t xml:space="preserve">   </w:t>
      </w:r>
      <w:r>
        <w:rPr>
          <w:rFonts w:hint="eastAsia" w:ascii="仿宋" w:hAnsi="仿宋" w:eastAsia="仿宋" w:cs="仿宋"/>
          <w:spacing w:val="-1"/>
          <w:sz w:val="24"/>
          <w:szCs w:val="24"/>
          <w:highlight w:val="none"/>
          <w:u w:val="single" w:color="auto"/>
        </w:rPr>
        <w:t>_</w:t>
      </w:r>
      <w:r>
        <w:rPr>
          <w:rFonts w:hint="eastAsia" w:ascii="仿宋" w:hAnsi="仿宋" w:eastAsia="仿宋" w:cs="仿宋"/>
          <w:spacing w:val="-1"/>
          <w:sz w:val="24"/>
          <w:szCs w:val="24"/>
          <w:highlight w:val="none"/>
        </w:rPr>
        <w:t>份，乙方持</w:t>
      </w:r>
      <w:r>
        <w:rPr>
          <w:rFonts w:hint="eastAsia" w:ascii="仿宋" w:hAnsi="仿宋" w:eastAsia="仿宋" w:cs="仿宋"/>
          <w:spacing w:val="-1"/>
          <w:sz w:val="24"/>
          <w:szCs w:val="24"/>
          <w:highlight w:val="none"/>
          <w:u w:val="single" w:color="auto"/>
        </w:rPr>
        <w:t>_</w:t>
      </w:r>
      <w:r>
        <w:rPr>
          <w:rFonts w:hint="eastAsia" w:ascii="仿宋" w:hAnsi="仿宋" w:eastAsia="仿宋" w:cs="仿宋"/>
          <w:spacing w:val="-1"/>
          <w:sz w:val="24"/>
          <w:szCs w:val="24"/>
          <w:highlight w:val="none"/>
          <w:u w:val="single" w:color="auto"/>
          <w:lang w:val="en-US" w:eastAsia="zh-CN"/>
        </w:rPr>
        <w:t xml:space="preserve">   </w:t>
      </w:r>
      <w:r>
        <w:rPr>
          <w:rFonts w:hint="eastAsia" w:ascii="仿宋" w:hAnsi="仿宋" w:eastAsia="仿宋" w:cs="仿宋"/>
          <w:spacing w:val="-1"/>
          <w:sz w:val="24"/>
          <w:szCs w:val="24"/>
          <w:highlight w:val="none"/>
          <w:u w:val="single" w:color="auto"/>
        </w:rPr>
        <w:t>_</w:t>
      </w:r>
      <w:r>
        <w:rPr>
          <w:rFonts w:hint="eastAsia" w:ascii="仿宋" w:hAnsi="仿宋" w:eastAsia="仿宋" w:cs="仿宋"/>
          <w:spacing w:val="-1"/>
          <w:sz w:val="24"/>
          <w:szCs w:val="24"/>
          <w:highlight w:val="none"/>
        </w:rPr>
        <w:t>份，本合</w:t>
      </w:r>
      <w:r>
        <w:rPr>
          <w:rFonts w:hint="eastAsia" w:ascii="仿宋" w:hAnsi="仿宋" w:eastAsia="仿宋" w:cs="仿宋"/>
          <w:spacing w:val="-2"/>
          <w:sz w:val="24"/>
          <w:szCs w:val="24"/>
          <w:highlight w:val="none"/>
        </w:rPr>
        <w:t>同甲、乙各方签字并盖章后生效，合同执行完毕</w:t>
      </w:r>
      <w:r>
        <w:rPr>
          <w:rFonts w:hint="eastAsia" w:ascii="仿宋" w:hAnsi="仿宋" w:eastAsia="仿宋" w:cs="仿宋"/>
          <w:spacing w:val="-3"/>
          <w:sz w:val="24"/>
          <w:szCs w:val="24"/>
          <w:highlight w:val="none"/>
        </w:rPr>
        <w:t>后，</w:t>
      </w:r>
      <w:r>
        <w:rPr>
          <w:rFonts w:hint="eastAsia" w:ascii="仿宋" w:hAnsi="仿宋" w:eastAsia="仿宋" w:cs="仿宋"/>
          <w:spacing w:val="-59"/>
          <w:sz w:val="24"/>
          <w:szCs w:val="24"/>
          <w:highlight w:val="none"/>
        </w:rPr>
        <w:t xml:space="preserve"> </w:t>
      </w:r>
      <w:r>
        <w:rPr>
          <w:rFonts w:hint="eastAsia" w:ascii="仿宋" w:hAnsi="仿宋" w:eastAsia="仿宋" w:cs="仿宋"/>
          <w:spacing w:val="-3"/>
          <w:sz w:val="24"/>
          <w:szCs w:val="24"/>
          <w:highlight w:val="none"/>
        </w:rPr>
        <w:t>自动失效（合同的</w:t>
      </w:r>
      <w:r>
        <w:rPr>
          <w:rFonts w:hint="eastAsia" w:ascii="仿宋" w:hAnsi="仿宋" w:eastAsia="仿宋" w:cs="仿宋"/>
          <w:spacing w:val="-2"/>
          <w:sz w:val="24"/>
          <w:szCs w:val="24"/>
          <w:highlight w:val="none"/>
        </w:rPr>
        <w:t>服务承诺则长期有效）。</w:t>
      </w:r>
    </w:p>
    <w:p w14:paraId="1B945DB2">
      <w:pPr>
        <w:pStyle w:val="2"/>
        <w:keepNext w:val="0"/>
        <w:keepLines w:val="0"/>
        <w:pageBreakBefore w:val="0"/>
        <w:widowControl w:val="0"/>
        <w:kinsoku/>
        <w:wordWrap/>
        <w:overflowPunct/>
        <w:topLinePunct w:val="0"/>
        <w:autoSpaceDE/>
        <w:autoSpaceDN/>
        <w:bidi w:val="0"/>
        <w:adjustRightInd/>
        <w:snapToGrid/>
        <w:spacing w:before="203" w:line="520" w:lineRule="exact"/>
        <w:ind w:left="514"/>
        <w:textAlignment w:val="auto"/>
        <w:rPr>
          <w:rFonts w:hint="eastAsia" w:ascii="仿宋" w:hAnsi="仿宋" w:eastAsia="仿宋" w:cs="仿宋"/>
          <w:sz w:val="21"/>
          <w:highlight w:val="none"/>
        </w:rPr>
      </w:pPr>
      <w:r>
        <w:rPr>
          <w:rFonts w:hint="eastAsia" w:ascii="仿宋" w:hAnsi="仿宋" w:eastAsia="仿宋" w:cs="仿宋"/>
          <w:b/>
          <w:bCs/>
          <w:spacing w:val="-6"/>
          <w:sz w:val="24"/>
          <w:szCs w:val="24"/>
          <w:highlight w:val="none"/>
        </w:rPr>
        <w:t>十四、其他事项</w:t>
      </w:r>
    </w:p>
    <w:p w14:paraId="793D87AE">
      <w:pPr>
        <w:pStyle w:val="2"/>
        <w:keepNext w:val="0"/>
        <w:keepLines w:val="0"/>
        <w:pageBreakBefore w:val="0"/>
        <w:widowControl w:val="0"/>
        <w:kinsoku/>
        <w:wordWrap/>
        <w:overflowPunct/>
        <w:topLinePunct w:val="0"/>
        <w:autoSpaceDE/>
        <w:autoSpaceDN/>
        <w:bidi w:val="0"/>
        <w:adjustRightInd/>
        <w:snapToGrid/>
        <w:spacing w:before="78" w:line="520" w:lineRule="exact"/>
        <w:ind w:left="29" w:right="162" w:firstLine="483"/>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（一）西安航天基地财政局在合同的履行期间以及履行期后，可以随时检查项目的执行情况，对采购标准、采购内容进行调查核实，并对发现的问题进</w:t>
      </w:r>
      <w:r>
        <w:rPr>
          <w:rFonts w:hint="eastAsia" w:ascii="仿宋" w:hAnsi="仿宋" w:eastAsia="仿宋" w:cs="仿宋"/>
          <w:spacing w:val="-5"/>
          <w:sz w:val="24"/>
          <w:szCs w:val="24"/>
          <w:highlight w:val="none"/>
        </w:rPr>
        <w:t>行处理。</w:t>
      </w:r>
    </w:p>
    <w:p w14:paraId="728549A5">
      <w:pPr>
        <w:pStyle w:val="2"/>
        <w:keepNext w:val="0"/>
        <w:keepLines w:val="0"/>
        <w:pageBreakBefore w:val="0"/>
        <w:widowControl w:val="0"/>
        <w:kinsoku/>
        <w:wordWrap/>
        <w:overflowPunct/>
        <w:topLinePunct w:val="0"/>
        <w:autoSpaceDE/>
        <w:autoSpaceDN/>
        <w:bidi w:val="0"/>
        <w:adjustRightInd/>
        <w:snapToGrid/>
        <w:spacing w:before="78" w:line="520" w:lineRule="exact"/>
        <w:ind w:left="29" w:right="162" w:firstLine="483"/>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（二）</w:t>
      </w:r>
      <w:r>
        <w:rPr>
          <w:rFonts w:hint="eastAsia" w:ascii="仿宋" w:hAnsi="仿宋" w:eastAsia="仿宋" w:cs="仿宋"/>
          <w:spacing w:val="-1"/>
          <w:sz w:val="24"/>
          <w:szCs w:val="24"/>
          <w:highlight w:val="none"/>
          <w:lang w:eastAsia="zh-CN"/>
        </w:rPr>
        <w:t>采购</w:t>
      </w:r>
      <w:r>
        <w:rPr>
          <w:rFonts w:hint="eastAsia" w:ascii="仿宋" w:hAnsi="仿宋" w:eastAsia="仿宋" w:cs="仿宋"/>
          <w:spacing w:val="-1"/>
          <w:sz w:val="24"/>
          <w:szCs w:val="24"/>
          <w:highlight w:val="none"/>
        </w:rPr>
        <w:t>文件、投标文件、澄清表（函）、中标通知书、合同附件均成</w:t>
      </w:r>
      <w:r>
        <w:rPr>
          <w:rFonts w:hint="eastAsia" w:ascii="仿宋" w:hAnsi="仿宋" w:eastAsia="仿宋" w:cs="仿宋"/>
          <w:spacing w:val="-3"/>
          <w:sz w:val="24"/>
          <w:szCs w:val="24"/>
          <w:highlight w:val="none"/>
        </w:rPr>
        <w:t>为合同不可分割的部分。</w:t>
      </w:r>
    </w:p>
    <w:p w14:paraId="475205D2">
      <w:pPr>
        <w:pStyle w:val="2"/>
        <w:keepNext w:val="0"/>
        <w:keepLines w:val="0"/>
        <w:pageBreakBefore w:val="0"/>
        <w:widowControl w:val="0"/>
        <w:kinsoku/>
        <w:wordWrap/>
        <w:overflowPunct/>
        <w:topLinePunct w:val="0"/>
        <w:autoSpaceDE/>
        <w:autoSpaceDN/>
        <w:bidi w:val="0"/>
        <w:adjustRightInd/>
        <w:snapToGrid/>
        <w:spacing w:before="79" w:line="520" w:lineRule="exact"/>
        <w:ind w:left="26" w:right="162" w:firstLine="485"/>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（三）甲乙双方因不可抗力导致本合同全部或部分不能履行时，发生不可</w:t>
      </w:r>
      <w:r>
        <w:rPr>
          <w:rFonts w:hint="eastAsia" w:ascii="仿宋" w:hAnsi="仿宋" w:eastAsia="仿宋" w:cs="仿宋"/>
          <w:sz w:val="24"/>
          <w:szCs w:val="24"/>
          <w:highlight w:val="none"/>
        </w:rPr>
        <w:t>抗力的一方应当在不可抗力发生后</w:t>
      </w:r>
      <w:r>
        <w:rPr>
          <w:rFonts w:hint="eastAsia" w:ascii="仿宋" w:hAnsi="仿宋" w:eastAsia="仿宋" w:cs="仿宋"/>
          <w:sz w:val="24"/>
          <w:szCs w:val="24"/>
          <w:highlight w:val="none"/>
          <w:u w:val="single" w:color="auto"/>
        </w:rPr>
        <w:t xml:space="preserve"> 30 </w:t>
      </w:r>
      <w:r>
        <w:rPr>
          <w:rFonts w:hint="eastAsia" w:ascii="仿宋" w:hAnsi="仿宋" w:eastAsia="仿宋" w:cs="仿宋"/>
          <w:spacing w:val="-1"/>
          <w:sz w:val="24"/>
          <w:szCs w:val="24"/>
          <w:highlight w:val="none"/>
        </w:rPr>
        <w:t>天内书面通知对方，以减轻可能给对方造成的损失。因不可抗力导致本合同全部或部分不能履行时，双方各自承担其</w:t>
      </w:r>
      <w:r>
        <w:rPr>
          <w:rFonts w:hint="eastAsia" w:ascii="仿宋" w:hAnsi="仿宋" w:eastAsia="仿宋" w:cs="仿宋"/>
          <w:spacing w:val="-2"/>
          <w:sz w:val="24"/>
          <w:szCs w:val="24"/>
          <w:highlight w:val="none"/>
        </w:rPr>
        <w:t>因此而造成的损失、损害。</w:t>
      </w:r>
    </w:p>
    <w:p w14:paraId="3FA2D61C">
      <w:pPr>
        <w:pStyle w:val="2"/>
        <w:keepNext w:val="0"/>
        <w:keepLines w:val="0"/>
        <w:pageBreakBefore w:val="0"/>
        <w:widowControl w:val="0"/>
        <w:kinsoku/>
        <w:wordWrap/>
        <w:overflowPunct/>
        <w:topLinePunct w:val="0"/>
        <w:autoSpaceDE/>
        <w:autoSpaceDN/>
        <w:bidi w:val="0"/>
        <w:adjustRightInd/>
        <w:snapToGrid/>
        <w:spacing w:before="79" w:line="520" w:lineRule="exact"/>
        <w:ind w:left="31" w:right="162" w:firstLine="481"/>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（四）合同未尽事宜，由甲、乙双方协商签订政府采购</w:t>
      </w:r>
      <w:r>
        <w:rPr>
          <w:rFonts w:hint="eastAsia" w:ascii="仿宋" w:hAnsi="仿宋" w:eastAsia="仿宋" w:cs="仿宋"/>
          <w:spacing w:val="-2"/>
          <w:sz w:val="24"/>
          <w:szCs w:val="24"/>
          <w:highlight w:val="none"/>
        </w:rPr>
        <w:t>补充合同，与原合同具有同等法律效力。</w:t>
      </w:r>
    </w:p>
    <w:p w14:paraId="44849651">
      <w:pPr>
        <w:pStyle w:val="2"/>
        <w:keepNext w:val="0"/>
        <w:keepLines w:val="0"/>
        <w:pageBreakBefore w:val="0"/>
        <w:widowControl w:val="0"/>
        <w:kinsoku/>
        <w:wordWrap/>
        <w:overflowPunct/>
        <w:topLinePunct w:val="0"/>
        <w:autoSpaceDE/>
        <w:autoSpaceDN/>
        <w:bidi w:val="0"/>
        <w:adjustRightInd/>
        <w:snapToGrid/>
        <w:spacing w:before="78" w:line="520" w:lineRule="exact"/>
        <w:ind w:left="33" w:right="162" w:firstLine="479"/>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（五）乙方因处罚收到甲方《解除合同通知书》后，本合同自动解除。甲方应按照合同约定根据乙方实际工作情况据实结算并支付相应费用。</w:t>
      </w:r>
    </w:p>
    <w:p w14:paraId="3C8806EC">
      <w:pPr>
        <w:pStyle w:val="2"/>
        <w:keepNext w:val="0"/>
        <w:keepLines w:val="0"/>
        <w:pageBreakBefore w:val="0"/>
        <w:widowControl w:val="0"/>
        <w:kinsoku/>
        <w:wordWrap/>
        <w:overflowPunct/>
        <w:topLinePunct w:val="0"/>
        <w:autoSpaceDE/>
        <w:autoSpaceDN/>
        <w:bidi w:val="0"/>
        <w:adjustRightInd/>
        <w:snapToGrid/>
        <w:spacing w:before="79" w:line="520" w:lineRule="exact"/>
        <w:ind w:left="29" w:right="162" w:firstLine="483"/>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（六）合同期限内，乙方的违约行为导致本合同解除，给甲方造成经济损失的，乙方应按照合同总价款的</w:t>
      </w:r>
      <w:r>
        <w:rPr>
          <w:rFonts w:hint="eastAsia" w:ascii="仿宋" w:hAnsi="仿宋" w:eastAsia="仿宋" w:cs="仿宋"/>
          <w:spacing w:val="-34"/>
          <w:sz w:val="24"/>
          <w:szCs w:val="24"/>
          <w:highlight w:val="none"/>
        </w:rPr>
        <w:t xml:space="preserve"> </w:t>
      </w:r>
      <w:r>
        <w:rPr>
          <w:rFonts w:hint="eastAsia" w:ascii="仿宋" w:hAnsi="仿宋" w:eastAsia="仿宋" w:cs="仿宋"/>
          <w:spacing w:val="-1"/>
          <w:sz w:val="24"/>
          <w:szCs w:val="24"/>
          <w:highlight w:val="none"/>
        </w:rPr>
        <w:t>15%向甲方支付违约金</w:t>
      </w:r>
      <w:r>
        <w:rPr>
          <w:rFonts w:hint="eastAsia" w:ascii="仿宋" w:hAnsi="仿宋" w:eastAsia="仿宋" w:cs="仿宋"/>
          <w:spacing w:val="-2"/>
          <w:sz w:val="24"/>
          <w:szCs w:val="24"/>
          <w:highlight w:val="none"/>
        </w:rPr>
        <w:t>，并赔偿由此造成的经</w:t>
      </w:r>
      <w:r>
        <w:rPr>
          <w:rFonts w:hint="eastAsia" w:ascii="仿宋" w:hAnsi="仿宋" w:eastAsia="仿宋" w:cs="仿宋"/>
          <w:spacing w:val="-1"/>
          <w:sz w:val="24"/>
          <w:szCs w:val="24"/>
          <w:highlight w:val="none"/>
        </w:rPr>
        <w:t>济损失，赔偿范围包括但不限于诉讼费、鉴定费、执行费、律师服务费，以及甲方在维权过程中所产生的交通食宿费等合理的经济损失。</w:t>
      </w:r>
    </w:p>
    <w:p w14:paraId="0AE190BD">
      <w:pPr>
        <w:pStyle w:val="2"/>
        <w:keepNext w:val="0"/>
        <w:keepLines w:val="0"/>
        <w:pageBreakBefore w:val="0"/>
        <w:widowControl w:val="0"/>
        <w:kinsoku/>
        <w:wordWrap/>
        <w:overflowPunct/>
        <w:topLinePunct w:val="0"/>
        <w:autoSpaceDE/>
        <w:autoSpaceDN/>
        <w:bidi w:val="0"/>
        <w:adjustRightInd/>
        <w:snapToGrid/>
        <w:spacing w:before="78" w:line="520" w:lineRule="exact"/>
        <w:ind w:left="33" w:right="162" w:firstLine="47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（七）因乙方违约或不可抗力导致本合同不能继续履行，甲方有权解除合同，并应在上述事项发生后三十天内书面通知对方，本合同在解除通知送达对</w:t>
      </w:r>
      <w:r>
        <w:rPr>
          <w:rFonts w:hint="eastAsia" w:ascii="仿宋" w:hAnsi="仿宋" w:eastAsia="仿宋" w:cs="仿宋"/>
          <w:spacing w:val="-3"/>
          <w:sz w:val="24"/>
          <w:szCs w:val="24"/>
          <w:highlight w:val="none"/>
        </w:rPr>
        <w:t>方的同时自行解除。</w:t>
      </w:r>
    </w:p>
    <w:p w14:paraId="23E49D80">
      <w:pPr>
        <w:pStyle w:val="2"/>
        <w:keepNext w:val="0"/>
        <w:keepLines w:val="0"/>
        <w:pageBreakBefore w:val="0"/>
        <w:widowControl w:val="0"/>
        <w:kinsoku/>
        <w:wordWrap/>
        <w:overflowPunct/>
        <w:topLinePunct w:val="0"/>
        <w:autoSpaceDE/>
        <w:autoSpaceDN/>
        <w:bidi w:val="0"/>
        <w:adjustRightInd/>
        <w:snapToGrid/>
        <w:spacing w:before="204" w:line="520" w:lineRule="exact"/>
        <w:ind w:firstLine="464" w:firstLineChars="200"/>
        <w:textAlignment w:val="auto"/>
        <w:rPr>
          <w:rFonts w:hint="eastAsia" w:ascii="仿宋" w:hAnsi="仿宋" w:eastAsia="仿宋" w:cs="仿宋"/>
          <w:sz w:val="21"/>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lang w:val="en-US" w:eastAsia="zh-CN"/>
        </w:rPr>
        <w:t>八</w:t>
      </w:r>
      <w:r>
        <w:rPr>
          <w:rFonts w:hint="eastAsia" w:ascii="仿宋" w:hAnsi="仿宋" w:eastAsia="仿宋" w:cs="仿宋"/>
          <w:spacing w:val="-4"/>
          <w:sz w:val="24"/>
          <w:szCs w:val="24"/>
          <w:highlight w:val="none"/>
        </w:rPr>
        <w:t>）附件：</w:t>
      </w:r>
    </w:p>
    <w:p w14:paraId="46D0FC10">
      <w:pPr>
        <w:pStyle w:val="2"/>
        <w:keepNext w:val="0"/>
        <w:keepLines w:val="0"/>
        <w:pageBreakBefore w:val="0"/>
        <w:widowControl w:val="0"/>
        <w:kinsoku/>
        <w:wordWrap/>
        <w:overflowPunct/>
        <w:topLinePunct w:val="0"/>
        <w:autoSpaceDE/>
        <w:autoSpaceDN/>
        <w:bidi w:val="0"/>
        <w:adjustRightInd/>
        <w:snapToGrid/>
        <w:spacing w:before="78" w:line="520" w:lineRule="exact"/>
        <w:ind w:left="508"/>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本合同附件是是本合同的组成部分与本合同具有同等法律效力，包括：</w:t>
      </w:r>
    </w:p>
    <w:p w14:paraId="777B46B7">
      <w:pPr>
        <w:pStyle w:val="2"/>
        <w:keepNext w:val="0"/>
        <w:keepLines w:val="0"/>
        <w:pageBreakBefore w:val="0"/>
        <w:widowControl w:val="0"/>
        <w:kinsoku/>
        <w:wordWrap/>
        <w:overflowPunct/>
        <w:topLinePunct w:val="0"/>
        <w:autoSpaceDE/>
        <w:autoSpaceDN/>
        <w:bidi w:val="0"/>
        <w:adjustRightInd/>
        <w:snapToGrid/>
        <w:spacing w:before="78" w:line="520" w:lineRule="exact"/>
        <w:ind w:left="517"/>
        <w:textAlignment w:val="auto"/>
        <w:rPr>
          <w:rFonts w:hint="eastAsia" w:ascii="仿宋" w:hAnsi="仿宋" w:eastAsia="仿宋" w:cs="仿宋"/>
          <w:sz w:val="21"/>
          <w:highlight w:val="none"/>
        </w:rPr>
      </w:pPr>
      <w:r>
        <w:rPr>
          <w:rFonts w:hint="eastAsia" w:ascii="仿宋" w:hAnsi="仿宋" w:eastAsia="仿宋" w:cs="仿宋"/>
          <w:spacing w:val="-1"/>
          <w:sz w:val="24"/>
          <w:szCs w:val="24"/>
          <w:highlight w:val="none"/>
        </w:rPr>
        <w:t>附件一：西安航天基地公共绿地及公园广场养护工</w:t>
      </w:r>
      <w:r>
        <w:rPr>
          <w:rFonts w:hint="eastAsia" w:ascii="仿宋" w:hAnsi="仿宋" w:eastAsia="仿宋" w:cs="仿宋"/>
          <w:spacing w:val="-2"/>
          <w:sz w:val="24"/>
          <w:szCs w:val="24"/>
          <w:highlight w:val="none"/>
        </w:rPr>
        <w:t>作范围</w:t>
      </w:r>
    </w:p>
    <w:p w14:paraId="046D2AD9">
      <w:pPr>
        <w:pStyle w:val="2"/>
        <w:keepNext w:val="0"/>
        <w:keepLines w:val="0"/>
        <w:pageBreakBefore w:val="0"/>
        <w:widowControl w:val="0"/>
        <w:kinsoku/>
        <w:wordWrap/>
        <w:overflowPunct/>
        <w:topLinePunct w:val="0"/>
        <w:autoSpaceDE/>
        <w:autoSpaceDN/>
        <w:bidi w:val="0"/>
        <w:adjustRightInd/>
        <w:snapToGrid/>
        <w:spacing w:before="78" w:line="520" w:lineRule="exact"/>
        <w:ind w:left="517"/>
        <w:textAlignment w:val="auto"/>
        <w:rPr>
          <w:rFonts w:hint="eastAsia" w:ascii="仿宋" w:hAnsi="仿宋" w:eastAsia="仿宋" w:cs="仿宋"/>
          <w:sz w:val="21"/>
          <w:highlight w:val="none"/>
        </w:rPr>
      </w:pPr>
      <w:r>
        <w:rPr>
          <w:rFonts w:hint="eastAsia" w:ascii="仿宋" w:hAnsi="仿宋" w:eastAsia="仿宋" w:cs="仿宋"/>
          <w:spacing w:val="-2"/>
          <w:sz w:val="24"/>
          <w:szCs w:val="24"/>
          <w:highlight w:val="none"/>
        </w:rPr>
        <w:t>附件二：西安航天基地园林绿化精细化管理方案</w:t>
      </w:r>
    </w:p>
    <w:p w14:paraId="4AF8A6CC">
      <w:pPr>
        <w:pStyle w:val="2"/>
        <w:keepNext w:val="0"/>
        <w:keepLines w:val="0"/>
        <w:pageBreakBefore w:val="0"/>
        <w:widowControl w:val="0"/>
        <w:kinsoku/>
        <w:wordWrap/>
        <w:overflowPunct/>
        <w:topLinePunct w:val="0"/>
        <w:autoSpaceDE/>
        <w:autoSpaceDN/>
        <w:bidi w:val="0"/>
        <w:adjustRightInd/>
        <w:snapToGrid/>
        <w:spacing w:before="79" w:line="520" w:lineRule="exact"/>
        <w:ind w:left="28" w:right="162" w:firstLine="48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附件三：养护工器具一览表（此表根据</w:t>
      </w:r>
      <w:r>
        <w:rPr>
          <w:rFonts w:hint="eastAsia" w:ascii="仿宋" w:hAnsi="仿宋" w:eastAsia="仿宋" w:cs="仿宋"/>
          <w:spacing w:val="-1"/>
          <w:sz w:val="24"/>
          <w:szCs w:val="24"/>
          <w:highlight w:val="none"/>
          <w:lang w:eastAsia="zh-CN"/>
        </w:rPr>
        <w:t>供应商</w:t>
      </w:r>
      <w:r>
        <w:rPr>
          <w:rFonts w:hint="eastAsia" w:ascii="仿宋" w:hAnsi="仿宋" w:eastAsia="仿宋" w:cs="仿宋"/>
          <w:spacing w:val="-1"/>
          <w:sz w:val="24"/>
          <w:szCs w:val="24"/>
          <w:highlight w:val="none"/>
        </w:rPr>
        <w:t>投标文件中《拟投入设备情</w:t>
      </w:r>
      <w:r>
        <w:rPr>
          <w:rFonts w:hint="eastAsia" w:ascii="仿宋" w:hAnsi="仿宋" w:eastAsia="仿宋" w:cs="仿宋"/>
          <w:spacing w:val="-3"/>
          <w:sz w:val="24"/>
          <w:szCs w:val="24"/>
          <w:highlight w:val="none"/>
        </w:rPr>
        <w:t>况表》填写）</w:t>
      </w:r>
    </w:p>
    <w:p w14:paraId="4CF941C4">
      <w:pPr>
        <w:pStyle w:val="2"/>
        <w:keepNext w:val="0"/>
        <w:keepLines w:val="0"/>
        <w:pageBreakBefore w:val="0"/>
        <w:widowControl w:val="0"/>
        <w:kinsoku/>
        <w:wordWrap/>
        <w:overflowPunct/>
        <w:topLinePunct w:val="0"/>
        <w:autoSpaceDE/>
        <w:autoSpaceDN/>
        <w:bidi w:val="0"/>
        <w:adjustRightInd/>
        <w:snapToGrid/>
        <w:spacing w:line="520" w:lineRule="exact"/>
        <w:ind w:left="517"/>
        <w:textAlignment w:val="auto"/>
        <w:rPr>
          <w:rFonts w:hint="eastAsia" w:ascii="仿宋" w:hAnsi="仿宋" w:eastAsia="仿宋" w:cs="仿宋"/>
          <w:sz w:val="21"/>
          <w:highlight w:val="none"/>
        </w:rPr>
      </w:pPr>
      <w:r>
        <w:rPr>
          <w:rFonts w:hint="eastAsia" w:ascii="仿宋" w:hAnsi="仿宋" w:eastAsia="仿宋" w:cs="仿宋"/>
          <w:spacing w:val="-3"/>
          <w:sz w:val="24"/>
          <w:szCs w:val="24"/>
          <w:highlight w:val="none"/>
        </w:rPr>
        <w:t>附件四：投标分项报价表</w:t>
      </w:r>
    </w:p>
    <w:p w14:paraId="340B9026">
      <w:pPr>
        <w:pStyle w:val="2"/>
        <w:keepNext w:val="0"/>
        <w:keepLines w:val="0"/>
        <w:pageBreakBefore w:val="0"/>
        <w:widowControl w:val="0"/>
        <w:kinsoku/>
        <w:wordWrap/>
        <w:overflowPunct/>
        <w:topLinePunct w:val="0"/>
        <w:autoSpaceDE/>
        <w:autoSpaceDN/>
        <w:bidi w:val="0"/>
        <w:adjustRightInd/>
        <w:snapToGrid/>
        <w:spacing w:before="78" w:line="520" w:lineRule="exact"/>
        <w:ind w:left="517"/>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附件五：质量保函（根据情况选用）</w:t>
      </w:r>
    </w:p>
    <w:p w14:paraId="5D002942">
      <w:pPr>
        <w:pStyle w:val="2"/>
        <w:keepNext w:val="0"/>
        <w:keepLines w:val="0"/>
        <w:pageBreakBefore w:val="0"/>
        <w:widowControl w:val="0"/>
        <w:kinsoku/>
        <w:wordWrap/>
        <w:overflowPunct/>
        <w:topLinePunct w:val="0"/>
        <w:autoSpaceDE/>
        <w:autoSpaceDN/>
        <w:bidi w:val="0"/>
        <w:adjustRightInd/>
        <w:snapToGrid/>
        <w:spacing w:before="78" w:line="520" w:lineRule="exact"/>
        <w:textAlignment w:val="auto"/>
        <w:rPr>
          <w:rFonts w:hint="eastAsia" w:ascii="仿宋" w:hAnsi="仿宋" w:eastAsia="仿宋" w:cs="仿宋"/>
          <w:spacing w:val="-2"/>
          <w:sz w:val="24"/>
          <w:szCs w:val="24"/>
          <w:highlight w:val="none"/>
        </w:rPr>
      </w:pPr>
    </w:p>
    <w:p w14:paraId="505F8B07">
      <w:pPr>
        <w:spacing w:line="91" w:lineRule="auto"/>
        <w:rPr>
          <w:rFonts w:hint="eastAsia" w:ascii="仿宋" w:hAnsi="仿宋" w:eastAsia="仿宋" w:cs="仿宋"/>
          <w:sz w:val="2"/>
          <w:highlight w:val="none"/>
        </w:rPr>
      </w:pPr>
    </w:p>
    <w:tbl>
      <w:tblPr>
        <w:tblStyle w:val="7"/>
        <w:tblW w:w="8721"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403"/>
        <w:gridCol w:w="4318"/>
      </w:tblGrid>
      <w:tr w14:paraId="0FE82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7" w:hRule="atLeast"/>
        </w:trPr>
        <w:tc>
          <w:tcPr>
            <w:tcW w:w="4403" w:type="dxa"/>
            <w:tcBorders>
              <w:top w:val="single" w:color="auto" w:sz="4" w:space="0"/>
              <w:left w:val="single" w:color="auto" w:sz="4" w:space="0"/>
              <w:bottom w:val="single" w:color="auto" w:sz="4" w:space="0"/>
              <w:right w:val="single" w:color="auto" w:sz="4" w:space="0"/>
            </w:tcBorders>
            <w:vAlign w:val="top"/>
          </w:tcPr>
          <w:p w14:paraId="35E86C2E">
            <w:pPr>
              <w:spacing w:line="274" w:lineRule="auto"/>
              <w:rPr>
                <w:rFonts w:hint="eastAsia" w:ascii="仿宋" w:hAnsi="仿宋" w:eastAsia="仿宋" w:cs="仿宋"/>
                <w:sz w:val="21"/>
                <w:highlight w:val="none"/>
              </w:rPr>
            </w:pPr>
          </w:p>
          <w:p w14:paraId="726D659E">
            <w:pPr>
              <w:pStyle w:val="8"/>
              <w:spacing w:before="78" w:line="222" w:lineRule="auto"/>
              <w:rPr>
                <w:rFonts w:hint="eastAsia" w:ascii="仿宋" w:hAnsi="仿宋" w:eastAsia="仿宋" w:cs="仿宋"/>
                <w:sz w:val="24"/>
                <w:szCs w:val="24"/>
                <w:highlight w:val="none"/>
                <w:lang w:eastAsia="zh-CN"/>
              </w:rPr>
            </w:pPr>
            <w:r>
              <w:rPr>
                <w:rFonts w:hint="eastAsia" w:ascii="仿宋" w:hAnsi="仿宋" w:eastAsia="仿宋" w:cs="仿宋"/>
                <w:spacing w:val="-24"/>
                <w:sz w:val="24"/>
                <w:szCs w:val="24"/>
                <w:highlight w:val="none"/>
              </w:rPr>
              <w:t>甲方</w:t>
            </w:r>
            <w:r>
              <w:rPr>
                <w:rFonts w:hint="eastAsia" w:ascii="仿宋" w:hAnsi="仿宋" w:eastAsia="仿宋" w:cs="仿宋"/>
                <w:spacing w:val="-24"/>
                <w:sz w:val="24"/>
                <w:szCs w:val="24"/>
                <w:highlight w:val="none"/>
                <w:lang w:eastAsia="zh-CN"/>
              </w:rPr>
              <w:t>：</w:t>
            </w:r>
          </w:p>
        </w:tc>
        <w:tc>
          <w:tcPr>
            <w:tcW w:w="4318" w:type="dxa"/>
            <w:tcBorders>
              <w:top w:val="single" w:color="auto" w:sz="4" w:space="0"/>
              <w:left w:val="single" w:color="auto" w:sz="4" w:space="0"/>
              <w:bottom w:val="single" w:color="auto" w:sz="4" w:space="0"/>
              <w:right w:val="single" w:color="auto" w:sz="4" w:space="0"/>
            </w:tcBorders>
            <w:vAlign w:val="top"/>
          </w:tcPr>
          <w:p w14:paraId="311C8049">
            <w:pPr>
              <w:spacing w:line="274" w:lineRule="auto"/>
              <w:rPr>
                <w:rFonts w:hint="eastAsia" w:ascii="仿宋" w:hAnsi="仿宋" w:eastAsia="仿宋" w:cs="仿宋"/>
                <w:sz w:val="21"/>
                <w:highlight w:val="none"/>
              </w:rPr>
            </w:pPr>
          </w:p>
          <w:p w14:paraId="643E29D5">
            <w:pPr>
              <w:pStyle w:val="8"/>
              <w:spacing w:before="78" w:line="224" w:lineRule="auto"/>
              <w:rPr>
                <w:rFonts w:hint="eastAsia" w:ascii="仿宋" w:hAnsi="仿宋" w:eastAsia="仿宋" w:cs="仿宋"/>
                <w:sz w:val="24"/>
                <w:szCs w:val="24"/>
                <w:highlight w:val="none"/>
                <w:lang w:eastAsia="zh-CN"/>
              </w:rPr>
            </w:pPr>
            <w:r>
              <w:rPr>
                <w:rFonts w:hint="eastAsia" w:ascii="仿宋" w:hAnsi="仿宋" w:eastAsia="仿宋" w:cs="仿宋"/>
                <w:spacing w:val="-17"/>
                <w:sz w:val="24"/>
                <w:szCs w:val="24"/>
                <w:highlight w:val="none"/>
              </w:rPr>
              <w:t>乙方</w:t>
            </w:r>
            <w:r>
              <w:rPr>
                <w:rFonts w:hint="eastAsia" w:ascii="仿宋" w:hAnsi="仿宋" w:eastAsia="仿宋" w:cs="仿宋"/>
                <w:spacing w:val="-17"/>
                <w:sz w:val="24"/>
                <w:szCs w:val="24"/>
                <w:highlight w:val="none"/>
                <w:lang w:eastAsia="zh-CN"/>
              </w:rPr>
              <w:t>：</w:t>
            </w:r>
          </w:p>
        </w:tc>
      </w:tr>
      <w:tr w14:paraId="6963CE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4403" w:type="dxa"/>
            <w:tcBorders>
              <w:top w:val="single" w:color="auto" w:sz="4" w:space="0"/>
            </w:tcBorders>
            <w:vAlign w:val="top"/>
          </w:tcPr>
          <w:p w14:paraId="139FBB0C">
            <w:pPr>
              <w:pStyle w:val="8"/>
              <w:spacing w:before="78" w:line="324" w:lineRule="auto"/>
              <w:ind w:right="213"/>
              <w:rPr>
                <w:rFonts w:hint="eastAsia" w:ascii="仿宋" w:hAnsi="仿宋" w:eastAsia="仿宋" w:cs="仿宋"/>
                <w:spacing w:val="-2"/>
                <w:sz w:val="24"/>
                <w:szCs w:val="24"/>
                <w:highlight w:val="none"/>
              </w:rPr>
            </w:pPr>
          </w:p>
          <w:p w14:paraId="2541C245">
            <w:pPr>
              <w:pStyle w:val="8"/>
              <w:spacing w:before="78" w:line="324" w:lineRule="auto"/>
              <w:ind w:right="213"/>
              <w:rPr>
                <w:rFonts w:hint="eastAsia" w:ascii="仿宋" w:hAnsi="仿宋" w:eastAsia="仿宋" w:cs="仿宋"/>
                <w:sz w:val="21"/>
                <w:highlight w:val="none"/>
              </w:rPr>
            </w:pPr>
            <w:r>
              <w:rPr>
                <w:rFonts w:hint="eastAsia" w:ascii="仿宋" w:hAnsi="仿宋" w:eastAsia="仿宋" w:cs="仿宋"/>
                <w:spacing w:val="-2"/>
                <w:sz w:val="24"/>
                <w:szCs w:val="24"/>
                <w:highlight w:val="none"/>
              </w:rPr>
              <w:t>西安国家民用航天产业基地城市管理服务中心</w:t>
            </w:r>
          </w:p>
          <w:p w14:paraId="0BA7CB8E">
            <w:pPr>
              <w:pStyle w:val="8"/>
              <w:spacing w:before="78" w:line="222" w:lineRule="auto"/>
              <w:ind w:left="1074"/>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（盖章）</w:t>
            </w:r>
          </w:p>
        </w:tc>
        <w:tc>
          <w:tcPr>
            <w:tcW w:w="4318" w:type="dxa"/>
            <w:tcBorders>
              <w:top w:val="single" w:color="auto" w:sz="4" w:space="0"/>
            </w:tcBorders>
            <w:vAlign w:val="top"/>
          </w:tcPr>
          <w:p w14:paraId="0A8A8758">
            <w:pPr>
              <w:pStyle w:val="8"/>
              <w:spacing w:before="87" w:line="221" w:lineRule="auto"/>
              <w:ind w:firstLine="1638" w:firstLineChars="700"/>
              <w:rPr>
                <w:rFonts w:hint="eastAsia" w:ascii="仿宋" w:hAnsi="仿宋" w:eastAsia="仿宋" w:cs="仿宋"/>
                <w:sz w:val="21"/>
                <w:highlight w:val="none"/>
              </w:rPr>
            </w:pPr>
            <w:r>
              <w:rPr>
                <w:rFonts w:hint="eastAsia" w:ascii="仿宋" w:hAnsi="仿宋" w:eastAsia="仿宋" w:cs="仿宋"/>
                <w:spacing w:val="-3"/>
                <w:sz w:val="24"/>
                <w:szCs w:val="24"/>
                <w:highlight w:val="none"/>
              </w:rPr>
              <w:t>供应商</w:t>
            </w:r>
            <w:r>
              <w:rPr>
                <w:rFonts w:hint="eastAsia" w:ascii="仿宋" w:hAnsi="仿宋" w:eastAsia="仿宋" w:cs="仿宋"/>
                <w:spacing w:val="-4"/>
                <w:sz w:val="24"/>
                <w:szCs w:val="24"/>
                <w:highlight w:val="none"/>
              </w:rPr>
              <w:t>全称</w:t>
            </w:r>
          </w:p>
          <w:p w14:paraId="2C61BB27">
            <w:pPr>
              <w:pStyle w:val="8"/>
              <w:spacing w:before="78" w:line="220" w:lineRule="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（请填写具体名称）</w:t>
            </w:r>
          </w:p>
          <w:p w14:paraId="0261F86B">
            <w:pPr>
              <w:spacing w:line="297" w:lineRule="auto"/>
              <w:rPr>
                <w:rFonts w:hint="eastAsia" w:ascii="仿宋" w:hAnsi="仿宋" w:eastAsia="仿宋" w:cs="仿宋"/>
                <w:sz w:val="21"/>
                <w:highlight w:val="none"/>
              </w:rPr>
            </w:pPr>
          </w:p>
          <w:p w14:paraId="7C573633">
            <w:pPr>
              <w:spacing w:line="297" w:lineRule="auto"/>
              <w:rPr>
                <w:rFonts w:hint="eastAsia" w:ascii="仿宋" w:hAnsi="仿宋" w:eastAsia="仿宋" w:cs="仿宋"/>
                <w:sz w:val="21"/>
                <w:highlight w:val="none"/>
              </w:rPr>
            </w:pPr>
          </w:p>
          <w:p w14:paraId="2D230364">
            <w:pPr>
              <w:pStyle w:val="8"/>
              <w:spacing w:before="78" w:line="222" w:lineRule="auto"/>
              <w:ind w:left="1069"/>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（盖章）</w:t>
            </w:r>
          </w:p>
        </w:tc>
      </w:tr>
      <w:tr w14:paraId="1D71AD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0" w:hRule="atLeast"/>
        </w:trPr>
        <w:tc>
          <w:tcPr>
            <w:tcW w:w="4403" w:type="dxa"/>
            <w:vAlign w:val="top"/>
          </w:tcPr>
          <w:p w14:paraId="055E1625">
            <w:pPr>
              <w:pStyle w:val="8"/>
              <w:spacing w:before="90" w:line="232" w:lineRule="auto"/>
              <w:ind w:left="119"/>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地址：</w:t>
            </w:r>
          </w:p>
        </w:tc>
        <w:tc>
          <w:tcPr>
            <w:tcW w:w="4318" w:type="dxa"/>
            <w:vAlign w:val="top"/>
          </w:tcPr>
          <w:p w14:paraId="747182C4">
            <w:pPr>
              <w:pStyle w:val="8"/>
              <w:spacing w:before="90" w:line="232" w:lineRule="auto"/>
              <w:ind w:left="114"/>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地址：</w:t>
            </w:r>
          </w:p>
        </w:tc>
      </w:tr>
      <w:tr w14:paraId="482A02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7" w:hRule="atLeast"/>
        </w:trPr>
        <w:tc>
          <w:tcPr>
            <w:tcW w:w="4403" w:type="dxa"/>
            <w:vAlign w:val="top"/>
          </w:tcPr>
          <w:p w14:paraId="39E546FB">
            <w:pPr>
              <w:pStyle w:val="8"/>
              <w:spacing w:before="169" w:line="222" w:lineRule="auto"/>
              <w:ind w:left="136"/>
              <w:rPr>
                <w:rFonts w:hint="eastAsia" w:ascii="仿宋" w:hAnsi="仿宋" w:eastAsia="仿宋" w:cs="仿宋"/>
                <w:sz w:val="24"/>
                <w:szCs w:val="24"/>
                <w:highlight w:val="none"/>
              </w:rPr>
            </w:pPr>
            <w:r>
              <w:rPr>
                <w:rFonts w:hint="eastAsia" w:ascii="仿宋" w:hAnsi="仿宋" w:eastAsia="仿宋" w:cs="仿宋"/>
                <w:spacing w:val="-12"/>
                <w:sz w:val="24"/>
                <w:szCs w:val="24"/>
                <w:highlight w:val="none"/>
              </w:rPr>
              <w:t>邮编：</w:t>
            </w:r>
          </w:p>
        </w:tc>
        <w:tc>
          <w:tcPr>
            <w:tcW w:w="4318" w:type="dxa"/>
            <w:vAlign w:val="top"/>
          </w:tcPr>
          <w:p w14:paraId="452B87E5">
            <w:pPr>
              <w:pStyle w:val="8"/>
              <w:spacing w:before="169" w:line="222" w:lineRule="auto"/>
              <w:ind w:left="131"/>
              <w:rPr>
                <w:rFonts w:hint="eastAsia" w:ascii="仿宋" w:hAnsi="仿宋" w:eastAsia="仿宋" w:cs="仿宋"/>
                <w:sz w:val="24"/>
                <w:szCs w:val="24"/>
                <w:highlight w:val="none"/>
              </w:rPr>
            </w:pPr>
            <w:r>
              <w:rPr>
                <w:rFonts w:hint="eastAsia" w:ascii="仿宋" w:hAnsi="仿宋" w:eastAsia="仿宋" w:cs="仿宋"/>
                <w:spacing w:val="-12"/>
                <w:sz w:val="24"/>
                <w:szCs w:val="24"/>
                <w:highlight w:val="none"/>
              </w:rPr>
              <w:t>邮编：</w:t>
            </w:r>
          </w:p>
        </w:tc>
      </w:tr>
      <w:tr w14:paraId="205A06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4403" w:type="dxa"/>
            <w:vAlign w:val="top"/>
          </w:tcPr>
          <w:p w14:paraId="222B7631">
            <w:pPr>
              <w:pStyle w:val="8"/>
              <w:spacing w:before="93" w:line="223" w:lineRule="auto"/>
              <w:ind w:left="126"/>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法定代表人：</w:t>
            </w:r>
          </w:p>
        </w:tc>
        <w:tc>
          <w:tcPr>
            <w:tcW w:w="4318" w:type="dxa"/>
            <w:vAlign w:val="top"/>
          </w:tcPr>
          <w:p w14:paraId="2F6BEAF8">
            <w:pPr>
              <w:pStyle w:val="8"/>
              <w:spacing w:before="93" w:line="223" w:lineRule="auto"/>
              <w:ind w:left="121"/>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法定代表人：</w:t>
            </w:r>
          </w:p>
        </w:tc>
      </w:tr>
      <w:tr w14:paraId="37F5C5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3" w:hRule="atLeast"/>
        </w:trPr>
        <w:tc>
          <w:tcPr>
            <w:tcW w:w="4403" w:type="dxa"/>
            <w:vAlign w:val="top"/>
          </w:tcPr>
          <w:p w14:paraId="557F5F22">
            <w:pPr>
              <w:pStyle w:val="8"/>
              <w:spacing w:before="95" w:line="222" w:lineRule="auto"/>
              <w:ind w:left="118"/>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被授权代表</w:t>
            </w:r>
            <w:r>
              <w:rPr>
                <w:rFonts w:hint="eastAsia" w:ascii="仿宋" w:hAnsi="仿宋" w:eastAsia="仿宋" w:cs="仿宋"/>
                <w:spacing w:val="-17"/>
                <w:sz w:val="24"/>
                <w:szCs w:val="24"/>
                <w:highlight w:val="none"/>
              </w:rPr>
              <w:t>：（</w:t>
            </w:r>
            <w:r>
              <w:rPr>
                <w:rFonts w:hint="eastAsia" w:ascii="仿宋" w:hAnsi="仿宋" w:eastAsia="仿宋" w:cs="仿宋"/>
                <w:spacing w:val="2"/>
                <w:sz w:val="24"/>
                <w:szCs w:val="24"/>
                <w:highlight w:val="none"/>
              </w:rPr>
              <w:t>签字）</w:t>
            </w:r>
          </w:p>
        </w:tc>
        <w:tc>
          <w:tcPr>
            <w:tcW w:w="4318" w:type="dxa"/>
            <w:vAlign w:val="top"/>
          </w:tcPr>
          <w:p w14:paraId="4DA49294">
            <w:pPr>
              <w:pStyle w:val="8"/>
              <w:spacing w:before="95" w:line="222" w:lineRule="auto"/>
              <w:ind w:left="11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被授权代表</w:t>
            </w:r>
            <w:r>
              <w:rPr>
                <w:rFonts w:hint="eastAsia" w:ascii="仿宋" w:hAnsi="仿宋" w:eastAsia="仿宋" w:cs="仿宋"/>
                <w:spacing w:val="-17"/>
                <w:sz w:val="24"/>
                <w:szCs w:val="24"/>
                <w:highlight w:val="none"/>
              </w:rPr>
              <w:t>：（</w:t>
            </w:r>
            <w:r>
              <w:rPr>
                <w:rFonts w:hint="eastAsia" w:ascii="仿宋" w:hAnsi="仿宋" w:eastAsia="仿宋" w:cs="仿宋"/>
                <w:spacing w:val="2"/>
                <w:sz w:val="24"/>
                <w:szCs w:val="24"/>
                <w:highlight w:val="none"/>
              </w:rPr>
              <w:t>签字）</w:t>
            </w:r>
          </w:p>
        </w:tc>
      </w:tr>
      <w:tr w14:paraId="5C656A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5" w:hRule="atLeast"/>
        </w:trPr>
        <w:tc>
          <w:tcPr>
            <w:tcW w:w="4403" w:type="dxa"/>
            <w:vAlign w:val="top"/>
          </w:tcPr>
          <w:p w14:paraId="3F9101A1">
            <w:pPr>
              <w:pStyle w:val="8"/>
              <w:spacing w:before="181" w:line="223" w:lineRule="auto"/>
              <w:ind w:left="145"/>
              <w:rPr>
                <w:rFonts w:hint="eastAsia" w:ascii="仿宋" w:hAnsi="仿宋" w:eastAsia="仿宋" w:cs="仿宋"/>
                <w:sz w:val="24"/>
                <w:szCs w:val="24"/>
                <w:highlight w:val="none"/>
              </w:rPr>
            </w:pPr>
            <w:r>
              <w:rPr>
                <w:rFonts w:hint="eastAsia" w:ascii="仿宋" w:hAnsi="仿宋" w:eastAsia="仿宋" w:cs="仿宋"/>
                <w:spacing w:val="-15"/>
                <w:sz w:val="24"/>
                <w:szCs w:val="24"/>
                <w:highlight w:val="none"/>
              </w:rPr>
              <w:t>电话：</w:t>
            </w:r>
          </w:p>
        </w:tc>
        <w:tc>
          <w:tcPr>
            <w:tcW w:w="4318" w:type="dxa"/>
            <w:vAlign w:val="top"/>
          </w:tcPr>
          <w:p w14:paraId="5ECE4BFD">
            <w:pPr>
              <w:pStyle w:val="8"/>
              <w:spacing w:before="181" w:line="223" w:lineRule="auto"/>
              <w:ind w:left="140"/>
              <w:rPr>
                <w:rFonts w:hint="eastAsia" w:ascii="仿宋" w:hAnsi="仿宋" w:eastAsia="仿宋" w:cs="仿宋"/>
                <w:sz w:val="24"/>
                <w:szCs w:val="24"/>
                <w:highlight w:val="none"/>
              </w:rPr>
            </w:pPr>
            <w:r>
              <w:rPr>
                <w:rFonts w:hint="eastAsia" w:ascii="仿宋" w:hAnsi="仿宋" w:eastAsia="仿宋" w:cs="仿宋"/>
                <w:spacing w:val="-15"/>
                <w:sz w:val="24"/>
                <w:szCs w:val="24"/>
                <w:highlight w:val="none"/>
              </w:rPr>
              <w:t>电话：</w:t>
            </w:r>
          </w:p>
        </w:tc>
      </w:tr>
      <w:tr w14:paraId="55707D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5" w:hRule="atLeast"/>
        </w:trPr>
        <w:tc>
          <w:tcPr>
            <w:tcW w:w="4403" w:type="dxa"/>
            <w:vAlign w:val="top"/>
          </w:tcPr>
          <w:p w14:paraId="58883C1D">
            <w:pPr>
              <w:pStyle w:val="8"/>
              <w:spacing w:before="183" w:line="223" w:lineRule="auto"/>
              <w:ind w:left="121"/>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传真：</w:t>
            </w:r>
          </w:p>
        </w:tc>
        <w:tc>
          <w:tcPr>
            <w:tcW w:w="4318" w:type="dxa"/>
            <w:vAlign w:val="top"/>
          </w:tcPr>
          <w:p w14:paraId="0AC8AC23">
            <w:pPr>
              <w:pStyle w:val="8"/>
              <w:spacing w:before="183" w:line="223" w:lineRule="auto"/>
              <w:ind w:left="116"/>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传真：</w:t>
            </w:r>
          </w:p>
        </w:tc>
      </w:tr>
      <w:tr w14:paraId="45523F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5" w:hRule="atLeast"/>
        </w:trPr>
        <w:tc>
          <w:tcPr>
            <w:tcW w:w="4403" w:type="dxa"/>
            <w:vAlign w:val="top"/>
          </w:tcPr>
          <w:p w14:paraId="3D7E9AFF">
            <w:pPr>
              <w:rPr>
                <w:rFonts w:hint="eastAsia" w:ascii="仿宋" w:hAnsi="仿宋" w:eastAsia="仿宋" w:cs="仿宋"/>
                <w:sz w:val="21"/>
                <w:highlight w:val="none"/>
              </w:rPr>
            </w:pPr>
          </w:p>
        </w:tc>
        <w:tc>
          <w:tcPr>
            <w:tcW w:w="4318" w:type="dxa"/>
            <w:vAlign w:val="top"/>
          </w:tcPr>
          <w:p w14:paraId="2FE9B2B1">
            <w:pPr>
              <w:pStyle w:val="8"/>
              <w:spacing w:before="182" w:line="221" w:lineRule="auto"/>
              <w:ind w:left="113"/>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开户银行：</w:t>
            </w:r>
          </w:p>
        </w:tc>
      </w:tr>
      <w:tr w14:paraId="18331D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5" w:hRule="atLeast"/>
        </w:trPr>
        <w:tc>
          <w:tcPr>
            <w:tcW w:w="4403" w:type="dxa"/>
            <w:vAlign w:val="top"/>
          </w:tcPr>
          <w:p w14:paraId="14C1E0E6">
            <w:pPr>
              <w:rPr>
                <w:rFonts w:hint="eastAsia" w:ascii="仿宋" w:hAnsi="仿宋" w:eastAsia="仿宋" w:cs="仿宋"/>
                <w:sz w:val="21"/>
                <w:highlight w:val="none"/>
              </w:rPr>
            </w:pPr>
          </w:p>
        </w:tc>
        <w:tc>
          <w:tcPr>
            <w:tcW w:w="4318" w:type="dxa"/>
            <w:vAlign w:val="top"/>
          </w:tcPr>
          <w:p w14:paraId="603921DE">
            <w:pPr>
              <w:pStyle w:val="8"/>
              <w:spacing w:before="184" w:line="224" w:lineRule="auto"/>
              <w:ind w:left="123"/>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帐号：</w:t>
            </w:r>
          </w:p>
        </w:tc>
      </w:tr>
      <w:tr w14:paraId="648111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5" w:hRule="atLeast"/>
        </w:trPr>
        <w:tc>
          <w:tcPr>
            <w:tcW w:w="4403" w:type="dxa"/>
            <w:vAlign w:val="top"/>
          </w:tcPr>
          <w:p w14:paraId="63477CD8">
            <w:pPr>
              <w:pStyle w:val="8"/>
              <w:spacing w:before="187" w:line="222" w:lineRule="auto"/>
              <w:ind w:left="169"/>
              <w:rPr>
                <w:rFonts w:hint="eastAsia" w:ascii="仿宋" w:hAnsi="仿宋" w:eastAsia="仿宋" w:cs="仿宋"/>
                <w:sz w:val="24"/>
                <w:szCs w:val="24"/>
                <w:highlight w:val="none"/>
              </w:rPr>
            </w:pPr>
            <w:r>
              <w:rPr>
                <w:rFonts w:hint="eastAsia" w:ascii="仿宋" w:hAnsi="仿宋" w:eastAsia="仿宋" w:cs="仿宋"/>
                <w:spacing w:val="-16"/>
                <w:sz w:val="24"/>
                <w:szCs w:val="24"/>
                <w:highlight w:val="none"/>
              </w:rPr>
              <w:t>日期：</w:t>
            </w:r>
            <w:r>
              <w:rPr>
                <w:rFonts w:hint="eastAsia" w:ascii="仿宋" w:hAnsi="仿宋" w:eastAsia="仿宋" w:cs="仿宋"/>
                <w:spacing w:val="-16"/>
                <w:sz w:val="24"/>
                <w:szCs w:val="24"/>
                <w:highlight w:val="none"/>
                <w:lang w:val="en-US" w:eastAsia="zh-CN"/>
              </w:rPr>
              <w:t xml:space="preserve">     </w:t>
            </w:r>
            <w:r>
              <w:rPr>
                <w:rFonts w:hint="eastAsia" w:ascii="仿宋" w:hAnsi="仿宋" w:eastAsia="仿宋" w:cs="仿宋"/>
                <w:spacing w:val="-16"/>
                <w:sz w:val="24"/>
                <w:szCs w:val="24"/>
                <w:highlight w:val="none"/>
              </w:rPr>
              <w:t>年</w:t>
            </w:r>
            <w:r>
              <w:rPr>
                <w:rFonts w:hint="eastAsia" w:ascii="仿宋" w:hAnsi="仿宋" w:eastAsia="仿宋" w:cs="仿宋"/>
                <w:spacing w:val="28"/>
                <w:sz w:val="24"/>
                <w:szCs w:val="24"/>
                <w:highlight w:val="none"/>
              </w:rPr>
              <w:t xml:space="preserve"> </w:t>
            </w:r>
            <w:r>
              <w:rPr>
                <w:rFonts w:hint="eastAsia" w:ascii="仿宋" w:hAnsi="仿宋" w:eastAsia="仿宋" w:cs="仿宋"/>
                <w:spacing w:val="28"/>
                <w:sz w:val="24"/>
                <w:szCs w:val="24"/>
                <w:highlight w:val="none"/>
                <w:lang w:val="en-US" w:eastAsia="zh-CN"/>
              </w:rPr>
              <w:t xml:space="preserve"> </w:t>
            </w:r>
            <w:r>
              <w:rPr>
                <w:rFonts w:hint="eastAsia" w:ascii="仿宋" w:hAnsi="仿宋" w:eastAsia="仿宋" w:cs="仿宋"/>
                <w:spacing w:val="-16"/>
                <w:sz w:val="24"/>
                <w:szCs w:val="24"/>
                <w:highlight w:val="none"/>
              </w:rPr>
              <w:t>月</w:t>
            </w:r>
            <w:r>
              <w:rPr>
                <w:rFonts w:hint="eastAsia" w:ascii="仿宋" w:hAnsi="仿宋" w:eastAsia="仿宋" w:cs="仿宋"/>
                <w:spacing w:val="33"/>
                <w:sz w:val="24"/>
                <w:szCs w:val="24"/>
                <w:highlight w:val="none"/>
              </w:rPr>
              <w:t xml:space="preserve">  </w:t>
            </w:r>
            <w:r>
              <w:rPr>
                <w:rFonts w:hint="eastAsia" w:ascii="仿宋" w:hAnsi="仿宋" w:eastAsia="仿宋" w:cs="仿宋"/>
                <w:spacing w:val="-16"/>
                <w:sz w:val="24"/>
                <w:szCs w:val="24"/>
                <w:highlight w:val="none"/>
              </w:rPr>
              <w:t>日</w:t>
            </w:r>
          </w:p>
        </w:tc>
        <w:tc>
          <w:tcPr>
            <w:tcW w:w="4318" w:type="dxa"/>
            <w:vAlign w:val="top"/>
          </w:tcPr>
          <w:p w14:paraId="5E7E17D3">
            <w:pPr>
              <w:pStyle w:val="8"/>
              <w:spacing w:before="187" w:line="222" w:lineRule="auto"/>
              <w:ind w:left="164"/>
              <w:rPr>
                <w:rFonts w:hint="eastAsia" w:ascii="仿宋" w:hAnsi="仿宋" w:eastAsia="仿宋" w:cs="仿宋"/>
                <w:sz w:val="24"/>
                <w:szCs w:val="24"/>
                <w:highlight w:val="none"/>
              </w:rPr>
            </w:pPr>
            <w:r>
              <w:rPr>
                <w:rFonts w:hint="eastAsia" w:ascii="仿宋" w:hAnsi="仿宋" w:eastAsia="仿宋" w:cs="仿宋"/>
                <w:spacing w:val="-16"/>
                <w:sz w:val="24"/>
                <w:szCs w:val="24"/>
                <w:highlight w:val="none"/>
              </w:rPr>
              <w:t>日期：</w:t>
            </w:r>
            <w:r>
              <w:rPr>
                <w:rFonts w:hint="eastAsia" w:ascii="仿宋" w:hAnsi="仿宋" w:eastAsia="仿宋" w:cs="仿宋"/>
                <w:spacing w:val="-16"/>
                <w:sz w:val="24"/>
                <w:szCs w:val="24"/>
                <w:highlight w:val="none"/>
                <w:lang w:val="en-US" w:eastAsia="zh-CN"/>
              </w:rPr>
              <w:t xml:space="preserve">      </w:t>
            </w:r>
            <w:r>
              <w:rPr>
                <w:rFonts w:hint="eastAsia" w:ascii="仿宋" w:hAnsi="仿宋" w:eastAsia="仿宋" w:cs="仿宋"/>
                <w:spacing w:val="-16"/>
                <w:sz w:val="24"/>
                <w:szCs w:val="24"/>
                <w:highlight w:val="none"/>
              </w:rPr>
              <w:t>年</w:t>
            </w:r>
            <w:r>
              <w:rPr>
                <w:rFonts w:hint="eastAsia" w:ascii="仿宋" w:hAnsi="仿宋" w:eastAsia="仿宋" w:cs="仿宋"/>
                <w:spacing w:val="28"/>
                <w:sz w:val="24"/>
                <w:szCs w:val="24"/>
                <w:highlight w:val="none"/>
              </w:rPr>
              <w:t xml:space="preserve"> </w:t>
            </w:r>
            <w:r>
              <w:rPr>
                <w:rFonts w:hint="eastAsia" w:ascii="仿宋" w:hAnsi="仿宋" w:eastAsia="仿宋" w:cs="仿宋"/>
                <w:spacing w:val="28"/>
                <w:sz w:val="24"/>
                <w:szCs w:val="24"/>
                <w:highlight w:val="none"/>
                <w:lang w:val="en-US" w:eastAsia="zh-CN"/>
              </w:rPr>
              <w:t xml:space="preserve"> </w:t>
            </w:r>
            <w:r>
              <w:rPr>
                <w:rFonts w:hint="eastAsia" w:ascii="仿宋" w:hAnsi="仿宋" w:eastAsia="仿宋" w:cs="仿宋"/>
                <w:spacing w:val="-16"/>
                <w:sz w:val="24"/>
                <w:szCs w:val="24"/>
                <w:highlight w:val="none"/>
              </w:rPr>
              <w:t>月</w:t>
            </w:r>
            <w:r>
              <w:rPr>
                <w:rFonts w:hint="eastAsia" w:ascii="仿宋" w:hAnsi="仿宋" w:eastAsia="仿宋" w:cs="仿宋"/>
                <w:spacing w:val="22"/>
                <w:sz w:val="24"/>
                <w:szCs w:val="24"/>
                <w:highlight w:val="none"/>
              </w:rPr>
              <w:t xml:space="preserve">  </w:t>
            </w:r>
            <w:r>
              <w:rPr>
                <w:rFonts w:hint="eastAsia" w:ascii="仿宋" w:hAnsi="仿宋" w:eastAsia="仿宋" w:cs="仿宋"/>
                <w:spacing w:val="-16"/>
                <w:sz w:val="24"/>
                <w:szCs w:val="24"/>
                <w:highlight w:val="none"/>
              </w:rPr>
              <w:t>日</w:t>
            </w:r>
          </w:p>
        </w:tc>
      </w:tr>
    </w:tbl>
    <w:p w14:paraId="6764BD83">
      <w:pPr>
        <w:rPr>
          <w:rFonts w:hint="eastAsia" w:ascii="仿宋" w:hAnsi="仿宋" w:eastAsia="仿宋" w:cs="仿宋"/>
          <w:sz w:val="21"/>
          <w:highlight w:val="none"/>
        </w:rPr>
      </w:pPr>
    </w:p>
    <w:p w14:paraId="465F8AC7">
      <w:pPr>
        <w:rPr>
          <w:rFonts w:hint="eastAsia" w:ascii="仿宋" w:hAnsi="仿宋" w:eastAsia="仿宋" w:cs="仿宋"/>
          <w:sz w:val="21"/>
          <w:szCs w:val="21"/>
          <w:highlight w:val="none"/>
        </w:rPr>
        <w:sectPr>
          <w:footerReference r:id="rId4" w:type="default"/>
          <w:pgSz w:w="11906" w:h="16839"/>
          <w:pgMar w:top="1429" w:right="1518" w:bottom="1157" w:left="1768" w:header="0" w:footer="992" w:gutter="0"/>
          <w:pgNumType w:fmt="decimal"/>
          <w:cols w:space="0" w:num="1"/>
          <w:rtlGutter w:val="0"/>
          <w:docGrid w:linePitch="0" w:charSpace="0"/>
        </w:sectPr>
      </w:pPr>
    </w:p>
    <w:p w14:paraId="1C403CE7">
      <w:pPr>
        <w:pStyle w:val="2"/>
        <w:spacing w:before="204" w:line="220" w:lineRule="auto"/>
        <w:ind w:left="5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附件一：西安航天基地公共绿地及公园广场养护工</w:t>
      </w:r>
      <w:r>
        <w:rPr>
          <w:rFonts w:hint="eastAsia" w:ascii="仿宋" w:hAnsi="仿宋" w:eastAsia="仿宋" w:cs="仿宋"/>
          <w:spacing w:val="-2"/>
          <w:sz w:val="24"/>
          <w:szCs w:val="24"/>
          <w:highlight w:val="none"/>
        </w:rPr>
        <w:t>作范围</w:t>
      </w:r>
    </w:p>
    <w:p w14:paraId="25A522EC">
      <w:pPr>
        <w:spacing w:line="310" w:lineRule="auto"/>
        <w:rPr>
          <w:rFonts w:hint="eastAsia" w:ascii="仿宋" w:hAnsi="仿宋" w:eastAsia="仿宋" w:cs="仿宋"/>
          <w:sz w:val="21"/>
          <w:highlight w:val="none"/>
        </w:rPr>
      </w:pPr>
    </w:p>
    <w:p w14:paraId="113BBE31">
      <w:pPr>
        <w:pStyle w:val="2"/>
        <w:spacing w:before="78" w:line="221" w:lineRule="auto"/>
        <w:ind w:left="526"/>
        <w:rPr>
          <w:rFonts w:hint="eastAsia" w:ascii="仿宋" w:hAnsi="仿宋" w:eastAsia="仿宋" w:cs="仿宋"/>
          <w:sz w:val="24"/>
          <w:szCs w:val="24"/>
          <w:highlight w:val="none"/>
        </w:rPr>
      </w:pPr>
      <w:r>
        <w:rPr>
          <w:rFonts w:hint="eastAsia" w:ascii="仿宋" w:hAnsi="仿宋" w:eastAsia="仿宋" w:cs="仿宋"/>
          <w:spacing w:val="-2"/>
          <w:sz w:val="24"/>
          <w:szCs w:val="24"/>
          <w:highlight w:val="none"/>
          <w:lang w:eastAsia="zh-CN"/>
        </w:rPr>
        <w:t>采购包</w:t>
      </w:r>
      <w:r>
        <w:rPr>
          <w:rFonts w:hint="eastAsia" w:ascii="仿宋" w:hAnsi="仿宋" w:eastAsia="仿宋" w:cs="仿宋"/>
          <w:spacing w:val="-34"/>
          <w:sz w:val="24"/>
          <w:szCs w:val="24"/>
          <w:highlight w:val="none"/>
        </w:rPr>
        <w:t xml:space="preserve"> </w:t>
      </w:r>
      <w:r>
        <w:rPr>
          <w:rFonts w:hint="eastAsia" w:ascii="仿宋" w:hAnsi="仿宋" w:eastAsia="仿宋" w:cs="仿宋"/>
          <w:spacing w:val="-2"/>
          <w:sz w:val="24"/>
          <w:szCs w:val="24"/>
          <w:highlight w:val="none"/>
        </w:rPr>
        <w:t>1（</w:t>
      </w:r>
      <w:r>
        <w:rPr>
          <w:rFonts w:hint="eastAsia" w:ascii="仿宋" w:hAnsi="仿宋" w:eastAsia="仿宋" w:cs="仿宋"/>
          <w:spacing w:val="-2"/>
          <w:sz w:val="24"/>
          <w:szCs w:val="24"/>
          <w:highlight w:val="none"/>
          <w:lang w:eastAsia="zh-CN"/>
        </w:rPr>
        <w:t>航天基地2025-2027年度公园广场养护管理项目采购包1</w:t>
      </w:r>
      <w:r>
        <w:rPr>
          <w:rFonts w:hint="eastAsia" w:ascii="仿宋" w:hAnsi="仿宋" w:eastAsia="仿宋" w:cs="仿宋"/>
          <w:spacing w:val="-2"/>
          <w:sz w:val="24"/>
          <w:szCs w:val="24"/>
          <w:highlight w:val="none"/>
        </w:rPr>
        <w:t>）</w:t>
      </w:r>
    </w:p>
    <w:p w14:paraId="28220D5E">
      <w:pPr>
        <w:spacing w:line="30" w:lineRule="exact"/>
        <w:rPr>
          <w:rFonts w:hint="eastAsia" w:ascii="仿宋" w:hAnsi="仿宋" w:eastAsia="仿宋" w:cs="仿宋"/>
          <w:highlight w:val="none"/>
        </w:rPr>
      </w:pPr>
    </w:p>
    <w:tbl>
      <w:tblPr>
        <w:tblStyle w:val="7"/>
        <w:tblpPr w:leftFromText="180" w:rightFromText="180" w:vertAnchor="text" w:horzAnchor="page" w:tblpX="2145" w:tblpY="115"/>
        <w:tblOverlap w:val="never"/>
        <w:tblW w:w="785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6"/>
        <w:gridCol w:w="1264"/>
        <w:gridCol w:w="1080"/>
        <w:gridCol w:w="882"/>
        <w:gridCol w:w="880"/>
        <w:gridCol w:w="1157"/>
        <w:gridCol w:w="2125"/>
      </w:tblGrid>
      <w:tr w14:paraId="79F88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466" w:type="dxa"/>
            <w:vAlign w:val="center"/>
          </w:tcPr>
          <w:p w14:paraId="6EE3FE06">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序号</w:t>
            </w:r>
          </w:p>
        </w:tc>
        <w:tc>
          <w:tcPr>
            <w:tcW w:w="1264" w:type="dxa"/>
            <w:vAlign w:val="center"/>
          </w:tcPr>
          <w:p w14:paraId="33CD3131">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公园名称</w:t>
            </w:r>
          </w:p>
        </w:tc>
        <w:tc>
          <w:tcPr>
            <w:tcW w:w="1080" w:type="dxa"/>
            <w:vAlign w:val="center"/>
          </w:tcPr>
          <w:p w14:paraId="2E455351">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绿化面积</w:t>
            </w:r>
          </w:p>
          <w:p w14:paraId="516B8AB6">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14"/>
                <w:sz w:val="21"/>
                <w:szCs w:val="21"/>
                <w:highlight w:val="none"/>
              </w:rPr>
              <w:t>（㎡）</w:t>
            </w:r>
          </w:p>
        </w:tc>
        <w:tc>
          <w:tcPr>
            <w:tcW w:w="882" w:type="dxa"/>
            <w:vAlign w:val="center"/>
          </w:tcPr>
          <w:p w14:paraId="459120C7">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硬化面积</w:t>
            </w:r>
          </w:p>
          <w:p w14:paraId="79BD2BB0">
            <w:pPr>
              <w:pStyle w:val="8"/>
              <w:keepNext w:val="0"/>
              <w:keepLines w:val="0"/>
              <w:pageBreakBefore w:val="0"/>
              <w:kinsoku/>
              <w:wordWrap/>
              <w:overflowPunct/>
              <w:topLinePunct w:val="0"/>
              <w:autoSpaceDE/>
              <w:autoSpaceDN/>
              <w:bidi w:val="0"/>
              <w:adjustRightInd/>
              <w:snapToGrid/>
              <w:spacing w:line="280" w:lineRule="exact"/>
              <w:ind w:firstLine="182" w:firstLineChars="100"/>
              <w:jc w:val="both"/>
              <w:textAlignment w:val="auto"/>
              <w:rPr>
                <w:rFonts w:hint="eastAsia" w:ascii="仿宋" w:hAnsi="仿宋" w:eastAsia="仿宋" w:cs="仿宋"/>
                <w:sz w:val="21"/>
                <w:szCs w:val="21"/>
                <w:highlight w:val="none"/>
              </w:rPr>
            </w:pPr>
            <w:r>
              <w:rPr>
                <w:rFonts w:hint="eastAsia" w:ascii="仿宋" w:hAnsi="仿宋" w:eastAsia="仿宋" w:cs="仿宋"/>
                <w:spacing w:val="-14"/>
                <w:sz w:val="21"/>
                <w:szCs w:val="21"/>
                <w:highlight w:val="none"/>
              </w:rPr>
              <w:t>（㎡）</w:t>
            </w:r>
          </w:p>
        </w:tc>
        <w:tc>
          <w:tcPr>
            <w:tcW w:w="880" w:type="dxa"/>
            <w:vAlign w:val="center"/>
          </w:tcPr>
          <w:p w14:paraId="15AC13E7">
            <w:pPr>
              <w:pStyle w:val="8"/>
              <w:keepNext w:val="0"/>
              <w:keepLines w:val="0"/>
              <w:pageBreakBefore w:val="0"/>
              <w:kinsoku/>
              <w:wordWrap/>
              <w:overflowPunct/>
              <w:topLinePunct w:val="0"/>
              <w:autoSpaceDE/>
              <w:autoSpaceDN/>
              <w:bidi w:val="0"/>
              <w:adjustRightInd/>
              <w:snapToGrid/>
              <w:spacing w:line="280" w:lineRule="exact"/>
              <w:ind w:firstLine="192" w:firstLineChars="100"/>
              <w:jc w:val="both"/>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总面积</w:t>
            </w:r>
          </w:p>
          <w:p w14:paraId="0BA0B96B">
            <w:pPr>
              <w:pStyle w:val="8"/>
              <w:keepNext w:val="0"/>
              <w:keepLines w:val="0"/>
              <w:pageBreakBefore w:val="0"/>
              <w:kinsoku/>
              <w:wordWrap/>
              <w:overflowPunct/>
              <w:topLinePunct w:val="0"/>
              <w:autoSpaceDE/>
              <w:autoSpaceDN/>
              <w:bidi w:val="0"/>
              <w:adjustRightInd/>
              <w:snapToGrid/>
              <w:spacing w:line="280" w:lineRule="exact"/>
              <w:ind w:firstLine="182" w:firstLineChars="100"/>
              <w:jc w:val="both"/>
              <w:textAlignment w:val="auto"/>
              <w:rPr>
                <w:rFonts w:hint="eastAsia" w:ascii="仿宋" w:hAnsi="仿宋" w:eastAsia="仿宋" w:cs="仿宋"/>
                <w:sz w:val="21"/>
                <w:szCs w:val="21"/>
                <w:highlight w:val="none"/>
              </w:rPr>
            </w:pPr>
            <w:r>
              <w:rPr>
                <w:rFonts w:hint="eastAsia" w:ascii="仿宋" w:hAnsi="仿宋" w:eastAsia="仿宋" w:cs="仿宋"/>
                <w:spacing w:val="-14"/>
                <w:sz w:val="21"/>
                <w:szCs w:val="21"/>
                <w:highlight w:val="none"/>
              </w:rPr>
              <w:t>（㎡）</w:t>
            </w:r>
          </w:p>
        </w:tc>
        <w:tc>
          <w:tcPr>
            <w:tcW w:w="1157" w:type="dxa"/>
            <w:vAlign w:val="center"/>
          </w:tcPr>
          <w:p w14:paraId="31108914">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公厕（座）</w:t>
            </w:r>
          </w:p>
        </w:tc>
        <w:tc>
          <w:tcPr>
            <w:tcW w:w="2125" w:type="dxa"/>
            <w:vAlign w:val="center"/>
          </w:tcPr>
          <w:p w14:paraId="23D87D9D">
            <w:pPr>
              <w:pStyle w:val="8"/>
              <w:keepNext w:val="0"/>
              <w:keepLines w:val="0"/>
              <w:pageBreakBefore w:val="0"/>
              <w:kinsoku/>
              <w:wordWrap/>
              <w:overflowPunct/>
              <w:topLinePunct w:val="0"/>
              <w:autoSpaceDE/>
              <w:autoSpaceDN/>
              <w:bidi w:val="0"/>
              <w:adjustRightInd/>
              <w:snapToGrid/>
              <w:spacing w:line="280" w:lineRule="exact"/>
              <w:ind w:firstLine="404" w:firstLineChars="200"/>
              <w:jc w:val="both"/>
              <w:textAlignment w:val="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养护区域</w:t>
            </w:r>
          </w:p>
        </w:tc>
      </w:tr>
      <w:tr w14:paraId="41CDA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466" w:type="dxa"/>
            <w:vAlign w:val="center"/>
          </w:tcPr>
          <w:p w14:paraId="2FDD4E90">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264" w:type="dxa"/>
            <w:vAlign w:val="center"/>
          </w:tcPr>
          <w:p w14:paraId="6675E963">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航腾公园</w:t>
            </w:r>
          </w:p>
        </w:tc>
        <w:tc>
          <w:tcPr>
            <w:tcW w:w="1080" w:type="dxa"/>
            <w:vAlign w:val="center"/>
          </w:tcPr>
          <w:p w14:paraId="11655D79">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45237</w:t>
            </w:r>
          </w:p>
        </w:tc>
        <w:tc>
          <w:tcPr>
            <w:tcW w:w="882" w:type="dxa"/>
            <w:vAlign w:val="center"/>
          </w:tcPr>
          <w:p w14:paraId="3F94474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18688</w:t>
            </w:r>
          </w:p>
        </w:tc>
        <w:tc>
          <w:tcPr>
            <w:tcW w:w="880" w:type="dxa"/>
            <w:vAlign w:val="center"/>
          </w:tcPr>
          <w:p w14:paraId="5CD7A95F">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63925</w:t>
            </w:r>
          </w:p>
        </w:tc>
        <w:tc>
          <w:tcPr>
            <w:tcW w:w="1157" w:type="dxa"/>
            <w:vAlign w:val="center"/>
          </w:tcPr>
          <w:p w14:paraId="4559C9C9">
            <w:pPr>
              <w:pStyle w:val="8"/>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w:t>
            </w:r>
          </w:p>
        </w:tc>
        <w:tc>
          <w:tcPr>
            <w:tcW w:w="2125" w:type="dxa"/>
            <w:vAlign w:val="center"/>
          </w:tcPr>
          <w:p w14:paraId="699590AE">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pacing w:val="-3"/>
                <w:sz w:val="21"/>
                <w:szCs w:val="21"/>
                <w:highlight w:val="none"/>
              </w:rPr>
            </w:pPr>
            <w:r>
              <w:rPr>
                <w:rFonts w:hint="eastAsia" w:ascii="仿宋" w:hAnsi="仿宋" w:eastAsia="仿宋" w:cs="仿宋"/>
                <w:spacing w:val="-3"/>
                <w:sz w:val="21"/>
                <w:szCs w:val="21"/>
                <w:highlight w:val="none"/>
              </w:rPr>
              <w:t>公园园区所有范围</w:t>
            </w:r>
          </w:p>
        </w:tc>
      </w:tr>
      <w:tr w14:paraId="64075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66" w:type="dxa"/>
            <w:vAlign w:val="center"/>
          </w:tcPr>
          <w:p w14:paraId="75A4D22F">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2</w:t>
            </w:r>
          </w:p>
        </w:tc>
        <w:tc>
          <w:tcPr>
            <w:tcW w:w="1264" w:type="dxa"/>
            <w:vAlign w:val="center"/>
          </w:tcPr>
          <w:p w14:paraId="629B234B">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揽月阁</w:t>
            </w:r>
          </w:p>
        </w:tc>
        <w:tc>
          <w:tcPr>
            <w:tcW w:w="1080" w:type="dxa"/>
            <w:vAlign w:val="center"/>
          </w:tcPr>
          <w:p w14:paraId="6027A007">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34514</w:t>
            </w:r>
          </w:p>
        </w:tc>
        <w:tc>
          <w:tcPr>
            <w:tcW w:w="882" w:type="dxa"/>
            <w:vAlign w:val="center"/>
          </w:tcPr>
          <w:p w14:paraId="1F2F4B8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33118</w:t>
            </w:r>
          </w:p>
        </w:tc>
        <w:tc>
          <w:tcPr>
            <w:tcW w:w="880" w:type="dxa"/>
            <w:vAlign w:val="center"/>
          </w:tcPr>
          <w:p w14:paraId="0FCBD20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67632</w:t>
            </w:r>
          </w:p>
        </w:tc>
        <w:tc>
          <w:tcPr>
            <w:tcW w:w="1157" w:type="dxa"/>
            <w:vAlign w:val="center"/>
          </w:tcPr>
          <w:p w14:paraId="6F4CDA00">
            <w:pPr>
              <w:pStyle w:val="8"/>
              <w:keepNext w:val="0"/>
              <w:keepLines w:val="0"/>
              <w:pageBreakBefore w:val="0"/>
              <w:kinsoku/>
              <w:wordWrap/>
              <w:overflowPunct/>
              <w:topLinePunct w:val="0"/>
              <w:autoSpaceDE/>
              <w:autoSpaceDN/>
              <w:bidi w:val="0"/>
              <w:adjustRightInd/>
              <w:snapToGrid/>
              <w:spacing w:line="280" w:lineRule="exact"/>
              <w:ind w:left="194" w:firstLine="210" w:firstLineChars="100"/>
              <w:jc w:val="both"/>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w:t>
            </w:r>
          </w:p>
        </w:tc>
        <w:tc>
          <w:tcPr>
            <w:tcW w:w="2125" w:type="dxa"/>
            <w:vAlign w:val="center"/>
          </w:tcPr>
          <w:p w14:paraId="4A8F3AF8">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pacing w:val="-3"/>
                <w:sz w:val="21"/>
                <w:szCs w:val="21"/>
                <w:highlight w:val="none"/>
              </w:rPr>
            </w:pPr>
            <w:r>
              <w:rPr>
                <w:rFonts w:hint="eastAsia" w:ascii="仿宋" w:hAnsi="仿宋" w:eastAsia="仿宋" w:cs="仿宋"/>
                <w:spacing w:val="-3"/>
                <w:sz w:val="21"/>
                <w:szCs w:val="21"/>
                <w:highlight w:val="none"/>
              </w:rPr>
              <w:t>公园园区所有范围</w:t>
            </w:r>
          </w:p>
        </w:tc>
      </w:tr>
      <w:tr w14:paraId="3A2E0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466" w:type="dxa"/>
            <w:vAlign w:val="center"/>
          </w:tcPr>
          <w:p w14:paraId="3F1E4A4F">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264" w:type="dxa"/>
            <w:vAlign w:val="center"/>
          </w:tcPr>
          <w:p w14:paraId="2553E006">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星河运动公园</w:t>
            </w:r>
          </w:p>
        </w:tc>
        <w:tc>
          <w:tcPr>
            <w:tcW w:w="1080" w:type="dxa"/>
            <w:vAlign w:val="center"/>
          </w:tcPr>
          <w:p w14:paraId="2962DA2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18609</w:t>
            </w:r>
          </w:p>
        </w:tc>
        <w:tc>
          <w:tcPr>
            <w:tcW w:w="882" w:type="dxa"/>
            <w:vAlign w:val="center"/>
          </w:tcPr>
          <w:p w14:paraId="499C3E7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38748</w:t>
            </w:r>
          </w:p>
        </w:tc>
        <w:tc>
          <w:tcPr>
            <w:tcW w:w="880" w:type="dxa"/>
            <w:vAlign w:val="center"/>
          </w:tcPr>
          <w:p w14:paraId="2A4B5FF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57357</w:t>
            </w:r>
          </w:p>
        </w:tc>
        <w:tc>
          <w:tcPr>
            <w:tcW w:w="1157" w:type="dxa"/>
            <w:vAlign w:val="center"/>
          </w:tcPr>
          <w:p w14:paraId="2275BFF9">
            <w:pPr>
              <w:pStyle w:val="8"/>
              <w:keepNext w:val="0"/>
              <w:keepLines w:val="0"/>
              <w:pageBreakBefore w:val="0"/>
              <w:kinsoku/>
              <w:wordWrap/>
              <w:overflowPunct/>
              <w:topLinePunct w:val="0"/>
              <w:autoSpaceDE/>
              <w:autoSpaceDN/>
              <w:bidi w:val="0"/>
              <w:adjustRightInd/>
              <w:snapToGrid/>
              <w:spacing w:line="280" w:lineRule="exact"/>
              <w:ind w:left="194" w:firstLine="210" w:firstLineChars="100"/>
              <w:jc w:val="both"/>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w:t>
            </w:r>
          </w:p>
        </w:tc>
        <w:tc>
          <w:tcPr>
            <w:tcW w:w="2125" w:type="dxa"/>
            <w:vAlign w:val="center"/>
          </w:tcPr>
          <w:p w14:paraId="62F5C671">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pacing w:val="-3"/>
                <w:sz w:val="21"/>
                <w:szCs w:val="21"/>
                <w:highlight w:val="none"/>
              </w:rPr>
            </w:pPr>
            <w:r>
              <w:rPr>
                <w:rFonts w:hint="eastAsia" w:ascii="仿宋" w:hAnsi="仿宋" w:eastAsia="仿宋" w:cs="仿宋"/>
                <w:spacing w:val="-3"/>
                <w:sz w:val="21"/>
                <w:szCs w:val="21"/>
                <w:highlight w:val="none"/>
              </w:rPr>
              <w:t>公园园区所有范围</w:t>
            </w:r>
          </w:p>
        </w:tc>
      </w:tr>
      <w:tr w14:paraId="055447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466" w:type="dxa"/>
            <w:vAlign w:val="center"/>
          </w:tcPr>
          <w:p w14:paraId="02051325">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4</w:t>
            </w:r>
          </w:p>
        </w:tc>
        <w:tc>
          <w:tcPr>
            <w:tcW w:w="1264" w:type="dxa"/>
            <w:vAlign w:val="center"/>
          </w:tcPr>
          <w:p w14:paraId="4E2944F4">
            <w:pPr>
              <w:pStyle w:val="8"/>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启航公园</w:t>
            </w:r>
          </w:p>
        </w:tc>
        <w:tc>
          <w:tcPr>
            <w:tcW w:w="1080" w:type="dxa"/>
            <w:vAlign w:val="center"/>
          </w:tcPr>
          <w:p w14:paraId="0162ABB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11637</w:t>
            </w:r>
          </w:p>
        </w:tc>
        <w:tc>
          <w:tcPr>
            <w:tcW w:w="882" w:type="dxa"/>
            <w:vAlign w:val="center"/>
          </w:tcPr>
          <w:p w14:paraId="0A227BD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4938</w:t>
            </w:r>
          </w:p>
        </w:tc>
        <w:tc>
          <w:tcPr>
            <w:tcW w:w="880" w:type="dxa"/>
            <w:vAlign w:val="center"/>
          </w:tcPr>
          <w:p w14:paraId="6331E02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16575</w:t>
            </w:r>
          </w:p>
        </w:tc>
        <w:tc>
          <w:tcPr>
            <w:tcW w:w="1157" w:type="dxa"/>
            <w:vAlign w:val="center"/>
          </w:tcPr>
          <w:p w14:paraId="05FFC42B">
            <w:pPr>
              <w:pStyle w:val="8"/>
              <w:keepNext w:val="0"/>
              <w:keepLines w:val="0"/>
              <w:pageBreakBefore w:val="0"/>
              <w:kinsoku/>
              <w:wordWrap/>
              <w:overflowPunct/>
              <w:topLinePunct w:val="0"/>
              <w:autoSpaceDE/>
              <w:autoSpaceDN/>
              <w:bidi w:val="0"/>
              <w:adjustRightInd/>
              <w:snapToGrid/>
              <w:spacing w:line="280" w:lineRule="exact"/>
              <w:ind w:left="194" w:firstLine="210" w:firstLineChars="100"/>
              <w:jc w:val="both"/>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0</w:t>
            </w:r>
          </w:p>
        </w:tc>
        <w:tc>
          <w:tcPr>
            <w:tcW w:w="2125" w:type="dxa"/>
            <w:vAlign w:val="center"/>
          </w:tcPr>
          <w:p w14:paraId="4BADB278">
            <w:pPr>
              <w:pStyle w:val="8"/>
              <w:keepNext w:val="0"/>
              <w:keepLines w:val="0"/>
              <w:pageBreakBefore w:val="0"/>
              <w:kinsoku/>
              <w:wordWrap/>
              <w:overflowPunct/>
              <w:topLinePunct w:val="0"/>
              <w:autoSpaceDE/>
              <w:autoSpaceDN/>
              <w:bidi w:val="0"/>
              <w:adjustRightInd/>
              <w:snapToGrid/>
              <w:spacing w:line="280" w:lineRule="exact"/>
              <w:jc w:val="both"/>
              <w:textAlignment w:val="auto"/>
              <w:rPr>
                <w:rFonts w:hint="eastAsia" w:ascii="仿宋" w:hAnsi="仿宋" w:eastAsia="仿宋" w:cs="仿宋"/>
                <w:spacing w:val="-3"/>
                <w:sz w:val="21"/>
                <w:szCs w:val="21"/>
                <w:highlight w:val="none"/>
              </w:rPr>
            </w:pPr>
            <w:r>
              <w:rPr>
                <w:rFonts w:hint="eastAsia" w:ascii="仿宋" w:hAnsi="仿宋" w:eastAsia="仿宋" w:cs="仿宋"/>
                <w:spacing w:val="-3"/>
                <w:sz w:val="21"/>
                <w:szCs w:val="21"/>
                <w:highlight w:val="none"/>
              </w:rPr>
              <w:t>公园园区所有范围</w:t>
            </w:r>
          </w:p>
        </w:tc>
      </w:tr>
    </w:tbl>
    <w:p w14:paraId="54C294FE">
      <w:pPr>
        <w:spacing w:line="430" w:lineRule="auto"/>
        <w:rPr>
          <w:rFonts w:hint="eastAsia" w:ascii="仿宋" w:hAnsi="仿宋" w:eastAsia="仿宋" w:cs="仿宋"/>
          <w:sz w:val="21"/>
          <w:highlight w:val="none"/>
        </w:rPr>
      </w:pPr>
    </w:p>
    <w:p w14:paraId="61FC3959">
      <w:pPr>
        <w:pStyle w:val="2"/>
        <w:spacing w:before="78" w:line="221" w:lineRule="auto"/>
        <w:ind w:left="526"/>
        <w:rPr>
          <w:rFonts w:hint="eastAsia" w:ascii="仿宋" w:hAnsi="仿宋" w:eastAsia="仿宋" w:cs="仿宋"/>
          <w:spacing w:val="-2"/>
          <w:sz w:val="24"/>
          <w:szCs w:val="24"/>
          <w:highlight w:val="none"/>
          <w:lang w:eastAsia="zh-CN"/>
        </w:rPr>
      </w:pPr>
    </w:p>
    <w:p w14:paraId="6EEB9C3A">
      <w:pPr>
        <w:pStyle w:val="2"/>
        <w:spacing w:before="78" w:line="221" w:lineRule="auto"/>
        <w:ind w:left="526"/>
        <w:rPr>
          <w:rFonts w:hint="eastAsia" w:ascii="仿宋" w:hAnsi="仿宋" w:eastAsia="仿宋" w:cs="仿宋"/>
          <w:spacing w:val="-2"/>
          <w:sz w:val="24"/>
          <w:szCs w:val="24"/>
          <w:highlight w:val="none"/>
          <w:lang w:eastAsia="zh-CN"/>
        </w:rPr>
      </w:pPr>
    </w:p>
    <w:p w14:paraId="7A8CFE8E">
      <w:pPr>
        <w:pStyle w:val="2"/>
        <w:spacing w:before="78" w:line="221" w:lineRule="auto"/>
        <w:ind w:left="526"/>
        <w:rPr>
          <w:rFonts w:hint="eastAsia" w:ascii="仿宋" w:hAnsi="仿宋" w:eastAsia="仿宋" w:cs="仿宋"/>
          <w:spacing w:val="-2"/>
          <w:sz w:val="24"/>
          <w:szCs w:val="24"/>
          <w:highlight w:val="none"/>
          <w:lang w:eastAsia="zh-CN"/>
        </w:rPr>
      </w:pPr>
    </w:p>
    <w:p w14:paraId="47E0127B">
      <w:pPr>
        <w:pStyle w:val="2"/>
        <w:spacing w:before="78" w:line="221" w:lineRule="auto"/>
        <w:ind w:left="526"/>
        <w:rPr>
          <w:rFonts w:hint="eastAsia" w:ascii="仿宋" w:hAnsi="仿宋" w:eastAsia="仿宋" w:cs="仿宋"/>
          <w:spacing w:val="-2"/>
          <w:sz w:val="24"/>
          <w:szCs w:val="24"/>
          <w:highlight w:val="none"/>
          <w:lang w:eastAsia="zh-CN"/>
        </w:rPr>
      </w:pPr>
    </w:p>
    <w:p w14:paraId="2CE4B714">
      <w:pPr>
        <w:pStyle w:val="2"/>
        <w:spacing w:before="78" w:line="221" w:lineRule="auto"/>
        <w:ind w:left="526"/>
        <w:rPr>
          <w:rFonts w:hint="eastAsia" w:ascii="仿宋" w:hAnsi="仿宋" w:eastAsia="仿宋" w:cs="仿宋"/>
          <w:spacing w:val="-2"/>
          <w:sz w:val="24"/>
          <w:szCs w:val="24"/>
          <w:highlight w:val="none"/>
          <w:lang w:eastAsia="zh-CN"/>
        </w:rPr>
      </w:pPr>
    </w:p>
    <w:p w14:paraId="7193315F">
      <w:pPr>
        <w:pStyle w:val="2"/>
        <w:spacing w:before="78" w:line="221" w:lineRule="auto"/>
        <w:rPr>
          <w:rFonts w:hint="eastAsia" w:ascii="仿宋" w:hAnsi="仿宋" w:eastAsia="仿宋" w:cs="仿宋"/>
          <w:spacing w:val="-2"/>
          <w:sz w:val="24"/>
          <w:szCs w:val="24"/>
          <w:highlight w:val="none"/>
          <w:lang w:eastAsia="zh-CN"/>
        </w:rPr>
      </w:pPr>
    </w:p>
    <w:p w14:paraId="471902DB">
      <w:pPr>
        <w:pStyle w:val="2"/>
        <w:spacing w:before="78" w:line="221" w:lineRule="auto"/>
        <w:ind w:left="526"/>
        <w:rPr>
          <w:rFonts w:hint="eastAsia" w:ascii="仿宋" w:hAnsi="仿宋" w:eastAsia="仿宋" w:cs="仿宋"/>
          <w:spacing w:val="-2"/>
          <w:sz w:val="24"/>
          <w:szCs w:val="24"/>
          <w:highlight w:val="none"/>
          <w:lang w:eastAsia="zh-CN"/>
        </w:rPr>
      </w:pPr>
    </w:p>
    <w:p w14:paraId="47DC7022">
      <w:pPr>
        <w:pStyle w:val="2"/>
        <w:spacing w:before="78" w:line="221" w:lineRule="auto"/>
        <w:ind w:left="526"/>
        <w:rPr>
          <w:rFonts w:hint="eastAsia" w:ascii="仿宋" w:hAnsi="仿宋" w:eastAsia="仿宋" w:cs="仿宋"/>
          <w:sz w:val="24"/>
          <w:szCs w:val="24"/>
          <w:highlight w:val="none"/>
        </w:rPr>
      </w:pPr>
      <w:r>
        <w:rPr>
          <w:rFonts w:hint="eastAsia" w:ascii="仿宋" w:hAnsi="仿宋" w:eastAsia="仿宋" w:cs="仿宋"/>
          <w:spacing w:val="-2"/>
          <w:sz w:val="24"/>
          <w:szCs w:val="24"/>
          <w:highlight w:val="none"/>
          <w:lang w:eastAsia="zh-CN"/>
        </w:rPr>
        <w:t>采购包</w:t>
      </w:r>
      <w:r>
        <w:rPr>
          <w:rFonts w:hint="eastAsia" w:ascii="仿宋" w:hAnsi="仿宋" w:eastAsia="仿宋" w:cs="仿宋"/>
          <w:spacing w:val="1"/>
          <w:sz w:val="24"/>
          <w:szCs w:val="24"/>
          <w:highlight w:val="none"/>
        </w:rPr>
        <w:t>2（</w:t>
      </w:r>
      <w:r>
        <w:rPr>
          <w:rFonts w:hint="eastAsia" w:ascii="仿宋" w:hAnsi="仿宋" w:eastAsia="仿宋" w:cs="仿宋"/>
          <w:spacing w:val="1"/>
          <w:sz w:val="24"/>
          <w:szCs w:val="24"/>
          <w:highlight w:val="none"/>
          <w:lang w:eastAsia="zh-CN"/>
        </w:rPr>
        <w:t>航天基地2025-2027年度公园广场养护管理项目采购包2</w:t>
      </w:r>
      <w:r>
        <w:rPr>
          <w:rFonts w:hint="eastAsia" w:ascii="仿宋" w:hAnsi="仿宋" w:eastAsia="仿宋" w:cs="仿宋"/>
          <w:spacing w:val="1"/>
          <w:sz w:val="24"/>
          <w:szCs w:val="24"/>
          <w:highlight w:val="none"/>
        </w:rPr>
        <w:t>）</w:t>
      </w:r>
    </w:p>
    <w:p w14:paraId="0E98B3CF">
      <w:pPr>
        <w:spacing w:line="42" w:lineRule="exact"/>
        <w:rPr>
          <w:rFonts w:hint="eastAsia" w:ascii="仿宋" w:hAnsi="仿宋" w:eastAsia="仿宋" w:cs="仿宋"/>
          <w:highlight w:val="none"/>
        </w:rPr>
      </w:pPr>
    </w:p>
    <w:tbl>
      <w:tblPr>
        <w:tblStyle w:val="7"/>
        <w:tblpPr w:leftFromText="180" w:rightFromText="180" w:vertAnchor="text" w:horzAnchor="page" w:tblpX="2053" w:tblpY="272"/>
        <w:tblOverlap w:val="never"/>
        <w:tblW w:w="806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0"/>
        <w:gridCol w:w="1003"/>
        <w:gridCol w:w="843"/>
        <w:gridCol w:w="1160"/>
        <w:gridCol w:w="979"/>
        <w:gridCol w:w="883"/>
        <w:gridCol w:w="706"/>
        <w:gridCol w:w="1957"/>
      </w:tblGrid>
      <w:tr w14:paraId="77801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530" w:type="dxa"/>
            <w:vAlign w:val="center"/>
          </w:tcPr>
          <w:p w14:paraId="67BA74A5">
            <w:pPr>
              <w:pStyle w:val="8"/>
              <w:keepLines w:val="0"/>
              <w:pageBreakBefore w:val="0"/>
              <w:kinsoku/>
              <w:wordWrap/>
              <w:overflowPunct/>
              <w:topLinePunct w:val="0"/>
              <w:autoSpaceDE/>
              <w:autoSpaceDN/>
              <w:bidi w:val="0"/>
              <w:adjustRightInd/>
              <w:snapToGrid/>
              <w:spacing w:line="340" w:lineRule="exact"/>
              <w:jc w:val="both"/>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序号</w:t>
            </w:r>
          </w:p>
        </w:tc>
        <w:tc>
          <w:tcPr>
            <w:tcW w:w="1003" w:type="dxa"/>
            <w:vAlign w:val="center"/>
          </w:tcPr>
          <w:p w14:paraId="76522A96">
            <w:pPr>
              <w:pStyle w:val="8"/>
              <w:keepLines w:val="0"/>
              <w:pageBreakBefore w:val="0"/>
              <w:kinsoku/>
              <w:wordWrap/>
              <w:overflowPunct/>
              <w:topLinePunct w:val="0"/>
              <w:autoSpaceDE/>
              <w:autoSpaceDN/>
              <w:bidi w:val="0"/>
              <w:adjustRightInd/>
              <w:snapToGrid/>
              <w:spacing w:line="340" w:lineRule="exact"/>
              <w:ind w:left="155"/>
              <w:jc w:val="both"/>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公园名称</w:t>
            </w:r>
          </w:p>
        </w:tc>
        <w:tc>
          <w:tcPr>
            <w:tcW w:w="843" w:type="dxa"/>
            <w:vAlign w:val="center"/>
          </w:tcPr>
          <w:p w14:paraId="7C0C34A6">
            <w:pPr>
              <w:pStyle w:val="8"/>
              <w:keepLines w:val="0"/>
              <w:pageBreakBefore w:val="0"/>
              <w:kinsoku/>
              <w:wordWrap/>
              <w:overflowPunct/>
              <w:topLinePunct w:val="0"/>
              <w:autoSpaceDE/>
              <w:autoSpaceDN/>
              <w:bidi w:val="0"/>
              <w:adjustRightInd/>
              <w:snapToGrid/>
              <w:spacing w:line="340" w:lineRule="exact"/>
              <w:jc w:val="both"/>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绿化面积</w:t>
            </w:r>
          </w:p>
          <w:p w14:paraId="1ECA4BF1">
            <w:pPr>
              <w:pStyle w:val="8"/>
              <w:keepLines w:val="0"/>
              <w:pageBreakBefore w:val="0"/>
              <w:kinsoku/>
              <w:wordWrap/>
              <w:overflowPunct/>
              <w:topLinePunct w:val="0"/>
              <w:autoSpaceDE/>
              <w:autoSpaceDN/>
              <w:bidi w:val="0"/>
              <w:adjustRightInd/>
              <w:snapToGrid/>
              <w:spacing w:line="340" w:lineRule="exact"/>
              <w:ind w:firstLine="182" w:firstLineChars="100"/>
              <w:jc w:val="both"/>
              <w:rPr>
                <w:rFonts w:hint="eastAsia" w:ascii="仿宋" w:hAnsi="仿宋" w:eastAsia="仿宋" w:cs="仿宋"/>
                <w:sz w:val="21"/>
                <w:szCs w:val="21"/>
                <w:highlight w:val="none"/>
              </w:rPr>
            </w:pPr>
            <w:r>
              <w:rPr>
                <w:rFonts w:hint="eastAsia" w:ascii="仿宋" w:hAnsi="仿宋" w:eastAsia="仿宋" w:cs="仿宋"/>
                <w:spacing w:val="-14"/>
                <w:sz w:val="21"/>
                <w:szCs w:val="21"/>
                <w:highlight w:val="none"/>
              </w:rPr>
              <w:t>（㎡）</w:t>
            </w:r>
          </w:p>
        </w:tc>
        <w:tc>
          <w:tcPr>
            <w:tcW w:w="1160" w:type="dxa"/>
            <w:vAlign w:val="center"/>
          </w:tcPr>
          <w:p w14:paraId="7F38F70B">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lang w:eastAsia="zh-CN"/>
              </w:rPr>
            </w:pPr>
            <w:r>
              <w:rPr>
                <w:rFonts w:hint="eastAsia" w:ascii="仿宋" w:hAnsi="仿宋" w:eastAsia="仿宋" w:cs="仿宋"/>
                <w:spacing w:val="-4"/>
                <w:sz w:val="21"/>
                <w:szCs w:val="21"/>
                <w:highlight w:val="none"/>
              </w:rPr>
              <w:t>水域</w:t>
            </w:r>
            <w:r>
              <w:rPr>
                <w:rFonts w:hint="eastAsia" w:ascii="仿宋" w:hAnsi="仿宋" w:eastAsia="仿宋" w:cs="仿宋"/>
                <w:spacing w:val="-4"/>
                <w:sz w:val="21"/>
                <w:szCs w:val="21"/>
                <w:highlight w:val="none"/>
                <w:lang w:val="en-US" w:eastAsia="zh-CN"/>
              </w:rPr>
              <w:t>换水</w:t>
            </w:r>
          </w:p>
          <w:p w14:paraId="2F1430D2">
            <w:pPr>
              <w:pStyle w:val="8"/>
              <w:keepLines w:val="0"/>
              <w:pageBreakBefore w:val="0"/>
              <w:kinsoku/>
              <w:wordWrap/>
              <w:overflowPunct/>
              <w:topLinePunct w:val="0"/>
              <w:autoSpaceDE/>
              <w:autoSpaceDN/>
              <w:bidi w:val="0"/>
              <w:adjustRightInd/>
              <w:snapToGrid/>
              <w:spacing w:line="340" w:lineRule="exact"/>
              <w:ind w:firstLine="198" w:firstLineChars="100"/>
              <w:jc w:val="center"/>
              <w:rPr>
                <w:rFonts w:hint="eastAsia" w:ascii="仿宋" w:hAnsi="仿宋" w:eastAsia="仿宋" w:cs="仿宋"/>
                <w:sz w:val="21"/>
                <w:szCs w:val="21"/>
                <w:highlight w:val="none"/>
              </w:rPr>
            </w:pPr>
            <w:r>
              <w:rPr>
                <w:rFonts w:hint="eastAsia" w:ascii="仿宋" w:hAnsi="仿宋" w:eastAsia="仿宋" w:cs="仿宋"/>
                <w:spacing w:val="-6"/>
                <w:position w:val="1"/>
                <w:sz w:val="21"/>
                <w:szCs w:val="21"/>
                <w:highlight w:val="none"/>
              </w:rPr>
              <w:t>（</w:t>
            </w:r>
            <w:r>
              <w:rPr>
                <w:rFonts w:hint="eastAsia" w:ascii="仿宋" w:hAnsi="仿宋" w:eastAsia="仿宋" w:cs="仿宋"/>
                <w:spacing w:val="-6"/>
                <w:position w:val="1"/>
                <w:sz w:val="21"/>
                <w:szCs w:val="21"/>
                <w:highlight w:val="none"/>
                <w:lang w:val="en-US" w:eastAsia="zh-CN"/>
              </w:rPr>
              <w:t>元/年</w:t>
            </w:r>
            <w:r>
              <w:rPr>
                <w:rFonts w:hint="eastAsia" w:ascii="仿宋" w:hAnsi="仿宋" w:eastAsia="仿宋" w:cs="仿宋"/>
                <w:spacing w:val="-6"/>
                <w:position w:val="1"/>
                <w:sz w:val="21"/>
                <w:szCs w:val="21"/>
                <w:highlight w:val="none"/>
              </w:rPr>
              <w:t>）</w:t>
            </w:r>
          </w:p>
        </w:tc>
        <w:tc>
          <w:tcPr>
            <w:tcW w:w="979" w:type="dxa"/>
            <w:vAlign w:val="center"/>
          </w:tcPr>
          <w:p w14:paraId="64D3695A">
            <w:pPr>
              <w:pStyle w:val="8"/>
              <w:keepLines w:val="0"/>
              <w:pageBreakBefore w:val="0"/>
              <w:kinsoku/>
              <w:wordWrap/>
              <w:overflowPunct/>
              <w:topLinePunct w:val="0"/>
              <w:autoSpaceDE/>
              <w:autoSpaceDN/>
              <w:bidi w:val="0"/>
              <w:adjustRightInd/>
              <w:snapToGrid/>
              <w:spacing w:line="340" w:lineRule="exact"/>
              <w:jc w:val="both"/>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硬化面积</w:t>
            </w:r>
          </w:p>
          <w:p w14:paraId="38BFE2BF">
            <w:pPr>
              <w:pStyle w:val="8"/>
              <w:keepLines w:val="0"/>
              <w:pageBreakBefore w:val="0"/>
              <w:kinsoku/>
              <w:wordWrap/>
              <w:overflowPunct/>
              <w:topLinePunct w:val="0"/>
              <w:autoSpaceDE/>
              <w:autoSpaceDN/>
              <w:bidi w:val="0"/>
              <w:adjustRightInd/>
              <w:snapToGrid/>
              <w:spacing w:line="340" w:lineRule="exact"/>
              <w:ind w:firstLine="182" w:firstLineChars="100"/>
              <w:jc w:val="both"/>
              <w:rPr>
                <w:rFonts w:hint="eastAsia" w:ascii="仿宋" w:hAnsi="仿宋" w:eastAsia="仿宋" w:cs="仿宋"/>
                <w:sz w:val="21"/>
                <w:szCs w:val="21"/>
                <w:highlight w:val="none"/>
              </w:rPr>
            </w:pPr>
            <w:r>
              <w:rPr>
                <w:rFonts w:hint="eastAsia" w:ascii="仿宋" w:hAnsi="仿宋" w:eastAsia="仿宋" w:cs="仿宋"/>
                <w:spacing w:val="-14"/>
                <w:sz w:val="21"/>
                <w:szCs w:val="21"/>
                <w:highlight w:val="none"/>
              </w:rPr>
              <w:t>（㎡）</w:t>
            </w:r>
          </w:p>
        </w:tc>
        <w:tc>
          <w:tcPr>
            <w:tcW w:w="883" w:type="dxa"/>
            <w:vAlign w:val="center"/>
          </w:tcPr>
          <w:p w14:paraId="2116D75E">
            <w:pPr>
              <w:pStyle w:val="8"/>
              <w:keepLines w:val="0"/>
              <w:pageBreakBefore w:val="0"/>
              <w:kinsoku/>
              <w:wordWrap/>
              <w:overflowPunct/>
              <w:topLinePunct w:val="0"/>
              <w:autoSpaceDE/>
              <w:autoSpaceDN/>
              <w:bidi w:val="0"/>
              <w:adjustRightInd/>
              <w:snapToGrid/>
              <w:spacing w:line="340" w:lineRule="exact"/>
              <w:ind w:firstLine="192" w:firstLineChars="100"/>
              <w:jc w:val="both"/>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总面积</w:t>
            </w:r>
          </w:p>
          <w:p w14:paraId="19BFFDB6">
            <w:pPr>
              <w:pStyle w:val="8"/>
              <w:keepLines w:val="0"/>
              <w:pageBreakBefore w:val="0"/>
              <w:kinsoku/>
              <w:wordWrap/>
              <w:overflowPunct/>
              <w:topLinePunct w:val="0"/>
              <w:autoSpaceDE/>
              <w:autoSpaceDN/>
              <w:bidi w:val="0"/>
              <w:adjustRightInd/>
              <w:snapToGrid/>
              <w:spacing w:line="340" w:lineRule="exact"/>
              <w:ind w:firstLine="182" w:firstLineChars="100"/>
              <w:jc w:val="both"/>
              <w:rPr>
                <w:rFonts w:hint="eastAsia" w:ascii="仿宋" w:hAnsi="仿宋" w:eastAsia="仿宋" w:cs="仿宋"/>
                <w:sz w:val="21"/>
                <w:szCs w:val="21"/>
                <w:highlight w:val="none"/>
              </w:rPr>
            </w:pPr>
            <w:r>
              <w:rPr>
                <w:rFonts w:hint="eastAsia" w:ascii="仿宋" w:hAnsi="仿宋" w:eastAsia="仿宋" w:cs="仿宋"/>
                <w:spacing w:val="-14"/>
                <w:sz w:val="21"/>
                <w:szCs w:val="21"/>
                <w:highlight w:val="none"/>
              </w:rPr>
              <w:t>（㎡）</w:t>
            </w:r>
          </w:p>
        </w:tc>
        <w:tc>
          <w:tcPr>
            <w:tcW w:w="706" w:type="dxa"/>
            <w:vAlign w:val="center"/>
          </w:tcPr>
          <w:p w14:paraId="7A40E9B4">
            <w:pPr>
              <w:pStyle w:val="8"/>
              <w:keepLines w:val="0"/>
              <w:pageBreakBefore w:val="0"/>
              <w:kinsoku/>
              <w:wordWrap/>
              <w:overflowPunct/>
              <w:topLinePunct w:val="0"/>
              <w:autoSpaceDE/>
              <w:autoSpaceDN/>
              <w:bidi w:val="0"/>
              <w:adjustRightInd/>
              <w:snapToGrid/>
              <w:spacing w:line="340" w:lineRule="exact"/>
              <w:ind w:firstLine="192" w:firstLineChars="100"/>
              <w:jc w:val="center"/>
              <w:rPr>
                <w:rFonts w:hint="eastAsia" w:ascii="仿宋" w:hAnsi="仿宋" w:eastAsia="仿宋" w:cs="仿宋"/>
                <w:spacing w:val="-9"/>
                <w:sz w:val="21"/>
                <w:szCs w:val="21"/>
                <w:highlight w:val="none"/>
                <w:lang w:val="en-US" w:eastAsia="zh-CN"/>
              </w:rPr>
            </w:pPr>
            <w:r>
              <w:rPr>
                <w:rFonts w:hint="eastAsia" w:ascii="仿宋" w:hAnsi="仿宋" w:eastAsia="仿宋" w:cs="仿宋"/>
                <w:spacing w:val="-9"/>
                <w:sz w:val="21"/>
                <w:szCs w:val="21"/>
                <w:highlight w:val="none"/>
                <w:lang w:val="en-US" w:eastAsia="zh-CN"/>
              </w:rPr>
              <w:t>公厕（座）</w:t>
            </w:r>
          </w:p>
        </w:tc>
        <w:tc>
          <w:tcPr>
            <w:tcW w:w="1957" w:type="dxa"/>
            <w:vAlign w:val="center"/>
          </w:tcPr>
          <w:p w14:paraId="0AC1BA33">
            <w:pPr>
              <w:pStyle w:val="8"/>
              <w:keepLines w:val="0"/>
              <w:pageBreakBefore w:val="0"/>
              <w:kinsoku/>
              <w:wordWrap/>
              <w:overflowPunct/>
              <w:topLinePunct w:val="0"/>
              <w:autoSpaceDE/>
              <w:autoSpaceDN/>
              <w:bidi w:val="0"/>
              <w:adjustRightInd/>
              <w:snapToGrid/>
              <w:spacing w:line="340" w:lineRule="exact"/>
              <w:ind w:left="173" w:firstLine="404" w:firstLineChars="200"/>
              <w:jc w:val="both"/>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养护区域</w:t>
            </w:r>
          </w:p>
        </w:tc>
      </w:tr>
      <w:tr w14:paraId="57A90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530" w:type="dxa"/>
            <w:vAlign w:val="center"/>
          </w:tcPr>
          <w:p w14:paraId="1881FDF0">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003" w:type="dxa"/>
            <w:vAlign w:val="center"/>
          </w:tcPr>
          <w:p w14:paraId="1937666F">
            <w:pPr>
              <w:pStyle w:val="8"/>
              <w:keepLines w:val="0"/>
              <w:pageBreakBefore w:val="0"/>
              <w:kinsoku/>
              <w:wordWrap/>
              <w:overflowPunct/>
              <w:topLinePunct w:val="0"/>
              <w:autoSpaceDE/>
              <w:autoSpaceDN/>
              <w:bidi w:val="0"/>
              <w:adjustRightInd/>
              <w:snapToGrid/>
              <w:spacing w:line="340" w:lineRule="exact"/>
              <w:ind w:left="152"/>
              <w:jc w:val="both"/>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世子公园</w:t>
            </w:r>
          </w:p>
        </w:tc>
        <w:tc>
          <w:tcPr>
            <w:tcW w:w="843" w:type="dxa"/>
            <w:vAlign w:val="center"/>
          </w:tcPr>
          <w:p w14:paraId="4C1F082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85123</w:t>
            </w:r>
          </w:p>
        </w:tc>
        <w:tc>
          <w:tcPr>
            <w:tcW w:w="1160" w:type="dxa"/>
            <w:vAlign w:val="center"/>
          </w:tcPr>
          <w:p w14:paraId="7CBF2A76">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zh-CN" w:bidi="ar-SA"/>
              </w:rPr>
            </w:pPr>
            <w:r>
              <w:rPr>
                <w:rFonts w:hint="eastAsia" w:ascii="仿宋" w:hAnsi="仿宋" w:eastAsia="仿宋" w:cs="仿宋"/>
                <w:spacing w:val="-5"/>
                <w:kern w:val="2"/>
                <w:sz w:val="21"/>
                <w:szCs w:val="21"/>
                <w:highlight w:val="none"/>
                <w:lang w:val="en-US" w:eastAsia="zh-CN" w:bidi="ar-SA"/>
              </w:rPr>
              <w:t xml:space="preserve">0 </w:t>
            </w:r>
          </w:p>
        </w:tc>
        <w:tc>
          <w:tcPr>
            <w:tcW w:w="979" w:type="dxa"/>
            <w:vAlign w:val="center"/>
          </w:tcPr>
          <w:p w14:paraId="427AA4CC">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24874</w:t>
            </w:r>
          </w:p>
        </w:tc>
        <w:tc>
          <w:tcPr>
            <w:tcW w:w="883" w:type="dxa"/>
            <w:vAlign w:val="center"/>
          </w:tcPr>
          <w:p w14:paraId="768B966D">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109997</w:t>
            </w:r>
          </w:p>
        </w:tc>
        <w:tc>
          <w:tcPr>
            <w:tcW w:w="706" w:type="dxa"/>
            <w:vAlign w:val="center"/>
          </w:tcPr>
          <w:p w14:paraId="3443F924">
            <w:pPr>
              <w:pStyle w:val="8"/>
              <w:keepLines w:val="0"/>
              <w:pageBreakBefore w:val="0"/>
              <w:kinsoku/>
              <w:wordWrap/>
              <w:overflowPunct/>
              <w:topLinePunct w:val="0"/>
              <w:autoSpaceDE/>
              <w:autoSpaceDN/>
              <w:bidi w:val="0"/>
              <w:adjustRightInd/>
              <w:snapToGrid/>
              <w:spacing w:line="340" w:lineRule="exact"/>
              <w:ind w:left="178"/>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w:t>
            </w:r>
          </w:p>
        </w:tc>
        <w:tc>
          <w:tcPr>
            <w:tcW w:w="1957" w:type="dxa"/>
            <w:vAlign w:val="center"/>
          </w:tcPr>
          <w:p w14:paraId="46FE2B16">
            <w:pPr>
              <w:pStyle w:val="8"/>
              <w:keepLines w:val="0"/>
              <w:pageBreakBefore w:val="0"/>
              <w:kinsoku/>
              <w:wordWrap/>
              <w:overflowPunct/>
              <w:topLinePunct w:val="0"/>
              <w:autoSpaceDE/>
              <w:autoSpaceDN/>
              <w:bidi w:val="0"/>
              <w:adjustRightInd/>
              <w:snapToGrid/>
              <w:spacing w:line="340" w:lineRule="exact"/>
              <w:ind w:left="178"/>
              <w:jc w:val="both"/>
              <w:rPr>
                <w:rFonts w:hint="eastAsia" w:ascii="仿宋" w:hAnsi="仿宋" w:eastAsia="仿宋" w:cs="仿宋"/>
                <w:spacing w:val="-6"/>
                <w:sz w:val="21"/>
                <w:szCs w:val="21"/>
                <w:highlight w:val="none"/>
              </w:rPr>
            </w:pPr>
            <w:r>
              <w:rPr>
                <w:rFonts w:hint="eastAsia" w:ascii="仿宋" w:hAnsi="仿宋" w:eastAsia="仿宋" w:cs="仿宋"/>
                <w:spacing w:val="-6"/>
                <w:sz w:val="21"/>
                <w:szCs w:val="21"/>
                <w:highlight w:val="none"/>
              </w:rPr>
              <w:t>公园园区</w:t>
            </w:r>
            <w:r>
              <w:rPr>
                <w:rFonts w:hint="eastAsia" w:ascii="仿宋" w:hAnsi="仿宋" w:eastAsia="仿宋" w:cs="仿宋"/>
                <w:spacing w:val="-5"/>
                <w:sz w:val="21"/>
                <w:szCs w:val="21"/>
                <w:highlight w:val="none"/>
              </w:rPr>
              <w:t>所有范围</w:t>
            </w:r>
          </w:p>
        </w:tc>
      </w:tr>
      <w:tr w14:paraId="0B5FF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530" w:type="dxa"/>
            <w:vAlign w:val="center"/>
          </w:tcPr>
          <w:p w14:paraId="6EE811B8">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2</w:t>
            </w:r>
          </w:p>
        </w:tc>
        <w:tc>
          <w:tcPr>
            <w:tcW w:w="1003" w:type="dxa"/>
            <w:vAlign w:val="center"/>
          </w:tcPr>
          <w:p w14:paraId="339E1504">
            <w:pPr>
              <w:pStyle w:val="8"/>
              <w:keepLines w:val="0"/>
              <w:pageBreakBefore w:val="0"/>
              <w:kinsoku/>
              <w:wordWrap/>
              <w:overflowPunct/>
              <w:topLinePunct w:val="0"/>
              <w:autoSpaceDE/>
              <w:autoSpaceDN/>
              <w:bidi w:val="0"/>
              <w:adjustRightInd/>
              <w:snapToGrid/>
              <w:spacing w:line="340" w:lineRule="exact"/>
              <w:ind w:left="151"/>
              <w:jc w:val="both"/>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塬边公园</w:t>
            </w:r>
          </w:p>
        </w:tc>
        <w:tc>
          <w:tcPr>
            <w:tcW w:w="843" w:type="dxa"/>
            <w:vAlign w:val="center"/>
          </w:tcPr>
          <w:p w14:paraId="64F8C995">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80174</w:t>
            </w:r>
          </w:p>
        </w:tc>
        <w:tc>
          <w:tcPr>
            <w:tcW w:w="1160" w:type="dxa"/>
            <w:vAlign w:val="center"/>
          </w:tcPr>
          <w:p w14:paraId="64DA15D8">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zh-CN" w:bidi="ar-SA"/>
              </w:rPr>
            </w:pPr>
            <w:r>
              <w:rPr>
                <w:rFonts w:hint="eastAsia" w:ascii="仿宋" w:hAnsi="仿宋" w:eastAsia="仿宋" w:cs="仿宋"/>
                <w:spacing w:val="-5"/>
                <w:kern w:val="2"/>
                <w:sz w:val="21"/>
                <w:szCs w:val="21"/>
                <w:highlight w:val="none"/>
                <w:lang w:val="en-US" w:eastAsia="zh-CN" w:bidi="ar-SA"/>
              </w:rPr>
              <w:t xml:space="preserve">0 </w:t>
            </w:r>
          </w:p>
        </w:tc>
        <w:tc>
          <w:tcPr>
            <w:tcW w:w="979" w:type="dxa"/>
            <w:vAlign w:val="center"/>
          </w:tcPr>
          <w:p w14:paraId="71E6A010">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11470</w:t>
            </w:r>
          </w:p>
        </w:tc>
        <w:tc>
          <w:tcPr>
            <w:tcW w:w="883" w:type="dxa"/>
            <w:vAlign w:val="center"/>
          </w:tcPr>
          <w:p w14:paraId="1F1B296C">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91644</w:t>
            </w:r>
          </w:p>
        </w:tc>
        <w:tc>
          <w:tcPr>
            <w:tcW w:w="706" w:type="dxa"/>
            <w:vAlign w:val="center"/>
          </w:tcPr>
          <w:p w14:paraId="77621DED">
            <w:pPr>
              <w:pStyle w:val="8"/>
              <w:keepLines w:val="0"/>
              <w:pageBreakBefore w:val="0"/>
              <w:kinsoku/>
              <w:wordWrap/>
              <w:overflowPunct/>
              <w:topLinePunct w:val="0"/>
              <w:autoSpaceDE/>
              <w:autoSpaceDN/>
              <w:bidi w:val="0"/>
              <w:adjustRightInd/>
              <w:snapToGrid/>
              <w:spacing w:line="340" w:lineRule="exact"/>
              <w:ind w:left="178"/>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w:t>
            </w:r>
          </w:p>
        </w:tc>
        <w:tc>
          <w:tcPr>
            <w:tcW w:w="1957" w:type="dxa"/>
            <w:vAlign w:val="center"/>
          </w:tcPr>
          <w:p w14:paraId="1A363602">
            <w:pPr>
              <w:pStyle w:val="8"/>
              <w:keepLines w:val="0"/>
              <w:pageBreakBefore w:val="0"/>
              <w:kinsoku/>
              <w:wordWrap/>
              <w:overflowPunct/>
              <w:topLinePunct w:val="0"/>
              <w:autoSpaceDE/>
              <w:autoSpaceDN/>
              <w:bidi w:val="0"/>
              <w:adjustRightInd/>
              <w:snapToGrid/>
              <w:spacing w:line="340" w:lineRule="exact"/>
              <w:ind w:left="178"/>
              <w:jc w:val="both"/>
              <w:rPr>
                <w:rFonts w:hint="eastAsia" w:ascii="仿宋" w:hAnsi="仿宋" w:eastAsia="仿宋" w:cs="仿宋"/>
                <w:spacing w:val="-6"/>
                <w:sz w:val="21"/>
                <w:szCs w:val="21"/>
                <w:highlight w:val="none"/>
              </w:rPr>
            </w:pPr>
            <w:r>
              <w:rPr>
                <w:rFonts w:hint="eastAsia" w:ascii="仿宋" w:hAnsi="仿宋" w:eastAsia="仿宋" w:cs="仿宋"/>
                <w:spacing w:val="-6"/>
                <w:sz w:val="21"/>
                <w:szCs w:val="21"/>
                <w:highlight w:val="none"/>
              </w:rPr>
              <w:t>公园园区</w:t>
            </w:r>
            <w:r>
              <w:rPr>
                <w:rFonts w:hint="eastAsia" w:ascii="仿宋" w:hAnsi="仿宋" w:eastAsia="仿宋" w:cs="仿宋"/>
                <w:spacing w:val="-5"/>
                <w:sz w:val="21"/>
                <w:szCs w:val="21"/>
                <w:highlight w:val="none"/>
              </w:rPr>
              <w:t>所有范围</w:t>
            </w:r>
          </w:p>
        </w:tc>
      </w:tr>
      <w:tr w14:paraId="33544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30" w:type="dxa"/>
            <w:vAlign w:val="center"/>
          </w:tcPr>
          <w:p w14:paraId="54A58B0B">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003" w:type="dxa"/>
            <w:vAlign w:val="center"/>
          </w:tcPr>
          <w:p w14:paraId="6425296B">
            <w:pPr>
              <w:pStyle w:val="8"/>
              <w:keepLines w:val="0"/>
              <w:pageBreakBefore w:val="0"/>
              <w:kinsoku/>
              <w:wordWrap/>
              <w:overflowPunct/>
              <w:topLinePunct w:val="0"/>
              <w:autoSpaceDE/>
              <w:autoSpaceDN/>
              <w:bidi w:val="0"/>
              <w:adjustRightInd/>
              <w:snapToGrid/>
              <w:spacing w:line="340" w:lineRule="exact"/>
              <w:ind w:left="181"/>
              <w:jc w:val="both"/>
              <w:rPr>
                <w:rFonts w:hint="eastAsia" w:ascii="仿宋" w:hAnsi="仿宋" w:eastAsia="仿宋" w:cs="仿宋"/>
                <w:sz w:val="21"/>
                <w:szCs w:val="21"/>
                <w:highlight w:val="none"/>
              </w:rPr>
            </w:pPr>
            <w:r>
              <w:rPr>
                <w:rFonts w:hint="eastAsia" w:ascii="仿宋" w:hAnsi="仿宋" w:eastAsia="仿宋" w:cs="仿宋"/>
                <w:spacing w:val="-12"/>
                <w:sz w:val="21"/>
                <w:szCs w:val="21"/>
                <w:highlight w:val="none"/>
              </w:rPr>
              <w:t>中湖公园</w:t>
            </w:r>
          </w:p>
        </w:tc>
        <w:tc>
          <w:tcPr>
            <w:tcW w:w="843" w:type="dxa"/>
            <w:vAlign w:val="center"/>
          </w:tcPr>
          <w:p w14:paraId="774346E1">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96585</w:t>
            </w:r>
          </w:p>
        </w:tc>
        <w:tc>
          <w:tcPr>
            <w:tcW w:w="1160" w:type="dxa"/>
            <w:vAlign w:val="center"/>
          </w:tcPr>
          <w:p w14:paraId="5184E9C1">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 xml:space="preserve">267000 </w:t>
            </w:r>
          </w:p>
        </w:tc>
        <w:tc>
          <w:tcPr>
            <w:tcW w:w="979" w:type="dxa"/>
            <w:vAlign w:val="center"/>
          </w:tcPr>
          <w:p w14:paraId="09403460">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28409</w:t>
            </w:r>
          </w:p>
        </w:tc>
        <w:tc>
          <w:tcPr>
            <w:tcW w:w="883" w:type="dxa"/>
            <w:vAlign w:val="center"/>
          </w:tcPr>
          <w:p w14:paraId="1F8A85C4">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153179</w:t>
            </w:r>
          </w:p>
        </w:tc>
        <w:tc>
          <w:tcPr>
            <w:tcW w:w="706" w:type="dxa"/>
            <w:vAlign w:val="center"/>
          </w:tcPr>
          <w:p w14:paraId="03D8B21C">
            <w:pPr>
              <w:pStyle w:val="8"/>
              <w:keepLines w:val="0"/>
              <w:pageBreakBefore w:val="0"/>
              <w:kinsoku/>
              <w:wordWrap/>
              <w:overflowPunct/>
              <w:topLinePunct w:val="0"/>
              <w:autoSpaceDE/>
              <w:autoSpaceDN/>
              <w:bidi w:val="0"/>
              <w:adjustRightInd/>
              <w:snapToGrid/>
              <w:spacing w:line="340" w:lineRule="exact"/>
              <w:ind w:left="178"/>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w:t>
            </w:r>
          </w:p>
        </w:tc>
        <w:tc>
          <w:tcPr>
            <w:tcW w:w="1957" w:type="dxa"/>
            <w:vAlign w:val="center"/>
          </w:tcPr>
          <w:p w14:paraId="0172F339">
            <w:pPr>
              <w:pStyle w:val="8"/>
              <w:keepLines w:val="0"/>
              <w:pageBreakBefore w:val="0"/>
              <w:kinsoku/>
              <w:wordWrap/>
              <w:overflowPunct/>
              <w:topLinePunct w:val="0"/>
              <w:autoSpaceDE/>
              <w:autoSpaceDN/>
              <w:bidi w:val="0"/>
              <w:adjustRightInd/>
              <w:snapToGrid/>
              <w:spacing w:line="340" w:lineRule="exact"/>
              <w:ind w:left="178"/>
              <w:jc w:val="both"/>
              <w:rPr>
                <w:rFonts w:hint="default" w:ascii="仿宋" w:hAnsi="仿宋" w:eastAsia="仿宋" w:cs="仿宋"/>
                <w:spacing w:val="-6"/>
                <w:sz w:val="21"/>
                <w:szCs w:val="21"/>
                <w:highlight w:val="none"/>
                <w:lang w:val="en-US" w:eastAsia="zh-CN"/>
              </w:rPr>
            </w:pPr>
            <w:r>
              <w:rPr>
                <w:rFonts w:hint="eastAsia" w:ascii="仿宋" w:hAnsi="仿宋" w:eastAsia="仿宋" w:cs="仿宋"/>
                <w:spacing w:val="-6"/>
                <w:sz w:val="21"/>
                <w:szCs w:val="21"/>
                <w:highlight w:val="none"/>
              </w:rPr>
              <w:t>公园园区</w:t>
            </w:r>
            <w:r>
              <w:rPr>
                <w:rFonts w:hint="eastAsia" w:ascii="仿宋" w:hAnsi="仿宋" w:eastAsia="仿宋" w:cs="仿宋"/>
                <w:spacing w:val="-5"/>
                <w:sz w:val="21"/>
                <w:szCs w:val="21"/>
                <w:highlight w:val="none"/>
              </w:rPr>
              <w:t>所有范围</w:t>
            </w:r>
            <w:r>
              <w:rPr>
                <w:rFonts w:hint="eastAsia" w:cs="仿宋"/>
                <w:spacing w:val="-5"/>
                <w:sz w:val="21"/>
                <w:szCs w:val="21"/>
                <w:highlight w:val="none"/>
                <w:lang w:eastAsia="zh-CN"/>
              </w:rPr>
              <w:t>，总面积中包含水面积</w:t>
            </w:r>
            <w:r>
              <w:rPr>
                <w:rFonts w:hint="eastAsia" w:cs="仿宋"/>
                <w:spacing w:val="-5"/>
                <w:sz w:val="21"/>
                <w:szCs w:val="21"/>
                <w:highlight w:val="none"/>
                <w:lang w:val="en-US" w:eastAsia="zh-CN"/>
              </w:rPr>
              <w:t>28185</w:t>
            </w:r>
            <w:bookmarkStart w:id="0" w:name="_GoBack"/>
            <w:bookmarkEnd w:id="0"/>
            <w:r>
              <w:rPr>
                <w:rFonts w:hint="eastAsia" w:ascii="仿宋" w:hAnsi="仿宋" w:eastAsia="仿宋" w:cs="仿宋"/>
                <w:spacing w:val="-14"/>
                <w:sz w:val="21"/>
                <w:szCs w:val="21"/>
                <w:highlight w:val="none"/>
              </w:rPr>
              <w:t>㎡</w:t>
            </w:r>
          </w:p>
        </w:tc>
      </w:tr>
      <w:tr w14:paraId="43050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530" w:type="dxa"/>
            <w:vAlign w:val="center"/>
          </w:tcPr>
          <w:p w14:paraId="75AB8A13">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4</w:t>
            </w:r>
          </w:p>
        </w:tc>
        <w:tc>
          <w:tcPr>
            <w:tcW w:w="1003" w:type="dxa"/>
            <w:vAlign w:val="center"/>
          </w:tcPr>
          <w:p w14:paraId="0E6253F3">
            <w:pPr>
              <w:pStyle w:val="8"/>
              <w:keepLines w:val="0"/>
              <w:pageBreakBefore w:val="0"/>
              <w:kinsoku/>
              <w:wordWrap/>
              <w:overflowPunct/>
              <w:topLinePunct w:val="0"/>
              <w:autoSpaceDE/>
              <w:autoSpaceDN/>
              <w:bidi w:val="0"/>
              <w:adjustRightInd/>
              <w:snapToGrid/>
              <w:spacing w:line="340" w:lineRule="exact"/>
              <w:ind w:left="181"/>
              <w:jc w:val="both"/>
              <w:rPr>
                <w:rFonts w:hint="eastAsia" w:ascii="仿宋" w:hAnsi="仿宋" w:eastAsia="仿宋" w:cs="仿宋"/>
                <w:sz w:val="21"/>
                <w:szCs w:val="21"/>
                <w:highlight w:val="none"/>
              </w:rPr>
            </w:pPr>
            <w:r>
              <w:rPr>
                <w:rFonts w:hint="eastAsia" w:ascii="仿宋" w:hAnsi="仿宋" w:eastAsia="仿宋" w:cs="仿宋"/>
                <w:spacing w:val="-12"/>
                <w:sz w:val="21"/>
                <w:szCs w:val="21"/>
                <w:highlight w:val="none"/>
              </w:rPr>
              <w:t>中湖公园</w:t>
            </w:r>
          </w:p>
          <w:p w14:paraId="53936C13">
            <w:pPr>
              <w:pStyle w:val="8"/>
              <w:keepLines w:val="0"/>
              <w:pageBreakBefore w:val="0"/>
              <w:kinsoku/>
              <w:wordWrap/>
              <w:overflowPunct/>
              <w:topLinePunct w:val="0"/>
              <w:autoSpaceDE/>
              <w:autoSpaceDN/>
              <w:bidi w:val="0"/>
              <w:adjustRightInd/>
              <w:snapToGrid/>
              <w:spacing w:line="340" w:lineRule="exact"/>
              <w:ind w:left="162"/>
              <w:jc w:val="both"/>
              <w:rPr>
                <w:rFonts w:hint="eastAsia" w:ascii="仿宋" w:hAnsi="仿宋" w:eastAsia="仿宋" w:cs="仿宋"/>
                <w:sz w:val="21"/>
                <w:szCs w:val="21"/>
                <w:highlight w:val="none"/>
              </w:rPr>
            </w:pPr>
            <w:r>
              <w:rPr>
                <w:rFonts w:hint="eastAsia" w:ascii="仿宋" w:hAnsi="仿宋" w:eastAsia="仿宋" w:cs="仿宋"/>
                <w:spacing w:val="-7"/>
                <w:sz w:val="21"/>
                <w:szCs w:val="21"/>
                <w:highlight w:val="none"/>
                <w:lang w:val="en-US" w:eastAsia="zh-CN"/>
              </w:rPr>
              <w:t>40米</w:t>
            </w:r>
            <w:r>
              <w:rPr>
                <w:rFonts w:hint="eastAsia" w:ascii="仿宋" w:hAnsi="仿宋" w:eastAsia="仿宋" w:cs="仿宋"/>
                <w:spacing w:val="-7"/>
                <w:sz w:val="21"/>
                <w:szCs w:val="21"/>
                <w:highlight w:val="none"/>
              </w:rPr>
              <w:t>水系</w:t>
            </w:r>
          </w:p>
        </w:tc>
        <w:tc>
          <w:tcPr>
            <w:tcW w:w="843" w:type="dxa"/>
            <w:vAlign w:val="center"/>
          </w:tcPr>
          <w:p w14:paraId="32B30893">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10728</w:t>
            </w:r>
          </w:p>
        </w:tc>
        <w:tc>
          <w:tcPr>
            <w:tcW w:w="1160" w:type="dxa"/>
            <w:vAlign w:val="center"/>
          </w:tcPr>
          <w:p w14:paraId="5A53FC84">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 xml:space="preserve">3247 </w:t>
            </w:r>
          </w:p>
        </w:tc>
        <w:tc>
          <w:tcPr>
            <w:tcW w:w="979" w:type="dxa"/>
            <w:vAlign w:val="center"/>
          </w:tcPr>
          <w:p w14:paraId="2E4163E1">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3311</w:t>
            </w:r>
          </w:p>
        </w:tc>
        <w:tc>
          <w:tcPr>
            <w:tcW w:w="883" w:type="dxa"/>
            <w:vAlign w:val="center"/>
          </w:tcPr>
          <w:p w14:paraId="5C9F7167">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16745</w:t>
            </w:r>
          </w:p>
        </w:tc>
        <w:tc>
          <w:tcPr>
            <w:tcW w:w="706" w:type="dxa"/>
            <w:vAlign w:val="center"/>
          </w:tcPr>
          <w:p w14:paraId="30054F63">
            <w:pPr>
              <w:pStyle w:val="8"/>
              <w:keepLines w:val="0"/>
              <w:pageBreakBefore w:val="0"/>
              <w:kinsoku/>
              <w:wordWrap/>
              <w:overflowPunct/>
              <w:topLinePunct w:val="0"/>
              <w:autoSpaceDE/>
              <w:autoSpaceDN/>
              <w:bidi w:val="0"/>
              <w:adjustRightInd/>
              <w:snapToGrid/>
              <w:spacing w:line="340" w:lineRule="exact"/>
              <w:ind w:left="178"/>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0</w:t>
            </w:r>
          </w:p>
        </w:tc>
        <w:tc>
          <w:tcPr>
            <w:tcW w:w="1957" w:type="dxa"/>
            <w:vAlign w:val="center"/>
          </w:tcPr>
          <w:p w14:paraId="2DCF2D16">
            <w:pPr>
              <w:pStyle w:val="8"/>
              <w:keepLines w:val="0"/>
              <w:pageBreakBefore w:val="0"/>
              <w:kinsoku/>
              <w:wordWrap/>
              <w:overflowPunct/>
              <w:topLinePunct w:val="0"/>
              <w:autoSpaceDE/>
              <w:autoSpaceDN/>
              <w:bidi w:val="0"/>
              <w:adjustRightInd/>
              <w:snapToGrid/>
              <w:spacing w:line="340" w:lineRule="exact"/>
              <w:ind w:left="178"/>
              <w:jc w:val="both"/>
              <w:rPr>
                <w:rFonts w:hint="eastAsia" w:ascii="仿宋" w:hAnsi="仿宋" w:eastAsia="仿宋" w:cs="仿宋"/>
                <w:spacing w:val="-6"/>
                <w:sz w:val="21"/>
                <w:szCs w:val="21"/>
                <w:highlight w:val="none"/>
                <w:lang w:eastAsia="zh-CN"/>
              </w:rPr>
            </w:pPr>
            <w:r>
              <w:rPr>
                <w:rFonts w:hint="eastAsia" w:ascii="仿宋" w:hAnsi="仿宋" w:eastAsia="仿宋" w:cs="仿宋"/>
                <w:spacing w:val="-6"/>
                <w:sz w:val="21"/>
                <w:szCs w:val="21"/>
                <w:highlight w:val="none"/>
              </w:rPr>
              <w:t>公园园区</w:t>
            </w:r>
            <w:r>
              <w:rPr>
                <w:rFonts w:hint="eastAsia" w:ascii="仿宋" w:hAnsi="仿宋" w:eastAsia="仿宋" w:cs="仿宋"/>
                <w:spacing w:val="-5"/>
                <w:sz w:val="21"/>
                <w:szCs w:val="21"/>
                <w:highlight w:val="none"/>
              </w:rPr>
              <w:t>所有范围</w:t>
            </w:r>
            <w:r>
              <w:rPr>
                <w:rFonts w:hint="eastAsia" w:cs="仿宋"/>
                <w:spacing w:val="-5"/>
                <w:sz w:val="21"/>
                <w:szCs w:val="21"/>
                <w:highlight w:val="none"/>
                <w:lang w:eastAsia="zh-CN"/>
              </w:rPr>
              <w:t>，总面积中包含水面积</w:t>
            </w:r>
            <w:r>
              <w:rPr>
                <w:rFonts w:hint="eastAsia" w:cs="仿宋"/>
                <w:spacing w:val="-5"/>
                <w:sz w:val="21"/>
                <w:szCs w:val="21"/>
                <w:highlight w:val="none"/>
                <w:lang w:val="en-US" w:eastAsia="zh-CN"/>
              </w:rPr>
              <w:t>2706</w:t>
            </w:r>
            <w:r>
              <w:rPr>
                <w:rFonts w:hint="eastAsia" w:ascii="仿宋" w:hAnsi="仿宋" w:eastAsia="仿宋" w:cs="仿宋"/>
                <w:spacing w:val="-14"/>
                <w:sz w:val="21"/>
                <w:szCs w:val="21"/>
                <w:highlight w:val="none"/>
              </w:rPr>
              <w:t>㎡</w:t>
            </w:r>
          </w:p>
        </w:tc>
      </w:tr>
      <w:tr w14:paraId="59CAE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530" w:type="dxa"/>
            <w:vAlign w:val="center"/>
          </w:tcPr>
          <w:p w14:paraId="2CB600BA">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5</w:t>
            </w:r>
          </w:p>
        </w:tc>
        <w:tc>
          <w:tcPr>
            <w:tcW w:w="1003" w:type="dxa"/>
            <w:vAlign w:val="center"/>
          </w:tcPr>
          <w:p w14:paraId="1BCE1F6D">
            <w:pPr>
              <w:pStyle w:val="8"/>
              <w:keepLines w:val="0"/>
              <w:pageBreakBefore w:val="0"/>
              <w:kinsoku/>
              <w:wordWrap/>
              <w:overflowPunct/>
              <w:topLinePunct w:val="0"/>
              <w:autoSpaceDE/>
              <w:autoSpaceDN/>
              <w:bidi w:val="0"/>
              <w:adjustRightInd/>
              <w:snapToGrid/>
              <w:spacing w:line="340" w:lineRule="exact"/>
              <w:ind w:left="150"/>
              <w:jc w:val="both"/>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水生态循</w:t>
            </w:r>
          </w:p>
          <w:p w14:paraId="0400CCBD">
            <w:pPr>
              <w:pStyle w:val="8"/>
              <w:keepLines w:val="0"/>
              <w:pageBreakBefore w:val="0"/>
              <w:kinsoku/>
              <w:wordWrap/>
              <w:overflowPunct/>
              <w:topLinePunct w:val="0"/>
              <w:autoSpaceDE/>
              <w:autoSpaceDN/>
              <w:bidi w:val="0"/>
              <w:adjustRightInd/>
              <w:snapToGrid/>
              <w:spacing w:line="340" w:lineRule="exact"/>
              <w:ind w:left="270"/>
              <w:jc w:val="both"/>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环公园</w:t>
            </w:r>
          </w:p>
        </w:tc>
        <w:tc>
          <w:tcPr>
            <w:tcW w:w="843" w:type="dxa"/>
            <w:vAlign w:val="center"/>
          </w:tcPr>
          <w:p w14:paraId="5FD056A3">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57862</w:t>
            </w:r>
          </w:p>
        </w:tc>
        <w:tc>
          <w:tcPr>
            <w:tcW w:w="1160" w:type="dxa"/>
            <w:vAlign w:val="center"/>
          </w:tcPr>
          <w:p w14:paraId="543DFABF">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 xml:space="preserve">6379 </w:t>
            </w:r>
          </w:p>
        </w:tc>
        <w:tc>
          <w:tcPr>
            <w:tcW w:w="979" w:type="dxa"/>
            <w:vAlign w:val="center"/>
          </w:tcPr>
          <w:p w14:paraId="087CB50E">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15065</w:t>
            </w:r>
          </w:p>
        </w:tc>
        <w:tc>
          <w:tcPr>
            <w:tcW w:w="883" w:type="dxa"/>
            <w:vAlign w:val="center"/>
          </w:tcPr>
          <w:p w14:paraId="0EA6D355">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80901</w:t>
            </w:r>
          </w:p>
        </w:tc>
        <w:tc>
          <w:tcPr>
            <w:tcW w:w="706" w:type="dxa"/>
            <w:vAlign w:val="center"/>
          </w:tcPr>
          <w:p w14:paraId="4E4467C0">
            <w:pPr>
              <w:pStyle w:val="8"/>
              <w:keepLines w:val="0"/>
              <w:pageBreakBefore w:val="0"/>
              <w:kinsoku/>
              <w:wordWrap/>
              <w:overflowPunct/>
              <w:topLinePunct w:val="0"/>
              <w:autoSpaceDE/>
              <w:autoSpaceDN/>
              <w:bidi w:val="0"/>
              <w:adjustRightInd/>
              <w:snapToGrid/>
              <w:spacing w:line="340" w:lineRule="exact"/>
              <w:ind w:left="178"/>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w:t>
            </w:r>
          </w:p>
        </w:tc>
        <w:tc>
          <w:tcPr>
            <w:tcW w:w="1957" w:type="dxa"/>
            <w:vAlign w:val="center"/>
          </w:tcPr>
          <w:p w14:paraId="5EC0941A">
            <w:pPr>
              <w:pStyle w:val="8"/>
              <w:keepLines w:val="0"/>
              <w:pageBreakBefore w:val="0"/>
              <w:kinsoku/>
              <w:wordWrap/>
              <w:overflowPunct/>
              <w:topLinePunct w:val="0"/>
              <w:autoSpaceDE/>
              <w:autoSpaceDN/>
              <w:bidi w:val="0"/>
              <w:adjustRightInd/>
              <w:snapToGrid/>
              <w:spacing w:line="340" w:lineRule="exact"/>
              <w:ind w:left="178"/>
              <w:jc w:val="both"/>
              <w:rPr>
                <w:rFonts w:hint="eastAsia" w:ascii="仿宋" w:hAnsi="仿宋" w:eastAsia="仿宋" w:cs="仿宋"/>
                <w:spacing w:val="-6"/>
                <w:sz w:val="21"/>
                <w:szCs w:val="21"/>
                <w:highlight w:val="none"/>
              </w:rPr>
            </w:pPr>
            <w:r>
              <w:rPr>
                <w:rFonts w:hint="eastAsia" w:ascii="仿宋" w:hAnsi="仿宋" w:eastAsia="仿宋" w:cs="仿宋"/>
                <w:spacing w:val="-6"/>
                <w:sz w:val="21"/>
                <w:szCs w:val="21"/>
                <w:highlight w:val="none"/>
              </w:rPr>
              <w:t>公园园区</w:t>
            </w:r>
            <w:r>
              <w:rPr>
                <w:rFonts w:hint="eastAsia" w:ascii="仿宋" w:hAnsi="仿宋" w:eastAsia="仿宋" w:cs="仿宋"/>
                <w:spacing w:val="-5"/>
                <w:sz w:val="21"/>
                <w:szCs w:val="21"/>
                <w:highlight w:val="none"/>
              </w:rPr>
              <w:t>所有范</w:t>
            </w:r>
            <w:r>
              <w:rPr>
                <w:rFonts w:hint="eastAsia" w:cs="仿宋"/>
                <w:spacing w:val="-5"/>
                <w:sz w:val="21"/>
                <w:szCs w:val="21"/>
                <w:highlight w:val="none"/>
                <w:lang w:eastAsia="zh-CN"/>
              </w:rPr>
              <w:t>围，总面积中包含水面积</w:t>
            </w:r>
            <w:r>
              <w:rPr>
                <w:rFonts w:hint="eastAsia" w:cs="仿宋"/>
                <w:spacing w:val="-5"/>
                <w:sz w:val="21"/>
                <w:szCs w:val="21"/>
                <w:highlight w:val="none"/>
                <w:lang w:val="en-US" w:eastAsia="zh-CN"/>
              </w:rPr>
              <w:t>7974</w:t>
            </w:r>
            <w:r>
              <w:rPr>
                <w:rFonts w:hint="eastAsia" w:ascii="仿宋" w:hAnsi="仿宋" w:eastAsia="仿宋" w:cs="仿宋"/>
                <w:spacing w:val="-14"/>
                <w:sz w:val="21"/>
                <w:szCs w:val="21"/>
                <w:highlight w:val="none"/>
              </w:rPr>
              <w:t>㎡</w:t>
            </w:r>
          </w:p>
        </w:tc>
      </w:tr>
      <w:tr w14:paraId="4C115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530" w:type="dxa"/>
            <w:vAlign w:val="center"/>
          </w:tcPr>
          <w:p w14:paraId="0D22C658">
            <w:pPr>
              <w:pStyle w:val="8"/>
              <w:keepLines w:val="0"/>
              <w:pageBreakBefore w:val="0"/>
              <w:kinsoku/>
              <w:wordWrap/>
              <w:overflowPunct/>
              <w:topLinePunct w:val="0"/>
              <w:autoSpaceDE/>
              <w:autoSpaceDN/>
              <w:bidi w:val="0"/>
              <w:adjustRightInd/>
              <w:snapToGrid/>
              <w:spacing w:line="340" w:lineRule="exact"/>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w:t>
            </w:r>
          </w:p>
        </w:tc>
        <w:tc>
          <w:tcPr>
            <w:tcW w:w="1003" w:type="dxa"/>
            <w:vAlign w:val="center"/>
          </w:tcPr>
          <w:p w14:paraId="518EBD6D">
            <w:pPr>
              <w:pStyle w:val="8"/>
              <w:keepLines w:val="0"/>
              <w:pageBreakBefore w:val="0"/>
              <w:kinsoku/>
              <w:wordWrap/>
              <w:overflowPunct/>
              <w:topLinePunct w:val="0"/>
              <w:autoSpaceDE/>
              <w:autoSpaceDN/>
              <w:bidi w:val="0"/>
              <w:adjustRightInd/>
              <w:snapToGrid/>
              <w:spacing w:line="340" w:lineRule="exact"/>
              <w:ind w:firstLine="198" w:firstLineChars="100"/>
              <w:jc w:val="both"/>
              <w:rPr>
                <w:rFonts w:hint="eastAsia" w:ascii="仿宋" w:hAnsi="仿宋" w:eastAsia="仿宋" w:cs="仿宋"/>
                <w:spacing w:val="-6"/>
                <w:sz w:val="21"/>
                <w:szCs w:val="21"/>
                <w:highlight w:val="none"/>
              </w:rPr>
            </w:pPr>
            <w:r>
              <w:rPr>
                <w:rFonts w:hint="eastAsia" w:ascii="仿宋" w:hAnsi="仿宋" w:eastAsia="仿宋" w:cs="仿宋"/>
                <w:spacing w:val="-6"/>
                <w:sz w:val="21"/>
                <w:szCs w:val="21"/>
                <w:highlight w:val="none"/>
              </w:rPr>
              <w:t>航跃公园</w:t>
            </w:r>
          </w:p>
        </w:tc>
        <w:tc>
          <w:tcPr>
            <w:tcW w:w="843" w:type="dxa"/>
            <w:vAlign w:val="center"/>
          </w:tcPr>
          <w:p w14:paraId="6F9AECF3">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zh-CN" w:bidi="ar-SA"/>
              </w:rPr>
            </w:pPr>
            <w:r>
              <w:rPr>
                <w:rFonts w:hint="eastAsia" w:ascii="仿宋" w:hAnsi="仿宋" w:eastAsia="仿宋" w:cs="仿宋"/>
                <w:spacing w:val="-5"/>
                <w:kern w:val="2"/>
                <w:sz w:val="21"/>
                <w:szCs w:val="21"/>
                <w:highlight w:val="none"/>
                <w:lang w:val="en-US" w:eastAsia="zh-CN" w:bidi="ar-SA"/>
              </w:rPr>
              <w:t>23527</w:t>
            </w:r>
          </w:p>
        </w:tc>
        <w:tc>
          <w:tcPr>
            <w:tcW w:w="1160" w:type="dxa"/>
            <w:vAlign w:val="center"/>
          </w:tcPr>
          <w:p w14:paraId="63DF5D59">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zh-CN" w:bidi="ar-SA"/>
              </w:rPr>
            </w:pPr>
            <w:r>
              <w:rPr>
                <w:rFonts w:hint="eastAsia" w:ascii="仿宋" w:hAnsi="仿宋" w:eastAsia="仿宋" w:cs="仿宋"/>
                <w:spacing w:val="-5"/>
                <w:kern w:val="2"/>
                <w:sz w:val="21"/>
                <w:szCs w:val="21"/>
                <w:highlight w:val="none"/>
                <w:lang w:val="en-US" w:eastAsia="zh-CN" w:bidi="ar-SA"/>
              </w:rPr>
              <w:t xml:space="preserve">2000 </w:t>
            </w:r>
          </w:p>
        </w:tc>
        <w:tc>
          <w:tcPr>
            <w:tcW w:w="979" w:type="dxa"/>
            <w:vAlign w:val="center"/>
          </w:tcPr>
          <w:p w14:paraId="683A3702">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17310</w:t>
            </w:r>
          </w:p>
        </w:tc>
        <w:tc>
          <w:tcPr>
            <w:tcW w:w="883" w:type="dxa"/>
            <w:vAlign w:val="center"/>
          </w:tcPr>
          <w:p w14:paraId="2303763B">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仿宋" w:hAnsi="仿宋" w:eastAsia="仿宋" w:cs="仿宋"/>
                <w:spacing w:val="-5"/>
                <w:kern w:val="2"/>
                <w:sz w:val="21"/>
                <w:szCs w:val="21"/>
                <w:highlight w:val="none"/>
                <w:lang w:val="en-US" w:eastAsia="en-US" w:bidi="ar-SA"/>
              </w:rPr>
            </w:pPr>
            <w:r>
              <w:rPr>
                <w:rFonts w:hint="eastAsia" w:ascii="仿宋" w:hAnsi="仿宋" w:eastAsia="仿宋" w:cs="仿宋"/>
                <w:spacing w:val="-5"/>
                <w:kern w:val="2"/>
                <w:sz w:val="21"/>
                <w:szCs w:val="21"/>
                <w:highlight w:val="none"/>
                <w:lang w:val="en-US" w:eastAsia="zh-CN" w:bidi="ar-SA"/>
              </w:rPr>
              <w:t>41197</w:t>
            </w:r>
          </w:p>
        </w:tc>
        <w:tc>
          <w:tcPr>
            <w:tcW w:w="706" w:type="dxa"/>
            <w:vAlign w:val="center"/>
          </w:tcPr>
          <w:p w14:paraId="66552ADA">
            <w:pPr>
              <w:pStyle w:val="8"/>
              <w:keepLines w:val="0"/>
              <w:pageBreakBefore w:val="0"/>
              <w:kinsoku/>
              <w:wordWrap/>
              <w:overflowPunct/>
              <w:topLinePunct w:val="0"/>
              <w:autoSpaceDE/>
              <w:autoSpaceDN/>
              <w:bidi w:val="0"/>
              <w:adjustRightInd/>
              <w:snapToGrid/>
              <w:spacing w:line="340" w:lineRule="exact"/>
              <w:ind w:left="174"/>
              <w:jc w:val="center"/>
              <w:rPr>
                <w:rFonts w:hint="eastAsia" w:ascii="仿宋" w:hAnsi="仿宋" w:eastAsia="仿宋" w:cs="仿宋"/>
                <w:spacing w:val="-5"/>
                <w:sz w:val="21"/>
                <w:szCs w:val="21"/>
                <w:highlight w:val="none"/>
              </w:rPr>
            </w:pPr>
            <w:r>
              <w:rPr>
                <w:rFonts w:hint="eastAsia" w:ascii="仿宋" w:hAnsi="仿宋" w:eastAsia="仿宋" w:cs="仿宋"/>
                <w:sz w:val="21"/>
                <w:szCs w:val="21"/>
                <w:highlight w:val="none"/>
                <w:lang w:val="en-US" w:eastAsia="zh-CN"/>
              </w:rPr>
              <w:t>1</w:t>
            </w:r>
          </w:p>
        </w:tc>
        <w:tc>
          <w:tcPr>
            <w:tcW w:w="1957" w:type="dxa"/>
            <w:vAlign w:val="center"/>
          </w:tcPr>
          <w:p w14:paraId="1DF151F6">
            <w:pPr>
              <w:pStyle w:val="8"/>
              <w:keepLines w:val="0"/>
              <w:pageBreakBefore w:val="0"/>
              <w:kinsoku/>
              <w:wordWrap/>
              <w:overflowPunct/>
              <w:topLinePunct w:val="0"/>
              <w:autoSpaceDE/>
              <w:autoSpaceDN/>
              <w:bidi w:val="0"/>
              <w:adjustRightInd/>
              <w:snapToGrid/>
              <w:spacing w:line="340" w:lineRule="exact"/>
              <w:ind w:left="174"/>
              <w:jc w:val="both"/>
              <w:rPr>
                <w:rFonts w:hint="eastAsia" w:ascii="仿宋" w:hAnsi="仿宋" w:eastAsia="仿宋" w:cs="仿宋"/>
                <w:spacing w:val="-6"/>
                <w:sz w:val="21"/>
                <w:szCs w:val="21"/>
                <w:highlight w:val="none"/>
              </w:rPr>
            </w:pPr>
            <w:r>
              <w:rPr>
                <w:rFonts w:hint="eastAsia" w:ascii="仿宋" w:hAnsi="仿宋" w:eastAsia="仿宋" w:cs="仿宋"/>
                <w:spacing w:val="-6"/>
                <w:sz w:val="21"/>
                <w:szCs w:val="21"/>
                <w:highlight w:val="none"/>
              </w:rPr>
              <w:t>公园园区</w:t>
            </w:r>
            <w:r>
              <w:rPr>
                <w:rFonts w:hint="eastAsia" w:ascii="仿宋" w:hAnsi="仿宋" w:eastAsia="仿宋" w:cs="仿宋"/>
                <w:spacing w:val="-5"/>
                <w:sz w:val="21"/>
                <w:szCs w:val="21"/>
                <w:highlight w:val="none"/>
              </w:rPr>
              <w:t>所有范围</w:t>
            </w:r>
            <w:r>
              <w:rPr>
                <w:rFonts w:hint="eastAsia" w:cs="仿宋"/>
                <w:spacing w:val="-5"/>
                <w:sz w:val="21"/>
                <w:szCs w:val="21"/>
                <w:highlight w:val="none"/>
                <w:lang w:eastAsia="zh-CN"/>
              </w:rPr>
              <w:t>，总面积中包含水面积</w:t>
            </w:r>
            <w:r>
              <w:rPr>
                <w:rFonts w:hint="eastAsia" w:cs="仿宋"/>
                <w:spacing w:val="-5"/>
                <w:sz w:val="21"/>
                <w:szCs w:val="21"/>
                <w:highlight w:val="none"/>
                <w:lang w:val="en-US" w:eastAsia="zh-CN"/>
              </w:rPr>
              <w:t>360</w:t>
            </w:r>
            <w:r>
              <w:rPr>
                <w:rFonts w:hint="eastAsia" w:ascii="仿宋" w:hAnsi="仿宋" w:eastAsia="仿宋" w:cs="仿宋"/>
                <w:spacing w:val="-14"/>
                <w:sz w:val="21"/>
                <w:szCs w:val="21"/>
                <w:highlight w:val="none"/>
              </w:rPr>
              <w:t>㎡</w:t>
            </w:r>
          </w:p>
        </w:tc>
      </w:tr>
    </w:tbl>
    <w:p w14:paraId="3F68F1E7">
      <w:pPr>
        <w:rPr>
          <w:rFonts w:hint="eastAsia" w:ascii="仿宋" w:hAnsi="仿宋" w:eastAsia="仿宋" w:cs="仿宋"/>
          <w:sz w:val="21"/>
          <w:highlight w:val="none"/>
        </w:rPr>
      </w:pPr>
    </w:p>
    <w:p w14:paraId="50F435D5">
      <w:pPr>
        <w:rPr>
          <w:rFonts w:hint="eastAsia" w:ascii="仿宋" w:hAnsi="仿宋" w:eastAsia="仿宋" w:cs="仿宋"/>
          <w:sz w:val="21"/>
          <w:szCs w:val="21"/>
          <w:highlight w:val="none"/>
        </w:rPr>
        <w:sectPr>
          <w:footerReference r:id="rId5" w:type="default"/>
          <w:pgSz w:w="11906" w:h="16839"/>
          <w:pgMar w:top="1431" w:right="1173" w:bottom="1157" w:left="1773" w:header="0" w:footer="992" w:gutter="0"/>
          <w:pgNumType w:fmt="decimal"/>
          <w:cols w:space="720" w:num="1"/>
        </w:sectPr>
      </w:pPr>
    </w:p>
    <w:p w14:paraId="3EFB7B1F">
      <w:pPr>
        <w:pStyle w:val="2"/>
        <w:spacing w:before="204" w:line="222" w:lineRule="auto"/>
        <w:ind w:left="3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附件二：西安航天基地园林绿化精细化管理方案</w:t>
      </w:r>
    </w:p>
    <w:p w14:paraId="2524EE44">
      <w:pPr>
        <w:spacing w:line="262" w:lineRule="auto"/>
        <w:rPr>
          <w:rFonts w:hint="eastAsia" w:ascii="仿宋" w:hAnsi="仿宋" w:eastAsia="仿宋" w:cs="仿宋"/>
          <w:sz w:val="21"/>
          <w:highlight w:val="none"/>
        </w:rPr>
      </w:pPr>
    </w:p>
    <w:p w14:paraId="7033AA22">
      <w:pPr>
        <w:pStyle w:val="2"/>
        <w:spacing w:before="78" w:line="222" w:lineRule="auto"/>
        <w:ind w:left="2060"/>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西安航天基地园林绿化精细化管理方案</w:t>
      </w:r>
    </w:p>
    <w:p w14:paraId="47DC29C5">
      <w:pPr>
        <w:spacing w:line="259" w:lineRule="auto"/>
        <w:rPr>
          <w:rFonts w:hint="eastAsia" w:ascii="仿宋" w:hAnsi="仿宋" w:eastAsia="仿宋" w:cs="仿宋"/>
          <w:sz w:val="21"/>
          <w:highlight w:val="none"/>
        </w:rPr>
      </w:pPr>
    </w:p>
    <w:p w14:paraId="7EA8E0D2">
      <w:pPr>
        <w:pStyle w:val="2"/>
        <w:spacing w:before="78" w:line="222" w:lineRule="auto"/>
        <w:ind w:left="37"/>
        <w:rPr>
          <w:rFonts w:hint="eastAsia" w:ascii="仿宋" w:hAnsi="仿宋" w:eastAsia="仿宋" w:cs="仿宋"/>
          <w:sz w:val="24"/>
          <w:szCs w:val="24"/>
          <w:highlight w:val="none"/>
        </w:rPr>
      </w:pPr>
      <w:r>
        <w:rPr>
          <w:rFonts w:hint="eastAsia" w:ascii="仿宋" w:hAnsi="仿宋" w:eastAsia="仿宋" w:cs="仿宋"/>
          <w:b/>
          <w:bCs/>
          <w:spacing w:val="-13"/>
          <w:sz w:val="24"/>
          <w:szCs w:val="24"/>
          <w:highlight w:val="none"/>
        </w:rPr>
        <w:t>第一节</w:t>
      </w:r>
      <w:r>
        <w:rPr>
          <w:rFonts w:hint="eastAsia" w:ascii="仿宋" w:hAnsi="仿宋" w:eastAsia="仿宋" w:cs="仿宋"/>
          <w:spacing w:val="27"/>
          <w:sz w:val="24"/>
          <w:szCs w:val="24"/>
          <w:highlight w:val="none"/>
        </w:rPr>
        <w:t xml:space="preserve"> </w:t>
      </w:r>
      <w:r>
        <w:rPr>
          <w:rFonts w:hint="eastAsia" w:ascii="仿宋" w:hAnsi="仿宋" w:eastAsia="仿宋" w:cs="仿宋"/>
          <w:b/>
          <w:bCs/>
          <w:spacing w:val="-13"/>
          <w:sz w:val="24"/>
          <w:szCs w:val="24"/>
          <w:highlight w:val="none"/>
        </w:rPr>
        <w:t>总</w:t>
      </w:r>
      <w:r>
        <w:rPr>
          <w:rFonts w:hint="eastAsia" w:ascii="仿宋" w:hAnsi="仿宋" w:eastAsia="仿宋" w:cs="仿宋"/>
          <w:spacing w:val="10"/>
          <w:sz w:val="24"/>
          <w:szCs w:val="24"/>
          <w:highlight w:val="none"/>
        </w:rPr>
        <w:t xml:space="preserve">  </w:t>
      </w:r>
      <w:r>
        <w:rPr>
          <w:rFonts w:hint="eastAsia" w:ascii="仿宋" w:hAnsi="仿宋" w:eastAsia="仿宋" w:cs="仿宋"/>
          <w:b/>
          <w:bCs/>
          <w:spacing w:val="-13"/>
          <w:sz w:val="24"/>
          <w:szCs w:val="24"/>
          <w:highlight w:val="none"/>
        </w:rPr>
        <w:t>则</w:t>
      </w:r>
    </w:p>
    <w:p w14:paraId="091E537A">
      <w:pPr>
        <w:spacing w:line="263" w:lineRule="auto"/>
        <w:rPr>
          <w:rFonts w:hint="eastAsia" w:ascii="仿宋" w:hAnsi="仿宋" w:eastAsia="仿宋" w:cs="仿宋"/>
          <w:sz w:val="21"/>
          <w:highlight w:val="none"/>
        </w:rPr>
      </w:pPr>
    </w:p>
    <w:p w14:paraId="47487A3F">
      <w:pPr>
        <w:pStyle w:val="2"/>
        <w:spacing w:before="79" w:line="223" w:lineRule="auto"/>
        <w:ind w:left="37"/>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1.适用范围及目的意义</w:t>
      </w:r>
    </w:p>
    <w:p w14:paraId="2F6693E4">
      <w:pPr>
        <w:spacing w:line="259" w:lineRule="auto"/>
        <w:rPr>
          <w:rFonts w:hint="eastAsia" w:ascii="仿宋" w:hAnsi="仿宋" w:eastAsia="仿宋" w:cs="仿宋"/>
          <w:sz w:val="21"/>
          <w:highlight w:val="none"/>
        </w:rPr>
      </w:pPr>
    </w:p>
    <w:p w14:paraId="7DBEEA52">
      <w:pPr>
        <w:pStyle w:val="2"/>
        <w:spacing w:before="78" w:line="397" w:lineRule="auto"/>
        <w:ind w:left="28" w:right="-64" w:rightChars="0" w:firstLine="9"/>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1.1</w:t>
      </w:r>
      <w:r>
        <w:rPr>
          <w:rFonts w:hint="eastAsia" w:ascii="仿宋" w:hAnsi="仿宋" w:eastAsia="仿宋" w:cs="仿宋"/>
          <w:spacing w:val="-22"/>
          <w:sz w:val="24"/>
          <w:szCs w:val="24"/>
          <w:highlight w:val="none"/>
        </w:rPr>
        <w:t xml:space="preserve"> </w:t>
      </w:r>
      <w:r>
        <w:rPr>
          <w:rFonts w:hint="eastAsia" w:ascii="仿宋" w:hAnsi="仿宋" w:eastAsia="仿宋" w:cs="仿宋"/>
          <w:spacing w:val="-5"/>
          <w:sz w:val="24"/>
          <w:szCs w:val="24"/>
          <w:highlight w:val="none"/>
        </w:rPr>
        <w:t>为巩固绿化建设成果，提高绿化养护质量，维护绿化养护市场的正常秩序，</w:t>
      </w:r>
      <w:r>
        <w:rPr>
          <w:rFonts w:hint="eastAsia" w:ascii="仿宋" w:hAnsi="仿宋" w:eastAsia="仿宋" w:cs="仿宋"/>
          <w:spacing w:val="-1"/>
          <w:sz w:val="24"/>
          <w:szCs w:val="24"/>
          <w:highlight w:val="none"/>
        </w:rPr>
        <w:t>根据《国家园林城市标准》、《西安市城市绿化管理条例》和《西安市城市精细化管理标准》，结合基地绿化建设管理的实际情况，制订本标准。</w:t>
      </w:r>
    </w:p>
    <w:p w14:paraId="66D19F70">
      <w:pPr>
        <w:spacing w:line="263" w:lineRule="auto"/>
        <w:rPr>
          <w:rFonts w:hint="eastAsia" w:ascii="仿宋" w:hAnsi="仿宋" w:eastAsia="仿宋" w:cs="仿宋"/>
          <w:sz w:val="21"/>
          <w:highlight w:val="none"/>
        </w:rPr>
      </w:pPr>
    </w:p>
    <w:p w14:paraId="728EC62C">
      <w:pPr>
        <w:pStyle w:val="2"/>
        <w:spacing w:before="78" w:line="353" w:lineRule="auto"/>
        <w:ind w:left="31" w:right="222" w:firstLine="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1.2</w:t>
      </w:r>
      <w:r>
        <w:rPr>
          <w:rFonts w:hint="eastAsia" w:ascii="仿宋" w:hAnsi="仿宋" w:eastAsia="仿宋" w:cs="仿宋"/>
          <w:spacing w:val="-44"/>
          <w:sz w:val="24"/>
          <w:szCs w:val="24"/>
          <w:highlight w:val="none"/>
        </w:rPr>
        <w:t xml:space="preserve"> </w:t>
      </w:r>
      <w:r>
        <w:rPr>
          <w:rFonts w:hint="eastAsia" w:ascii="仿宋" w:hAnsi="仿宋" w:eastAsia="仿宋" w:cs="仿宋"/>
          <w:spacing w:val="-1"/>
          <w:sz w:val="24"/>
          <w:szCs w:val="24"/>
          <w:highlight w:val="none"/>
        </w:rPr>
        <w:t>本标准所称城市绿地为西安市规划建设用地范围内的</w:t>
      </w:r>
      <w:r>
        <w:rPr>
          <w:rFonts w:hint="eastAsia" w:ascii="仿宋" w:hAnsi="仿宋" w:eastAsia="仿宋" w:cs="仿宋"/>
          <w:spacing w:val="-2"/>
          <w:sz w:val="24"/>
          <w:szCs w:val="24"/>
          <w:highlight w:val="none"/>
        </w:rPr>
        <w:t>城市公园绿地、防护</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绿地、附属绿地等城市公共绿地。</w:t>
      </w:r>
    </w:p>
    <w:p w14:paraId="2CB760A7">
      <w:pPr>
        <w:spacing w:line="261" w:lineRule="auto"/>
        <w:rPr>
          <w:rFonts w:hint="eastAsia" w:ascii="仿宋" w:hAnsi="仿宋" w:eastAsia="仿宋" w:cs="仿宋"/>
          <w:sz w:val="21"/>
          <w:highlight w:val="none"/>
        </w:rPr>
      </w:pPr>
    </w:p>
    <w:p w14:paraId="5BEF5323">
      <w:pPr>
        <w:pStyle w:val="2"/>
        <w:spacing w:before="78" w:line="397" w:lineRule="auto"/>
        <w:ind w:left="27" w:right="162" w:firstLine="10"/>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1.3</w:t>
      </w:r>
      <w:r>
        <w:rPr>
          <w:rFonts w:hint="eastAsia" w:ascii="仿宋" w:hAnsi="仿宋" w:eastAsia="仿宋" w:cs="仿宋"/>
          <w:spacing w:val="-44"/>
          <w:sz w:val="24"/>
          <w:szCs w:val="24"/>
          <w:highlight w:val="none"/>
        </w:rPr>
        <w:t xml:space="preserve"> </w:t>
      </w:r>
      <w:r>
        <w:rPr>
          <w:rFonts w:hint="eastAsia" w:ascii="仿宋" w:hAnsi="仿宋" w:eastAsia="仿宋" w:cs="仿宋"/>
          <w:spacing w:val="-7"/>
          <w:sz w:val="24"/>
          <w:szCs w:val="24"/>
          <w:highlight w:val="none"/>
        </w:rPr>
        <w:t>本标准引用并参照了《城市绿化工程施工及验收规范》CJJ/T82-2</w:t>
      </w:r>
      <w:r>
        <w:rPr>
          <w:rFonts w:hint="eastAsia" w:ascii="仿宋" w:hAnsi="仿宋" w:eastAsia="仿宋" w:cs="仿宋"/>
          <w:spacing w:val="-8"/>
          <w:sz w:val="24"/>
          <w:szCs w:val="24"/>
          <w:highlight w:val="none"/>
        </w:rPr>
        <w:t>012</w:t>
      </w:r>
      <w:r>
        <w:rPr>
          <w:rFonts w:hint="eastAsia" w:ascii="仿宋" w:hAnsi="仿宋" w:eastAsia="仿宋" w:cs="仿宋"/>
          <w:spacing w:val="-44"/>
          <w:sz w:val="24"/>
          <w:szCs w:val="24"/>
          <w:highlight w:val="none"/>
        </w:rPr>
        <w:t xml:space="preserve"> </w:t>
      </w:r>
      <w:r>
        <w:rPr>
          <w:rFonts w:hint="eastAsia" w:ascii="仿宋" w:hAnsi="仿宋" w:eastAsia="仿宋" w:cs="仿宋"/>
          <w:spacing w:val="-8"/>
          <w:sz w:val="24"/>
          <w:szCs w:val="24"/>
          <w:highlight w:val="none"/>
        </w:rPr>
        <w:t>和《园</w:t>
      </w:r>
      <w:r>
        <w:rPr>
          <w:rFonts w:hint="eastAsia" w:ascii="仿宋" w:hAnsi="仿宋" w:eastAsia="仿宋" w:cs="仿宋"/>
          <w:spacing w:val="-3"/>
          <w:sz w:val="24"/>
          <w:szCs w:val="24"/>
          <w:highlight w:val="none"/>
        </w:rPr>
        <w:t>林绿化养护标准》CJJ/T287-2018。绿地的养护</w:t>
      </w:r>
      <w:r>
        <w:rPr>
          <w:rFonts w:hint="eastAsia" w:ascii="仿宋" w:hAnsi="仿宋" w:eastAsia="仿宋" w:cs="仿宋"/>
          <w:spacing w:val="-4"/>
          <w:sz w:val="24"/>
          <w:szCs w:val="24"/>
          <w:highlight w:val="none"/>
        </w:rPr>
        <w:t>管理，除应按本标准执行外，还</w:t>
      </w:r>
      <w:r>
        <w:rPr>
          <w:rFonts w:hint="eastAsia" w:ascii="仿宋" w:hAnsi="仿宋" w:eastAsia="仿宋" w:cs="仿宋"/>
          <w:spacing w:val="-1"/>
          <w:sz w:val="24"/>
          <w:szCs w:val="24"/>
          <w:highlight w:val="none"/>
        </w:rPr>
        <w:t>应遵守国家、行业及其它地方有关标准及规范的规定。</w:t>
      </w:r>
    </w:p>
    <w:p w14:paraId="0644105B">
      <w:pPr>
        <w:spacing w:line="262" w:lineRule="auto"/>
        <w:rPr>
          <w:rFonts w:hint="eastAsia" w:ascii="仿宋" w:hAnsi="仿宋" w:eastAsia="仿宋" w:cs="仿宋"/>
          <w:sz w:val="21"/>
          <w:highlight w:val="none"/>
        </w:rPr>
      </w:pPr>
    </w:p>
    <w:p w14:paraId="3A7D3E66">
      <w:pPr>
        <w:pStyle w:val="2"/>
        <w:spacing w:before="79" w:line="222" w:lineRule="auto"/>
        <w:ind w:left="22"/>
        <w:rPr>
          <w:rFonts w:hint="eastAsia" w:ascii="仿宋" w:hAnsi="仿宋" w:eastAsia="仿宋" w:cs="仿宋"/>
          <w:sz w:val="24"/>
          <w:szCs w:val="24"/>
          <w:highlight w:val="none"/>
        </w:rPr>
      </w:pPr>
      <w:r>
        <w:rPr>
          <w:rFonts w:hint="eastAsia" w:ascii="仿宋" w:hAnsi="仿宋" w:eastAsia="仿宋" w:cs="仿宋"/>
          <w:spacing w:val="-18"/>
          <w:sz w:val="24"/>
          <w:szCs w:val="24"/>
          <w:highlight w:val="none"/>
        </w:rPr>
        <w:t>2.</w:t>
      </w:r>
      <w:r>
        <w:rPr>
          <w:rFonts w:hint="eastAsia" w:ascii="仿宋" w:hAnsi="仿宋" w:eastAsia="仿宋" w:cs="仿宋"/>
          <w:spacing w:val="-61"/>
          <w:sz w:val="24"/>
          <w:szCs w:val="24"/>
          <w:highlight w:val="none"/>
        </w:rPr>
        <w:t xml:space="preserve"> </w:t>
      </w:r>
      <w:r>
        <w:rPr>
          <w:rFonts w:hint="eastAsia" w:ascii="仿宋" w:hAnsi="仿宋" w:eastAsia="仿宋" w:cs="仿宋"/>
          <w:spacing w:val="-18"/>
          <w:sz w:val="24"/>
          <w:szCs w:val="24"/>
          <w:highlight w:val="none"/>
        </w:rPr>
        <w:t>目标</w:t>
      </w:r>
    </w:p>
    <w:p w14:paraId="3C44F23C">
      <w:pPr>
        <w:spacing w:line="262" w:lineRule="auto"/>
        <w:rPr>
          <w:rFonts w:hint="eastAsia" w:ascii="仿宋" w:hAnsi="仿宋" w:eastAsia="仿宋" w:cs="仿宋"/>
          <w:sz w:val="21"/>
          <w:highlight w:val="none"/>
        </w:rPr>
      </w:pPr>
    </w:p>
    <w:p w14:paraId="7E97601D">
      <w:pPr>
        <w:pStyle w:val="2"/>
        <w:spacing w:before="78" w:line="221" w:lineRule="auto"/>
        <w:ind w:left="3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城市绿地养护管理精细化、科学化、规范化。</w:t>
      </w:r>
    </w:p>
    <w:p w14:paraId="1AC1BA75">
      <w:pPr>
        <w:spacing w:line="262" w:lineRule="auto"/>
        <w:rPr>
          <w:rFonts w:hint="eastAsia" w:ascii="仿宋" w:hAnsi="仿宋" w:eastAsia="仿宋" w:cs="仿宋"/>
          <w:sz w:val="21"/>
          <w:highlight w:val="none"/>
        </w:rPr>
      </w:pPr>
    </w:p>
    <w:p w14:paraId="2893B87F">
      <w:pPr>
        <w:pStyle w:val="2"/>
        <w:spacing w:before="79" w:line="222" w:lineRule="auto"/>
        <w:ind w:left="24"/>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3.基本规定</w:t>
      </w:r>
    </w:p>
    <w:p w14:paraId="290218D3">
      <w:pPr>
        <w:spacing w:line="262" w:lineRule="auto"/>
        <w:rPr>
          <w:rFonts w:hint="eastAsia" w:ascii="仿宋" w:hAnsi="仿宋" w:eastAsia="仿宋" w:cs="仿宋"/>
          <w:sz w:val="21"/>
          <w:highlight w:val="none"/>
        </w:rPr>
      </w:pPr>
    </w:p>
    <w:p w14:paraId="2B03D5A8">
      <w:pPr>
        <w:pStyle w:val="2"/>
        <w:spacing w:before="79" w:line="220" w:lineRule="auto"/>
        <w:ind w:left="24"/>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3.1 园林绿化养护管理工作应包括植物养护与绿地管理两个方面。</w:t>
      </w:r>
    </w:p>
    <w:p w14:paraId="6D3EC3F6">
      <w:pPr>
        <w:spacing w:line="263" w:lineRule="auto"/>
        <w:rPr>
          <w:rFonts w:hint="eastAsia" w:ascii="仿宋" w:hAnsi="仿宋" w:eastAsia="仿宋" w:cs="仿宋"/>
          <w:sz w:val="21"/>
          <w:highlight w:val="none"/>
        </w:rPr>
      </w:pPr>
    </w:p>
    <w:p w14:paraId="3C366BB2">
      <w:pPr>
        <w:pStyle w:val="2"/>
        <w:spacing w:before="78" w:line="353" w:lineRule="auto"/>
        <w:ind w:left="40" w:right="222" w:hanging="1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w:t>
      </w:r>
      <w:r>
        <w:rPr>
          <w:rFonts w:hint="eastAsia" w:ascii="仿宋" w:hAnsi="仿宋" w:eastAsia="仿宋" w:cs="仿宋"/>
          <w:spacing w:val="-40"/>
          <w:sz w:val="24"/>
          <w:szCs w:val="24"/>
          <w:highlight w:val="none"/>
        </w:rPr>
        <w:t xml:space="preserve"> </w:t>
      </w:r>
      <w:r>
        <w:rPr>
          <w:rFonts w:hint="eastAsia" w:ascii="仿宋" w:hAnsi="仿宋" w:eastAsia="仿宋" w:cs="仿宋"/>
          <w:spacing w:val="-1"/>
          <w:sz w:val="24"/>
          <w:szCs w:val="24"/>
          <w:highlight w:val="none"/>
        </w:rPr>
        <w:t>植物养护工作的主要技术内容应包括整形修剪、灌溉与排水、施肥、有害</w:t>
      </w:r>
      <w:r>
        <w:rPr>
          <w:rFonts w:hint="eastAsia" w:ascii="仿宋" w:hAnsi="仿宋" w:eastAsia="仿宋" w:cs="仿宋"/>
          <w:spacing w:val="-2"/>
          <w:sz w:val="24"/>
          <w:szCs w:val="24"/>
          <w:highlight w:val="none"/>
        </w:rPr>
        <w:t>生物防治、松土除草、改植与补植及绿地防护等。</w:t>
      </w:r>
    </w:p>
    <w:p w14:paraId="326B627A">
      <w:pPr>
        <w:spacing w:line="261" w:lineRule="auto"/>
        <w:rPr>
          <w:rFonts w:hint="eastAsia" w:ascii="仿宋" w:hAnsi="仿宋" w:eastAsia="仿宋" w:cs="仿宋"/>
          <w:sz w:val="21"/>
          <w:highlight w:val="none"/>
        </w:rPr>
      </w:pPr>
    </w:p>
    <w:p w14:paraId="1101CA50">
      <w:pPr>
        <w:pStyle w:val="2"/>
        <w:spacing w:before="79" w:line="354" w:lineRule="auto"/>
        <w:ind w:left="26" w:right="222" w:hanging="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3.3</w:t>
      </w:r>
      <w:r>
        <w:rPr>
          <w:rFonts w:hint="eastAsia" w:ascii="仿宋" w:hAnsi="仿宋" w:eastAsia="仿宋" w:cs="仿宋"/>
          <w:spacing w:val="-40"/>
          <w:sz w:val="24"/>
          <w:szCs w:val="24"/>
          <w:highlight w:val="none"/>
        </w:rPr>
        <w:t xml:space="preserve"> </w:t>
      </w:r>
      <w:r>
        <w:rPr>
          <w:rFonts w:hint="eastAsia" w:ascii="仿宋" w:hAnsi="仿宋" w:eastAsia="仿宋" w:cs="仿宋"/>
          <w:spacing w:val="-1"/>
          <w:sz w:val="24"/>
          <w:szCs w:val="24"/>
          <w:highlight w:val="none"/>
        </w:rPr>
        <w:t>绿地管理工作的主要技术内容应包括绿地清理与保洁、附属设施管理、景</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观水体管理、技术档案及安全防护等。</w:t>
      </w:r>
    </w:p>
    <w:p w14:paraId="4F7E983A">
      <w:pPr>
        <w:spacing w:line="259" w:lineRule="auto"/>
        <w:rPr>
          <w:rFonts w:hint="eastAsia" w:ascii="仿宋" w:hAnsi="仿宋" w:eastAsia="仿宋" w:cs="仿宋"/>
          <w:sz w:val="21"/>
          <w:highlight w:val="none"/>
        </w:rPr>
      </w:pPr>
    </w:p>
    <w:p w14:paraId="304490E1">
      <w:pPr>
        <w:pStyle w:val="2"/>
        <w:spacing w:before="79" w:line="353" w:lineRule="auto"/>
        <w:ind w:left="25" w:right="85" w:hanging="1"/>
        <w:rPr>
          <w:rFonts w:hint="eastAsia" w:ascii="仿宋" w:hAnsi="仿宋" w:eastAsia="仿宋" w:cs="仿宋"/>
          <w:sz w:val="24"/>
          <w:szCs w:val="24"/>
          <w:highlight w:val="none"/>
        </w:rPr>
        <w:sectPr>
          <w:footerReference r:id="rId6" w:type="default"/>
          <w:pgSz w:w="11906" w:h="16839"/>
          <w:pgMar w:top="1431" w:right="1785" w:bottom="1157" w:left="1785" w:header="0" w:footer="992" w:gutter="0"/>
          <w:pgNumType w:fmt="decimal"/>
          <w:cols w:space="720" w:num="1"/>
        </w:sectPr>
      </w:pPr>
      <w:r>
        <w:rPr>
          <w:rFonts w:hint="eastAsia" w:ascii="仿宋" w:hAnsi="仿宋" w:eastAsia="仿宋" w:cs="仿宋"/>
          <w:spacing w:val="-5"/>
          <w:sz w:val="24"/>
          <w:szCs w:val="24"/>
          <w:highlight w:val="none"/>
        </w:rPr>
        <w:t>3.4 园林植物按照其生态类型、园林应用等分为树木、花卉、草坪、地被植物、</w:t>
      </w:r>
      <w:r>
        <w:rPr>
          <w:rFonts w:hint="eastAsia" w:ascii="仿宋" w:hAnsi="仿宋" w:eastAsia="仿宋" w:cs="仿宋"/>
          <w:spacing w:val="-4"/>
          <w:sz w:val="24"/>
          <w:szCs w:val="24"/>
          <w:highlight w:val="none"/>
        </w:rPr>
        <w:t>水生植物、竹类等,其管理标准应当符合植物的生长习性，符合不同类型绿地的</w:t>
      </w:r>
      <w:r>
        <w:rPr>
          <w:rFonts w:hint="eastAsia" w:ascii="仿宋" w:hAnsi="仿宋" w:eastAsia="仿宋" w:cs="仿宋"/>
          <w:spacing w:val="-2"/>
          <w:sz w:val="24"/>
          <w:szCs w:val="24"/>
          <w:highlight w:val="none"/>
        </w:rPr>
        <w:t>功能</w:t>
      </w:r>
    </w:p>
    <w:p w14:paraId="5A2859CB">
      <w:pPr>
        <w:pStyle w:val="2"/>
        <w:spacing w:before="204" w:line="221" w:lineRule="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和景观要求，符合生态环境保护要求。</w:t>
      </w:r>
    </w:p>
    <w:p w14:paraId="6DBB4DDE">
      <w:pPr>
        <w:spacing w:line="263" w:lineRule="auto"/>
        <w:rPr>
          <w:rFonts w:hint="eastAsia" w:ascii="仿宋" w:hAnsi="仿宋" w:eastAsia="仿宋" w:cs="仿宋"/>
          <w:sz w:val="21"/>
          <w:highlight w:val="none"/>
        </w:rPr>
      </w:pPr>
    </w:p>
    <w:p w14:paraId="7C376C40">
      <w:pPr>
        <w:pStyle w:val="2"/>
        <w:spacing w:before="78" w:line="222" w:lineRule="auto"/>
        <w:ind w:left="37"/>
        <w:rPr>
          <w:rFonts w:hint="eastAsia" w:ascii="仿宋" w:hAnsi="仿宋" w:eastAsia="仿宋" w:cs="仿宋"/>
          <w:sz w:val="24"/>
          <w:szCs w:val="24"/>
          <w:highlight w:val="none"/>
        </w:rPr>
      </w:pPr>
      <w:r>
        <w:rPr>
          <w:rFonts w:hint="eastAsia" w:ascii="仿宋" w:hAnsi="仿宋" w:eastAsia="仿宋" w:cs="仿宋"/>
          <w:b/>
          <w:bCs/>
          <w:spacing w:val="-9"/>
          <w:sz w:val="24"/>
          <w:szCs w:val="24"/>
          <w:highlight w:val="none"/>
        </w:rPr>
        <w:t>第二节</w:t>
      </w:r>
      <w:r>
        <w:rPr>
          <w:rFonts w:hint="eastAsia" w:ascii="仿宋" w:hAnsi="仿宋" w:eastAsia="仿宋" w:cs="仿宋"/>
          <w:spacing w:val="22"/>
          <w:sz w:val="24"/>
          <w:szCs w:val="24"/>
          <w:highlight w:val="none"/>
        </w:rPr>
        <w:t xml:space="preserve"> </w:t>
      </w:r>
      <w:r>
        <w:rPr>
          <w:rFonts w:hint="eastAsia" w:ascii="仿宋" w:hAnsi="仿宋" w:eastAsia="仿宋" w:cs="仿宋"/>
          <w:b/>
          <w:bCs/>
          <w:spacing w:val="-9"/>
          <w:sz w:val="24"/>
          <w:szCs w:val="24"/>
          <w:highlight w:val="none"/>
        </w:rPr>
        <w:t>编制依据</w:t>
      </w:r>
    </w:p>
    <w:p w14:paraId="7206299C">
      <w:pPr>
        <w:spacing w:line="260" w:lineRule="auto"/>
        <w:rPr>
          <w:rFonts w:hint="eastAsia" w:ascii="仿宋" w:hAnsi="仿宋" w:eastAsia="仿宋" w:cs="仿宋"/>
          <w:sz w:val="21"/>
          <w:highlight w:val="none"/>
        </w:rPr>
      </w:pPr>
    </w:p>
    <w:p w14:paraId="6FF9BCAD">
      <w:pPr>
        <w:pStyle w:val="2"/>
        <w:spacing w:before="78" w:line="221" w:lineRule="auto"/>
        <w:ind w:left="2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《园林绿化养护标准》CJJ/T287-2018</w:t>
      </w:r>
    </w:p>
    <w:p w14:paraId="712D6B54">
      <w:pPr>
        <w:spacing w:line="264" w:lineRule="auto"/>
        <w:rPr>
          <w:rFonts w:hint="eastAsia" w:ascii="仿宋" w:hAnsi="仿宋" w:eastAsia="仿宋" w:cs="仿宋"/>
          <w:sz w:val="21"/>
          <w:highlight w:val="none"/>
        </w:rPr>
      </w:pPr>
    </w:p>
    <w:p w14:paraId="2C7A0002">
      <w:pPr>
        <w:pStyle w:val="2"/>
        <w:spacing w:before="78" w:line="222" w:lineRule="auto"/>
        <w:ind w:left="27"/>
        <w:rPr>
          <w:rFonts w:hint="eastAsia" w:ascii="仿宋" w:hAnsi="仿宋" w:eastAsia="仿宋" w:cs="仿宋"/>
          <w:sz w:val="24"/>
          <w:szCs w:val="24"/>
          <w:highlight w:val="none"/>
        </w:rPr>
      </w:pPr>
      <w:r>
        <w:rPr>
          <w:rFonts w:hint="eastAsia" w:ascii="仿宋" w:hAnsi="仿宋" w:eastAsia="仿宋" w:cs="仿宋"/>
          <w:sz w:val="24"/>
          <w:szCs w:val="24"/>
          <w:highlight w:val="none"/>
        </w:rPr>
        <w:t>《西安市城市绿化条例》（西安市人大常委会公告[15</w:t>
      </w:r>
      <w:r>
        <w:rPr>
          <w:rFonts w:hint="eastAsia" w:ascii="仿宋" w:hAnsi="仿宋" w:eastAsia="仿宋" w:cs="仿宋"/>
          <w:spacing w:val="-38"/>
          <w:sz w:val="24"/>
          <w:szCs w:val="24"/>
          <w:highlight w:val="none"/>
        </w:rPr>
        <w:t xml:space="preserve"> </w:t>
      </w:r>
      <w:r>
        <w:rPr>
          <w:rFonts w:hint="eastAsia" w:ascii="仿宋" w:hAnsi="仿宋" w:eastAsia="仿宋" w:cs="仿宋"/>
          <w:sz w:val="24"/>
          <w:szCs w:val="24"/>
          <w:highlight w:val="none"/>
        </w:rPr>
        <w:t>届]第42</w:t>
      </w:r>
      <w:r>
        <w:rPr>
          <w:rFonts w:hint="eastAsia" w:ascii="仿宋" w:hAnsi="仿宋" w:eastAsia="仿宋" w:cs="仿宋"/>
          <w:spacing w:val="-39"/>
          <w:sz w:val="24"/>
          <w:szCs w:val="24"/>
          <w:highlight w:val="none"/>
        </w:rPr>
        <w:t xml:space="preserve"> </w:t>
      </w:r>
      <w:r>
        <w:rPr>
          <w:rFonts w:hint="eastAsia" w:ascii="仿宋" w:hAnsi="仿宋" w:eastAsia="仿宋" w:cs="仿宋"/>
          <w:sz w:val="24"/>
          <w:szCs w:val="24"/>
          <w:highlight w:val="none"/>
        </w:rPr>
        <w:t>号）</w:t>
      </w:r>
    </w:p>
    <w:p w14:paraId="1B0FA992">
      <w:pPr>
        <w:spacing w:line="260" w:lineRule="auto"/>
        <w:rPr>
          <w:rFonts w:hint="eastAsia" w:ascii="仿宋" w:hAnsi="仿宋" w:eastAsia="仿宋" w:cs="仿宋"/>
          <w:sz w:val="21"/>
          <w:highlight w:val="none"/>
        </w:rPr>
      </w:pPr>
    </w:p>
    <w:p w14:paraId="19E9C51A">
      <w:pPr>
        <w:pStyle w:val="2"/>
        <w:spacing w:before="79" w:line="222" w:lineRule="auto"/>
        <w:ind w:left="27"/>
        <w:rPr>
          <w:rFonts w:hint="eastAsia" w:ascii="仿宋" w:hAnsi="仿宋" w:eastAsia="仿宋" w:cs="仿宋"/>
          <w:sz w:val="24"/>
          <w:szCs w:val="24"/>
          <w:highlight w:val="none"/>
        </w:rPr>
      </w:pPr>
      <w:r>
        <w:rPr>
          <w:rFonts w:hint="eastAsia" w:ascii="仿宋" w:hAnsi="仿宋" w:eastAsia="仿宋" w:cs="仿宋"/>
          <w:sz w:val="24"/>
          <w:szCs w:val="24"/>
          <w:highlight w:val="none"/>
        </w:rPr>
        <w:t>《西安市公园条例》（西安市人大常委会公告[15</w:t>
      </w:r>
      <w:r>
        <w:rPr>
          <w:rFonts w:hint="eastAsia" w:ascii="仿宋" w:hAnsi="仿宋" w:eastAsia="仿宋" w:cs="仿宋"/>
          <w:spacing w:val="-38"/>
          <w:sz w:val="24"/>
          <w:szCs w:val="24"/>
          <w:highlight w:val="none"/>
        </w:rPr>
        <w:t xml:space="preserve"> </w:t>
      </w:r>
      <w:r>
        <w:rPr>
          <w:rFonts w:hint="eastAsia" w:ascii="仿宋" w:hAnsi="仿宋" w:eastAsia="仿宋" w:cs="仿宋"/>
          <w:sz w:val="24"/>
          <w:szCs w:val="24"/>
          <w:highlight w:val="none"/>
        </w:rPr>
        <w:t>届]第89</w:t>
      </w:r>
      <w:r>
        <w:rPr>
          <w:rFonts w:hint="eastAsia" w:ascii="仿宋" w:hAnsi="仿宋" w:eastAsia="仿宋" w:cs="仿宋"/>
          <w:spacing w:val="-39"/>
          <w:sz w:val="24"/>
          <w:szCs w:val="24"/>
          <w:highlight w:val="none"/>
        </w:rPr>
        <w:t xml:space="preserve"> </w:t>
      </w:r>
      <w:r>
        <w:rPr>
          <w:rFonts w:hint="eastAsia" w:ascii="仿宋" w:hAnsi="仿宋" w:eastAsia="仿宋" w:cs="仿宋"/>
          <w:sz w:val="24"/>
          <w:szCs w:val="24"/>
          <w:highlight w:val="none"/>
        </w:rPr>
        <w:t>号）</w:t>
      </w:r>
    </w:p>
    <w:p w14:paraId="63E6417D">
      <w:pPr>
        <w:spacing w:line="262" w:lineRule="auto"/>
        <w:rPr>
          <w:rFonts w:hint="eastAsia" w:ascii="仿宋" w:hAnsi="仿宋" w:eastAsia="仿宋" w:cs="仿宋"/>
          <w:sz w:val="21"/>
          <w:highlight w:val="none"/>
        </w:rPr>
      </w:pPr>
    </w:p>
    <w:p w14:paraId="514392AF">
      <w:pPr>
        <w:pStyle w:val="2"/>
        <w:spacing w:before="78" w:line="222" w:lineRule="auto"/>
        <w:ind w:left="37"/>
        <w:rPr>
          <w:rFonts w:hint="eastAsia" w:ascii="仿宋" w:hAnsi="仿宋" w:eastAsia="仿宋" w:cs="仿宋"/>
          <w:sz w:val="24"/>
          <w:szCs w:val="24"/>
          <w:highlight w:val="none"/>
        </w:rPr>
      </w:pPr>
      <w:r>
        <w:rPr>
          <w:rFonts w:hint="eastAsia" w:ascii="仿宋" w:hAnsi="仿宋" w:eastAsia="仿宋" w:cs="仿宋"/>
          <w:b/>
          <w:bCs/>
          <w:spacing w:val="-10"/>
          <w:sz w:val="24"/>
          <w:szCs w:val="24"/>
          <w:highlight w:val="none"/>
        </w:rPr>
        <w:t>第三节</w:t>
      </w:r>
      <w:r>
        <w:rPr>
          <w:rFonts w:hint="eastAsia" w:ascii="仿宋" w:hAnsi="仿宋" w:eastAsia="仿宋" w:cs="仿宋"/>
          <w:spacing w:val="29"/>
          <w:sz w:val="24"/>
          <w:szCs w:val="24"/>
          <w:highlight w:val="none"/>
        </w:rPr>
        <w:t xml:space="preserve"> </w:t>
      </w:r>
      <w:r>
        <w:rPr>
          <w:rFonts w:hint="eastAsia" w:ascii="仿宋" w:hAnsi="仿宋" w:eastAsia="仿宋" w:cs="仿宋"/>
          <w:b/>
          <w:bCs/>
          <w:spacing w:val="-10"/>
          <w:sz w:val="24"/>
          <w:szCs w:val="24"/>
          <w:highlight w:val="none"/>
        </w:rPr>
        <w:t>管理标准</w:t>
      </w:r>
    </w:p>
    <w:p w14:paraId="7F49FCB2">
      <w:pPr>
        <w:spacing w:line="260" w:lineRule="auto"/>
        <w:rPr>
          <w:rFonts w:hint="eastAsia" w:ascii="仿宋" w:hAnsi="仿宋" w:eastAsia="仿宋" w:cs="仿宋"/>
          <w:sz w:val="21"/>
          <w:highlight w:val="none"/>
        </w:rPr>
      </w:pPr>
    </w:p>
    <w:p w14:paraId="140A28E9">
      <w:pPr>
        <w:pStyle w:val="2"/>
        <w:spacing w:before="79" w:line="221" w:lineRule="auto"/>
        <w:ind w:left="37"/>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1.道路绿地养护标准</w:t>
      </w:r>
    </w:p>
    <w:p w14:paraId="6BD8B18B">
      <w:pPr>
        <w:spacing w:line="264" w:lineRule="auto"/>
        <w:rPr>
          <w:rFonts w:hint="eastAsia" w:ascii="仿宋" w:hAnsi="仿宋" w:eastAsia="仿宋" w:cs="仿宋"/>
          <w:sz w:val="21"/>
          <w:highlight w:val="none"/>
        </w:rPr>
      </w:pPr>
    </w:p>
    <w:p w14:paraId="0D249EA7">
      <w:pPr>
        <w:pStyle w:val="2"/>
        <w:spacing w:before="78" w:line="484" w:lineRule="auto"/>
        <w:ind w:left="27" w:right="162" w:firstLine="476" w:firstLineChars="20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根据园林绿化所处的位置重要程度及植物的种类将养护管理由高到低分为一级</w:t>
      </w:r>
      <w:r>
        <w:rPr>
          <w:rFonts w:hint="eastAsia" w:ascii="仿宋" w:hAnsi="仿宋" w:eastAsia="仿宋" w:cs="仿宋"/>
          <w:spacing w:val="16"/>
          <w:sz w:val="24"/>
          <w:szCs w:val="24"/>
          <w:highlight w:val="none"/>
        </w:rPr>
        <w:t xml:space="preserve"> </w:t>
      </w:r>
      <w:r>
        <w:rPr>
          <w:rFonts w:hint="eastAsia" w:ascii="仿宋" w:hAnsi="仿宋" w:eastAsia="仿宋" w:cs="仿宋"/>
          <w:spacing w:val="1"/>
          <w:sz w:val="24"/>
          <w:szCs w:val="24"/>
          <w:highlight w:val="none"/>
        </w:rPr>
        <w:t>养护、二级养护和三级养护3</w:t>
      </w:r>
      <w:r>
        <w:rPr>
          <w:rFonts w:hint="eastAsia" w:ascii="仿宋" w:hAnsi="仿宋" w:eastAsia="仿宋" w:cs="仿宋"/>
          <w:spacing w:val="-34"/>
          <w:sz w:val="24"/>
          <w:szCs w:val="24"/>
          <w:highlight w:val="none"/>
        </w:rPr>
        <w:t xml:space="preserve"> </w:t>
      </w:r>
      <w:r>
        <w:rPr>
          <w:rFonts w:hint="eastAsia" w:ascii="仿宋" w:hAnsi="仿宋" w:eastAsia="仿宋" w:cs="仿宋"/>
          <w:spacing w:val="1"/>
          <w:sz w:val="24"/>
          <w:szCs w:val="24"/>
          <w:highlight w:val="none"/>
        </w:rPr>
        <w:t>种等级。</w:t>
      </w:r>
    </w:p>
    <w:p w14:paraId="0E46F0BF">
      <w:pPr>
        <w:pStyle w:val="2"/>
        <w:spacing w:before="3" w:line="484" w:lineRule="auto"/>
        <w:ind w:left="267" w:leftChars="127" w:right="162" w:firstLine="464" w:firstLineChars="195"/>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城市一类道路、广场（包括植物和设施）、重要旅游点、造型植物及古树名木的养护管理划为一级养护；城市二三类道路、旅</w:t>
      </w:r>
      <w:r>
        <w:rPr>
          <w:rFonts w:hint="eastAsia" w:ascii="仿宋" w:hAnsi="仿宋" w:eastAsia="仿宋" w:cs="仿宋"/>
          <w:spacing w:val="-2"/>
          <w:sz w:val="24"/>
          <w:szCs w:val="24"/>
          <w:highlight w:val="none"/>
        </w:rPr>
        <w:t>游点绿化（包括植物和设施）</w:t>
      </w:r>
      <w:r>
        <w:rPr>
          <w:rFonts w:hint="eastAsia" w:ascii="仿宋" w:hAnsi="仿宋" w:eastAsia="仿宋" w:cs="仿宋"/>
          <w:spacing w:val="-1"/>
          <w:sz w:val="24"/>
          <w:szCs w:val="24"/>
          <w:highlight w:val="none"/>
        </w:rPr>
        <w:t>的养护管理划为二级养护；偏远地方、地段的绿化养护划为三级养护。</w:t>
      </w:r>
    </w:p>
    <w:p w14:paraId="5EE13726">
      <w:pPr>
        <w:pStyle w:val="2"/>
        <w:spacing w:before="1" w:line="222" w:lineRule="auto"/>
        <w:ind w:left="37"/>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1.1</w:t>
      </w:r>
      <w:r>
        <w:rPr>
          <w:rFonts w:hint="eastAsia" w:ascii="仿宋" w:hAnsi="仿宋" w:eastAsia="仿宋" w:cs="仿宋"/>
          <w:spacing w:val="-32"/>
          <w:sz w:val="24"/>
          <w:szCs w:val="24"/>
          <w:highlight w:val="none"/>
        </w:rPr>
        <w:t xml:space="preserve"> </w:t>
      </w:r>
      <w:r>
        <w:rPr>
          <w:rFonts w:hint="eastAsia" w:ascii="仿宋" w:hAnsi="仿宋" w:eastAsia="仿宋" w:cs="仿宋"/>
          <w:spacing w:val="-8"/>
          <w:sz w:val="24"/>
          <w:szCs w:val="24"/>
          <w:highlight w:val="none"/>
        </w:rPr>
        <w:t>总体标准</w:t>
      </w:r>
    </w:p>
    <w:p w14:paraId="27BC4DA2">
      <w:pPr>
        <w:spacing w:line="261" w:lineRule="auto"/>
        <w:rPr>
          <w:rFonts w:hint="eastAsia" w:ascii="仿宋" w:hAnsi="仿宋" w:eastAsia="仿宋" w:cs="仿宋"/>
          <w:sz w:val="21"/>
          <w:highlight w:val="none"/>
        </w:rPr>
      </w:pPr>
    </w:p>
    <w:p w14:paraId="6E484EE1">
      <w:pPr>
        <w:pStyle w:val="2"/>
        <w:spacing w:before="78" w:line="485" w:lineRule="auto"/>
        <w:ind w:left="263" w:leftChars="125" w:right="-64" w:rightChars="0" w:firstLine="473" w:firstLineChars="19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指道路绿化带养护的整体质量，内容有养护质量，病虫害防治标准，卫生标准</w:t>
      </w:r>
      <w:r>
        <w:rPr>
          <w:rFonts w:hint="eastAsia" w:ascii="仿宋" w:hAnsi="仿宋" w:eastAsia="仿宋" w:cs="仿宋"/>
          <w:spacing w:val="-4"/>
          <w:sz w:val="24"/>
          <w:szCs w:val="24"/>
          <w:highlight w:val="none"/>
        </w:rPr>
        <w:t>及管理标准。</w:t>
      </w:r>
    </w:p>
    <w:p w14:paraId="530125F5">
      <w:pPr>
        <w:pStyle w:val="2"/>
        <w:spacing w:before="1" w:line="220"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（1）植物养护标准</w:t>
      </w:r>
    </w:p>
    <w:p w14:paraId="47C1B93E">
      <w:pPr>
        <w:spacing w:line="261" w:lineRule="auto"/>
        <w:rPr>
          <w:rFonts w:hint="eastAsia" w:ascii="仿宋" w:hAnsi="仿宋" w:eastAsia="仿宋" w:cs="仿宋"/>
          <w:sz w:val="21"/>
          <w:highlight w:val="none"/>
        </w:rPr>
      </w:pPr>
    </w:p>
    <w:p w14:paraId="3586FC3B">
      <w:pPr>
        <w:pStyle w:val="2"/>
        <w:spacing w:before="78" w:line="485" w:lineRule="auto"/>
        <w:ind w:left="263" w:leftChars="125" w:right="97" w:firstLine="453" w:firstLineChars="199"/>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按道路绿化带的立地条件，对植物进行科学养护，精心养护，使植物健康生长，</w:t>
      </w:r>
      <w:r>
        <w:rPr>
          <w:rFonts w:hint="eastAsia" w:ascii="仿宋" w:hAnsi="仿宋" w:eastAsia="仿宋" w:cs="仿宋"/>
          <w:spacing w:val="-2"/>
          <w:sz w:val="24"/>
          <w:szCs w:val="24"/>
          <w:highlight w:val="none"/>
        </w:rPr>
        <w:t>具有良好的道路景观。</w:t>
      </w:r>
    </w:p>
    <w:p w14:paraId="67776171">
      <w:pPr>
        <w:pStyle w:val="2"/>
        <w:spacing w:before="1" w:line="222"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（2）病虫害防治标准</w:t>
      </w:r>
    </w:p>
    <w:p w14:paraId="4AC9BE86">
      <w:pPr>
        <w:spacing w:line="263" w:lineRule="auto"/>
        <w:rPr>
          <w:rFonts w:hint="eastAsia" w:ascii="仿宋" w:hAnsi="仿宋" w:eastAsia="仿宋" w:cs="仿宋"/>
          <w:sz w:val="21"/>
          <w:highlight w:val="none"/>
        </w:rPr>
      </w:pPr>
    </w:p>
    <w:p w14:paraId="2028D46C">
      <w:pPr>
        <w:pStyle w:val="2"/>
        <w:spacing w:before="78" w:line="483" w:lineRule="auto"/>
        <w:ind w:left="37" w:right="1399" w:firstLine="591"/>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提倡综合防治,病虫害应控制在不影响观赏效果的范围之</w:t>
      </w:r>
      <w:r>
        <w:rPr>
          <w:rFonts w:hint="eastAsia" w:ascii="仿宋" w:hAnsi="仿宋" w:eastAsia="仿宋" w:cs="仿宋"/>
          <w:spacing w:val="-3"/>
          <w:sz w:val="24"/>
          <w:szCs w:val="24"/>
          <w:highlight w:val="none"/>
        </w:rPr>
        <w:t>内。</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1.2 分车绿带的具体养管标准</w:t>
      </w:r>
    </w:p>
    <w:p w14:paraId="10713BB3">
      <w:pPr>
        <w:pStyle w:val="2"/>
        <w:spacing w:before="4" w:line="220" w:lineRule="auto"/>
        <w:ind w:left="3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（1）道路绿化带景观要求</w:t>
      </w:r>
    </w:p>
    <w:p w14:paraId="464998E5">
      <w:pPr>
        <w:pStyle w:val="2"/>
        <w:tabs>
          <w:tab w:val="left" w:pos="8400"/>
        </w:tabs>
        <w:spacing w:before="202" w:line="485" w:lineRule="auto"/>
        <w:ind w:left="27" w:right="-64" w:rightChars="0" w:firstLine="476" w:firstLineChars="200"/>
        <w:jc w:val="both"/>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采用修剪等技术手段，控制植物高度，植物高度不得影响交通视线。特殊地段</w:t>
      </w:r>
      <w:r>
        <w:rPr>
          <w:rFonts w:hint="eastAsia" w:ascii="仿宋" w:hAnsi="仿宋" w:eastAsia="仿宋" w:cs="仿宋"/>
          <w:spacing w:val="15"/>
          <w:sz w:val="24"/>
          <w:szCs w:val="24"/>
          <w:highlight w:val="none"/>
        </w:rPr>
        <w:t xml:space="preserve"> </w:t>
      </w:r>
      <w:r>
        <w:rPr>
          <w:rFonts w:hint="eastAsia" w:ascii="仿宋" w:hAnsi="仿宋" w:eastAsia="仿宋" w:cs="仿宋"/>
          <w:spacing w:val="-1"/>
          <w:sz w:val="24"/>
          <w:szCs w:val="24"/>
          <w:highlight w:val="none"/>
        </w:rPr>
        <w:t>的景观应按设计精心养护，形成有特色的植物景观。整形植物应及时修剪保持</w:t>
      </w:r>
      <w:r>
        <w:rPr>
          <w:rFonts w:hint="eastAsia" w:ascii="仿宋" w:hAnsi="仿宋" w:eastAsia="仿宋" w:cs="仿宋"/>
          <w:spacing w:val="17"/>
          <w:sz w:val="24"/>
          <w:szCs w:val="24"/>
          <w:highlight w:val="none"/>
        </w:rPr>
        <w:t xml:space="preserve"> </w:t>
      </w:r>
      <w:r>
        <w:rPr>
          <w:rFonts w:hint="eastAsia" w:ascii="仿宋" w:hAnsi="仿宋" w:eastAsia="仿宋" w:cs="仿宋"/>
          <w:spacing w:val="-1"/>
          <w:sz w:val="24"/>
          <w:szCs w:val="24"/>
          <w:highlight w:val="none"/>
        </w:rPr>
        <w:t>形态，藤本和悬垂植物生长健壮，及时通过修剪去除枯死枝、调整高度及生长</w:t>
      </w:r>
      <w:r>
        <w:rPr>
          <w:rFonts w:hint="eastAsia" w:ascii="仿宋" w:hAnsi="仿宋" w:eastAsia="仿宋" w:cs="仿宋"/>
          <w:spacing w:val="17"/>
          <w:sz w:val="24"/>
          <w:szCs w:val="24"/>
          <w:highlight w:val="none"/>
        </w:rPr>
        <w:t xml:space="preserve"> </w:t>
      </w:r>
      <w:r>
        <w:rPr>
          <w:rFonts w:hint="eastAsia" w:ascii="仿宋" w:hAnsi="仿宋" w:eastAsia="仿宋" w:cs="仿宋"/>
          <w:spacing w:val="-2"/>
          <w:sz w:val="24"/>
          <w:szCs w:val="24"/>
          <w:highlight w:val="none"/>
        </w:rPr>
        <w:t>密度，以达到良好的整体效果。</w:t>
      </w:r>
    </w:p>
    <w:p w14:paraId="4D6FD375">
      <w:pPr>
        <w:pStyle w:val="2"/>
        <w:spacing w:line="219" w:lineRule="auto"/>
        <w:ind w:left="6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(2)花卉花期整齐，株行距适宜，无死株枯枝,色彩效果好。</w:t>
      </w:r>
    </w:p>
    <w:p w14:paraId="061D41F8">
      <w:pPr>
        <w:spacing w:line="267" w:lineRule="auto"/>
        <w:rPr>
          <w:rFonts w:hint="eastAsia" w:ascii="仿宋" w:hAnsi="仿宋" w:eastAsia="仿宋" w:cs="仿宋"/>
          <w:sz w:val="21"/>
          <w:highlight w:val="none"/>
        </w:rPr>
      </w:pPr>
    </w:p>
    <w:p w14:paraId="18125C2F">
      <w:pPr>
        <w:pStyle w:val="2"/>
        <w:spacing w:before="78" w:line="352" w:lineRule="auto"/>
        <w:ind w:left="29" w:right="-64" w:rightChars="0" w:firstLine="32"/>
        <w:rPr>
          <w:rFonts w:hint="eastAsia" w:ascii="仿宋" w:hAnsi="仿宋" w:eastAsia="仿宋" w:cs="仿宋"/>
          <w:sz w:val="21"/>
          <w:highlight w:val="none"/>
        </w:rPr>
      </w:pPr>
      <w:r>
        <w:rPr>
          <w:rFonts w:hint="eastAsia" w:ascii="仿宋" w:hAnsi="仿宋" w:eastAsia="仿宋" w:cs="仿宋"/>
          <w:spacing w:val="-1"/>
          <w:sz w:val="24"/>
          <w:szCs w:val="24"/>
          <w:highlight w:val="none"/>
        </w:rPr>
        <w:t>(3)绿化带无缺株断垄，无黄土裸露，无明</w:t>
      </w:r>
      <w:r>
        <w:rPr>
          <w:rFonts w:hint="eastAsia" w:ascii="仿宋" w:hAnsi="仿宋" w:eastAsia="仿宋" w:cs="仿宋"/>
          <w:spacing w:val="-2"/>
          <w:sz w:val="24"/>
          <w:szCs w:val="24"/>
          <w:highlight w:val="none"/>
        </w:rPr>
        <w:t>显杂草，无枯枝残叶，整洁无垃圾,</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种植土不高于道沿。</w:t>
      </w:r>
    </w:p>
    <w:p w14:paraId="19083B8C">
      <w:pPr>
        <w:pStyle w:val="2"/>
        <w:spacing w:before="78" w:line="221" w:lineRule="auto"/>
        <w:ind w:left="6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(4)辅助设施(包括支撑物和护栏等)必须完好、无损</w:t>
      </w:r>
      <w:r>
        <w:rPr>
          <w:rFonts w:hint="eastAsia" w:ascii="仿宋" w:hAnsi="仿宋" w:eastAsia="仿宋" w:cs="仿宋"/>
          <w:spacing w:val="35"/>
          <w:sz w:val="24"/>
          <w:szCs w:val="24"/>
          <w:highlight w:val="none"/>
        </w:rPr>
        <w:t xml:space="preserve"> </w:t>
      </w:r>
      <w:r>
        <w:rPr>
          <w:rFonts w:hint="eastAsia" w:ascii="仿宋" w:hAnsi="仿宋" w:eastAsia="仿宋" w:cs="仿宋"/>
          <w:spacing w:val="-3"/>
          <w:sz w:val="24"/>
          <w:szCs w:val="24"/>
          <w:highlight w:val="none"/>
        </w:rPr>
        <w:t>、整洁。</w:t>
      </w:r>
    </w:p>
    <w:p w14:paraId="7698FF30">
      <w:pPr>
        <w:spacing w:line="262" w:lineRule="auto"/>
        <w:rPr>
          <w:rFonts w:hint="eastAsia" w:ascii="仿宋" w:hAnsi="仿宋" w:eastAsia="仿宋" w:cs="仿宋"/>
          <w:sz w:val="21"/>
          <w:highlight w:val="none"/>
        </w:rPr>
      </w:pPr>
    </w:p>
    <w:p w14:paraId="5FF95EA9">
      <w:pPr>
        <w:pStyle w:val="2"/>
        <w:spacing w:before="78" w:line="354" w:lineRule="auto"/>
        <w:ind w:left="31" w:right="-64" w:rightChars="0" w:firstLine="30"/>
        <w:rPr>
          <w:rFonts w:hint="eastAsia" w:ascii="仿宋" w:hAnsi="仿宋" w:eastAsia="仿宋" w:cs="仿宋"/>
          <w:sz w:val="21"/>
          <w:highlight w:val="none"/>
        </w:rPr>
      </w:pPr>
      <w:r>
        <w:rPr>
          <w:rFonts w:hint="eastAsia" w:ascii="仿宋" w:hAnsi="仿宋" w:eastAsia="仿宋" w:cs="仿宋"/>
          <w:spacing w:val="-5"/>
          <w:sz w:val="24"/>
          <w:szCs w:val="24"/>
          <w:highlight w:val="none"/>
        </w:rPr>
        <w:t>(5)道路绿化带夏季做好抗旱保苗工作，冬季浇水应注意不要让水溢出，避免造</w:t>
      </w:r>
      <w:r>
        <w:rPr>
          <w:rFonts w:hint="eastAsia" w:ascii="仿宋" w:hAnsi="仿宋" w:eastAsia="仿宋" w:cs="仿宋"/>
          <w:spacing w:val="-4"/>
          <w:sz w:val="24"/>
          <w:szCs w:val="24"/>
          <w:highlight w:val="none"/>
        </w:rPr>
        <w:t>成路面结冰。</w:t>
      </w:r>
    </w:p>
    <w:p w14:paraId="3CDD7442">
      <w:pPr>
        <w:pStyle w:val="2"/>
        <w:spacing w:before="78" w:line="221" w:lineRule="auto"/>
        <w:ind w:left="6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(6)绿篱修剪和草坪修剪的垃圾随产随清，保持绿地干净整洁。</w:t>
      </w:r>
    </w:p>
    <w:p w14:paraId="42D7D420">
      <w:pPr>
        <w:spacing w:line="263" w:lineRule="auto"/>
        <w:rPr>
          <w:rFonts w:hint="eastAsia" w:ascii="仿宋" w:hAnsi="仿宋" w:eastAsia="仿宋" w:cs="仿宋"/>
          <w:sz w:val="21"/>
          <w:highlight w:val="none"/>
        </w:rPr>
      </w:pPr>
    </w:p>
    <w:p w14:paraId="1AA274D1">
      <w:pPr>
        <w:pStyle w:val="2"/>
        <w:spacing w:before="78" w:line="352" w:lineRule="auto"/>
        <w:ind w:left="29" w:right="-64" w:rightChars="0" w:firstLine="32"/>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(7)道路绿化带养护作业必须穿着有反光条的工作服，做到文明作业，尽量减少</w:t>
      </w:r>
      <w:r>
        <w:rPr>
          <w:rFonts w:hint="eastAsia" w:ascii="仿宋" w:hAnsi="仿宋" w:eastAsia="仿宋" w:cs="仿宋"/>
          <w:spacing w:val="-3"/>
          <w:sz w:val="24"/>
          <w:szCs w:val="24"/>
          <w:highlight w:val="none"/>
        </w:rPr>
        <w:t>对行车的干扰。</w:t>
      </w:r>
    </w:p>
    <w:p w14:paraId="5A1D6CE5">
      <w:pPr>
        <w:spacing w:line="266" w:lineRule="auto"/>
        <w:rPr>
          <w:rFonts w:hint="eastAsia" w:ascii="仿宋" w:hAnsi="仿宋" w:eastAsia="仿宋" w:cs="仿宋"/>
          <w:sz w:val="21"/>
          <w:highlight w:val="none"/>
        </w:rPr>
      </w:pPr>
    </w:p>
    <w:p w14:paraId="5E47F13E">
      <w:pPr>
        <w:pStyle w:val="2"/>
        <w:spacing w:before="78" w:line="221" w:lineRule="auto"/>
        <w:ind w:left="37"/>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1.3</w:t>
      </w:r>
      <w:r>
        <w:rPr>
          <w:rFonts w:hint="eastAsia" w:ascii="仿宋" w:hAnsi="仿宋" w:eastAsia="仿宋" w:cs="仿宋"/>
          <w:spacing w:val="-43"/>
          <w:sz w:val="24"/>
          <w:szCs w:val="24"/>
          <w:highlight w:val="none"/>
        </w:rPr>
        <w:t xml:space="preserve"> </w:t>
      </w:r>
      <w:r>
        <w:rPr>
          <w:rFonts w:hint="eastAsia" w:ascii="仿宋" w:hAnsi="仿宋" w:eastAsia="仿宋" w:cs="仿宋"/>
          <w:spacing w:val="-4"/>
          <w:sz w:val="24"/>
          <w:szCs w:val="24"/>
          <w:highlight w:val="none"/>
        </w:rPr>
        <w:t>行道树的养护标准</w:t>
      </w:r>
    </w:p>
    <w:p w14:paraId="5EA6304E">
      <w:pPr>
        <w:spacing w:line="262" w:lineRule="auto"/>
        <w:rPr>
          <w:rFonts w:hint="eastAsia" w:ascii="仿宋" w:hAnsi="仿宋" w:eastAsia="仿宋" w:cs="仿宋"/>
          <w:sz w:val="21"/>
          <w:highlight w:val="none"/>
        </w:rPr>
      </w:pPr>
    </w:p>
    <w:p w14:paraId="26AFCCC7">
      <w:pPr>
        <w:pStyle w:val="2"/>
        <w:spacing w:before="79" w:line="353" w:lineRule="auto"/>
        <w:ind w:left="28" w:right="162" w:firstLine="4"/>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（1）行道树要有群体特色效果、品种、规格相对统一，补植树品种，规格</w:t>
      </w:r>
      <w:r>
        <w:rPr>
          <w:rFonts w:hint="eastAsia" w:ascii="仿宋" w:hAnsi="仿宋" w:eastAsia="仿宋" w:cs="仿宋"/>
          <w:spacing w:val="-5"/>
          <w:sz w:val="24"/>
          <w:szCs w:val="24"/>
          <w:highlight w:val="none"/>
        </w:rPr>
        <w:t>也应</w:t>
      </w:r>
      <w:r>
        <w:rPr>
          <w:rFonts w:hint="eastAsia" w:ascii="仿宋" w:hAnsi="仿宋" w:eastAsia="仿宋" w:cs="仿宋"/>
          <w:spacing w:val="-4"/>
          <w:sz w:val="24"/>
          <w:szCs w:val="24"/>
          <w:highlight w:val="none"/>
        </w:rPr>
        <w:t>保持一致。</w:t>
      </w:r>
    </w:p>
    <w:p w14:paraId="5ED1B730">
      <w:pPr>
        <w:spacing w:line="262" w:lineRule="auto"/>
        <w:rPr>
          <w:rFonts w:hint="eastAsia" w:ascii="仿宋" w:hAnsi="仿宋" w:eastAsia="仿宋" w:cs="仿宋"/>
          <w:sz w:val="21"/>
          <w:highlight w:val="none"/>
        </w:rPr>
      </w:pPr>
    </w:p>
    <w:p w14:paraId="7CC2E069">
      <w:pPr>
        <w:pStyle w:val="2"/>
        <w:spacing w:before="78" w:line="355" w:lineRule="auto"/>
        <w:ind w:left="26" w:right="162" w:firstLine="5"/>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（2）生长健壮，树冠丰满，主侧枝分布均匀、数量适宜，无枯死枝，整型</w:t>
      </w:r>
      <w:r>
        <w:rPr>
          <w:rFonts w:hint="eastAsia" w:ascii="仿宋" w:hAnsi="仿宋" w:eastAsia="仿宋" w:cs="仿宋"/>
          <w:spacing w:val="-5"/>
          <w:sz w:val="24"/>
          <w:szCs w:val="24"/>
          <w:highlight w:val="none"/>
        </w:rPr>
        <w:t>树木</w:t>
      </w:r>
      <w:r>
        <w:rPr>
          <w:rFonts w:hint="eastAsia" w:ascii="仿宋" w:hAnsi="仿宋" w:eastAsia="仿宋" w:cs="仿宋"/>
          <w:spacing w:val="-4"/>
          <w:sz w:val="24"/>
          <w:szCs w:val="24"/>
          <w:highlight w:val="none"/>
        </w:rPr>
        <w:t>造型美观。</w:t>
      </w:r>
    </w:p>
    <w:p w14:paraId="141510EB">
      <w:pPr>
        <w:spacing w:line="255" w:lineRule="auto"/>
        <w:rPr>
          <w:rFonts w:hint="eastAsia" w:ascii="仿宋" w:hAnsi="仿宋" w:eastAsia="仿宋" w:cs="仿宋"/>
          <w:sz w:val="21"/>
          <w:highlight w:val="none"/>
        </w:rPr>
      </w:pPr>
    </w:p>
    <w:p w14:paraId="0A639072">
      <w:pPr>
        <w:pStyle w:val="2"/>
        <w:spacing w:before="79" w:line="419" w:lineRule="auto"/>
        <w:ind w:left="28" w:right="162" w:firstLine="4"/>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（3）树形完整美观，无枯枝、死杈。树木及时修剪，无干枯枝、徒长枝、</w:t>
      </w:r>
      <w:r>
        <w:rPr>
          <w:rFonts w:hint="eastAsia" w:ascii="仿宋" w:hAnsi="仿宋" w:eastAsia="仿宋" w:cs="仿宋"/>
          <w:spacing w:val="-5"/>
          <w:sz w:val="24"/>
          <w:szCs w:val="24"/>
          <w:highlight w:val="none"/>
        </w:rPr>
        <w:t>病虫</w:t>
      </w:r>
      <w:r>
        <w:rPr>
          <w:rFonts w:hint="eastAsia" w:ascii="仿宋" w:hAnsi="仿宋" w:eastAsia="仿宋" w:cs="仿宋"/>
          <w:spacing w:val="-1"/>
          <w:sz w:val="24"/>
          <w:szCs w:val="24"/>
          <w:highlight w:val="none"/>
        </w:rPr>
        <w:t>枝、过密枝、伤损枝、碰线枝，不影响行人及车辆通行视线。及时抹芽，分枝</w:t>
      </w:r>
      <w:r>
        <w:rPr>
          <w:rFonts w:hint="eastAsia" w:ascii="仿宋" w:hAnsi="仿宋" w:eastAsia="仿宋" w:cs="仿宋"/>
          <w:spacing w:val="-2"/>
          <w:sz w:val="24"/>
          <w:szCs w:val="24"/>
          <w:highlight w:val="none"/>
        </w:rPr>
        <w:t>点以下及以上</w:t>
      </w:r>
      <w:r>
        <w:rPr>
          <w:rFonts w:hint="eastAsia" w:ascii="仿宋" w:hAnsi="仿宋" w:eastAsia="仿宋" w:cs="仿宋"/>
          <w:spacing w:val="-27"/>
          <w:sz w:val="24"/>
          <w:szCs w:val="24"/>
          <w:highlight w:val="none"/>
        </w:rPr>
        <w:t xml:space="preserve"> </w:t>
      </w:r>
      <w:r>
        <w:rPr>
          <w:rFonts w:hint="eastAsia" w:ascii="仿宋" w:hAnsi="仿宋" w:eastAsia="仿宋" w:cs="仿宋"/>
          <w:spacing w:val="-2"/>
          <w:sz w:val="24"/>
          <w:szCs w:val="24"/>
          <w:highlight w:val="none"/>
        </w:rPr>
        <w:t>1.5</w:t>
      </w:r>
      <w:r>
        <w:rPr>
          <w:rFonts w:hint="eastAsia" w:ascii="仿宋" w:hAnsi="仿宋" w:eastAsia="仿宋" w:cs="仿宋"/>
          <w:spacing w:val="-41"/>
          <w:sz w:val="24"/>
          <w:szCs w:val="24"/>
          <w:highlight w:val="none"/>
        </w:rPr>
        <w:t xml:space="preserve"> </w:t>
      </w:r>
      <w:r>
        <w:rPr>
          <w:rFonts w:hint="eastAsia" w:ascii="仿宋" w:hAnsi="仿宋" w:eastAsia="仿宋" w:cs="仿宋"/>
          <w:spacing w:val="-2"/>
          <w:sz w:val="24"/>
          <w:szCs w:val="24"/>
          <w:highlight w:val="none"/>
        </w:rPr>
        <w:t>米内无萌蘖枝，倾斜树木要控制倾斜度，并逐渐扶正。遇强对流性天气及时组织进行抢扶。</w:t>
      </w:r>
    </w:p>
    <w:p w14:paraId="19C779E6">
      <w:pPr>
        <w:spacing w:line="419" w:lineRule="auto"/>
        <w:rPr>
          <w:rFonts w:hint="eastAsia" w:ascii="仿宋" w:hAnsi="仿宋" w:eastAsia="仿宋" w:cs="仿宋"/>
          <w:sz w:val="24"/>
          <w:szCs w:val="24"/>
          <w:highlight w:val="none"/>
        </w:rPr>
        <w:sectPr>
          <w:footerReference r:id="rId7" w:type="default"/>
          <w:pgSz w:w="11906" w:h="16839"/>
          <w:pgMar w:top="1431" w:right="1785" w:bottom="1157" w:left="1785" w:header="0" w:footer="992" w:gutter="0"/>
          <w:pgNumType w:fmt="decimal"/>
          <w:cols w:space="720" w:num="1"/>
        </w:sectPr>
      </w:pPr>
    </w:p>
    <w:p w14:paraId="7069A690">
      <w:pPr>
        <w:pStyle w:val="2"/>
        <w:spacing w:before="204" w:line="219" w:lineRule="auto"/>
        <w:ind w:left="6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(4)及时防治病虫害，病虫害率控制在</w:t>
      </w:r>
      <w:r>
        <w:rPr>
          <w:rFonts w:hint="eastAsia" w:ascii="仿宋" w:hAnsi="仿宋" w:eastAsia="仿宋" w:cs="仿宋"/>
          <w:spacing w:val="-43"/>
          <w:sz w:val="24"/>
          <w:szCs w:val="24"/>
          <w:highlight w:val="none"/>
        </w:rPr>
        <w:t xml:space="preserve"> </w:t>
      </w:r>
      <w:r>
        <w:rPr>
          <w:rFonts w:hint="eastAsia" w:ascii="仿宋" w:hAnsi="仿宋" w:eastAsia="仿宋" w:cs="仿宋"/>
          <w:spacing w:val="-3"/>
          <w:sz w:val="24"/>
          <w:szCs w:val="24"/>
          <w:highlight w:val="none"/>
        </w:rPr>
        <w:t>5％以下。</w:t>
      </w:r>
    </w:p>
    <w:p w14:paraId="7B160770">
      <w:pPr>
        <w:spacing w:line="267" w:lineRule="auto"/>
        <w:rPr>
          <w:rFonts w:hint="eastAsia" w:ascii="仿宋" w:hAnsi="仿宋" w:eastAsia="仿宋" w:cs="仿宋"/>
          <w:sz w:val="21"/>
          <w:highlight w:val="none"/>
        </w:rPr>
      </w:pPr>
    </w:p>
    <w:p w14:paraId="0E2D447E">
      <w:pPr>
        <w:pStyle w:val="2"/>
        <w:spacing w:before="78" w:line="352" w:lineRule="auto"/>
        <w:ind w:left="35" w:right="85" w:firstLine="27"/>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(5)树穴无杂草、垃圾和其它杂物，树体及树冠范围内无钉子、铁丝等各种</w:t>
      </w:r>
      <w:r>
        <w:rPr>
          <w:rFonts w:hint="eastAsia" w:ascii="仿宋" w:hAnsi="仿宋" w:eastAsia="仿宋" w:cs="仿宋"/>
          <w:spacing w:val="-10"/>
          <w:sz w:val="24"/>
          <w:szCs w:val="24"/>
          <w:highlight w:val="none"/>
        </w:rPr>
        <w:t>杂物、</w:t>
      </w:r>
      <w:r>
        <w:rPr>
          <w:rFonts w:hint="eastAsia" w:ascii="仿宋" w:hAnsi="仿宋" w:eastAsia="仿宋" w:cs="仿宋"/>
          <w:spacing w:val="-2"/>
          <w:sz w:val="24"/>
          <w:szCs w:val="24"/>
          <w:highlight w:val="none"/>
        </w:rPr>
        <w:t>悬挂物和影响树木生长的东西。</w:t>
      </w:r>
    </w:p>
    <w:p w14:paraId="54858E58">
      <w:pPr>
        <w:spacing w:line="264" w:lineRule="auto"/>
        <w:rPr>
          <w:rFonts w:hint="eastAsia" w:ascii="仿宋" w:hAnsi="仿宋" w:eastAsia="仿宋" w:cs="仿宋"/>
          <w:sz w:val="21"/>
          <w:highlight w:val="none"/>
        </w:rPr>
      </w:pPr>
    </w:p>
    <w:p w14:paraId="46AF6E29">
      <w:pPr>
        <w:pStyle w:val="2"/>
        <w:spacing w:before="78" w:line="221" w:lineRule="auto"/>
        <w:ind w:left="2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2、游园、广场绿地养护标准</w:t>
      </w:r>
    </w:p>
    <w:p w14:paraId="6B271A89">
      <w:pPr>
        <w:spacing w:line="261" w:lineRule="auto"/>
        <w:rPr>
          <w:rFonts w:hint="eastAsia" w:ascii="仿宋" w:hAnsi="仿宋" w:eastAsia="仿宋" w:cs="仿宋"/>
          <w:sz w:val="21"/>
          <w:highlight w:val="none"/>
        </w:rPr>
      </w:pPr>
    </w:p>
    <w:p w14:paraId="1D886F83">
      <w:pPr>
        <w:pStyle w:val="2"/>
        <w:spacing w:before="78" w:line="221" w:lineRule="auto"/>
        <w:ind w:left="2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2.1 植物养管标准</w:t>
      </w:r>
    </w:p>
    <w:p w14:paraId="086063ED">
      <w:pPr>
        <w:spacing w:line="263" w:lineRule="auto"/>
        <w:rPr>
          <w:rFonts w:hint="eastAsia" w:ascii="仿宋" w:hAnsi="仿宋" w:eastAsia="仿宋" w:cs="仿宋"/>
          <w:sz w:val="21"/>
          <w:highlight w:val="none"/>
        </w:rPr>
      </w:pPr>
    </w:p>
    <w:p w14:paraId="51C25DEF">
      <w:pPr>
        <w:pStyle w:val="2"/>
        <w:tabs>
          <w:tab w:val="left" w:pos="8400"/>
        </w:tabs>
        <w:spacing w:before="78" w:line="485" w:lineRule="auto"/>
        <w:ind w:left="263" w:leftChars="125" w:right="-64" w:rightChars="0" w:firstLine="461" w:firstLineChars="199"/>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指街头绿地养护的整体质量,内容有植物养护、病虫害防治标准、卫生标准及管</w:t>
      </w:r>
      <w:r>
        <w:rPr>
          <w:rFonts w:hint="eastAsia" w:ascii="仿宋" w:hAnsi="仿宋" w:eastAsia="仿宋" w:cs="仿宋"/>
          <w:spacing w:val="-5"/>
          <w:sz w:val="24"/>
          <w:szCs w:val="24"/>
          <w:highlight w:val="none"/>
        </w:rPr>
        <w:t>理标准。</w:t>
      </w:r>
    </w:p>
    <w:p w14:paraId="684930A5">
      <w:pPr>
        <w:pStyle w:val="2"/>
        <w:spacing w:before="1" w:line="352" w:lineRule="auto"/>
        <w:ind w:left="30" w:right="-64" w:rightChars="0" w:firstLine="151"/>
        <w:rPr>
          <w:rFonts w:hint="eastAsia" w:ascii="仿宋" w:hAnsi="仿宋" w:eastAsia="仿宋" w:cs="仿宋"/>
          <w:sz w:val="21"/>
          <w:highlight w:val="none"/>
        </w:rPr>
      </w:pPr>
      <w:r>
        <w:rPr>
          <w:rFonts w:hint="eastAsia" w:ascii="仿宋" w:hAnsi="仿宋" w:eastAsia="仿宋" w:cs="仿宋"/>
          <w:spacing w:val="-1"/>
          <w:sz w:val="24"/>
          <w:szCs w:val="24"/>
          <w:highlight w:val="none"/>
        </w:rPr>
        <w:t>(1) 植物养护要重视和体现植物造景,对</w:t>
      </w:r>
      <w:r>
        <w:rPr>
          <w:rFonts w:hint="eastAsia" w:ascii="仿宋" w:hAnsi="仿宋" w:eastAsia="仿宋" w:cs="仿宋"/>
          <w:spacing w:val="-2"/>
          <w:sz w:val="24"/>
          <w:szCs w:val="24"/>
          <w:highlight w:val="none"/>
        </w:rPr>
        <w:t>植物群落进行合理养护,使植物季相</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分明,色彩丰富,生长茂盛,营造优美植物景观。</w:t>
      </w:r>
    </w:p>
    <w:p w14:paraId="41786578">
      <w:pPr>
        <w:pStyle w:val="2"/>
        <w:spacing w:before="78" w:line="432" w:lineRule="auto"/>
        <w:ind w:left="29" w:right="-64" w:rightChars="0" w:firstLine="32"/>
        <w:rPr>
          <w:rFonts w:hint="eastAsia" w:ascii="仿宋" w:hAnsi="仿宋" w:eastAsia="仿宋" w:cs="仿宋"/>
          <w:sz w:val="21"/>
          <w:highlight w:val="none"/>
        </w:rPr>
      </w:pPr>
      <w:r>
        <w:rPr>
          <w:rFonts w:hint="eastAsia" w:ascii="仿宋" w:hAnsi="仿宋" w:eastAsia="仿宋" w:cs="仿宋"/>
          <w:spacing w:val="-5"/>
          <w:sz w:val="24"/>
          <w:szCs w:val="24"/>
          <w:highlight w:val="none"/>
        </w:rPr>
        <w:t>(2) 树木及时修剪，无病虫枝、枯枝;植物无死株。灌木和花卉长势良好，枝多</w:t>
      </w:r>
      <w:r>
        <w:rPr>
          <w:rFonts w:hint="eastAsia" w:ascii="仿宋" w:hAnsi="仿宋" w:eastAsia="仿宋" w:cs="仿宋"/>
          <w:sz w:val="24"/>
          <w:szCs w:val="24"/>
          <w:highlight w:val="none"/>
        </w:rPr>
        <w:t>叶茂，下部不光秃，无枯枝残叶，植株整齐一致。花卉适时开花，花多色艳。花坛轮廓清晰，无残缺，无杂草，灌木丛中无垃圾、无病枝枯枝和落叶堆积。</w:t>
      </w:r>
      <w:r>
        <w:rPr>
          <w:rFonts w:hint="eastAsia" w:ascii="仿宋" w:hAnsi="仿宋" w:eastAsia="仿宋" w:cs="仿宋"/>
          <w:spacing w:val="-6"/>
          <w:sz w:val="24"/>
          <w:szCs w:val="24"/>
          <w:highlight w:val="none"/>
        </w:rPr>
        <w:t>花谢后及时将残花残枝剪去。根据植物的生长及开花特性进行合理灌溉和施肥，</w:t>
      </w:r>
      <w:r>
        <w:rPr>
          <w:rFonts w:hint="eastAsia" w:ascii="仿宋" w:hAnsi="仿宋" w:eastAsia="仿宋" w:cs="仿宋"/>
          <w:spacing w:val="-1"/>
          <w:sz w:val="24"/>
          <w:szCs w:val="24"/>
          <w:highlight w:val="none"/>
        </w:rPr>
        <w:t>无缺水干旱现象，无缺肥现象,无明显病虫害。</w:t>
      </w:r>
    </w:p>
    <w:p w14:paraId="314C6CAB">
      <w:pPr>
        <w:pStyle w:val="2"/>
        <w:spacing w:before="78" w:line="397" w:lineRule="auto"/>
        <w:ind w:left="26" w:right="-64" w:rightChars="0" w:firstLine="35"/>
        <w:rPr>
          <w:rFonts w:hint="eastAsia" w:ascii="仿宋" w:hAnsi="仿宋" w:eastAsia="仿宋" w:cs="仿宋"/>
          <w:sz w:val="21"/>
          <w:highlight w:val="none"/>
        </w:rPr>
      </w:pPr>
      <w:r>
        <w:rPr>
          <w:rFonts w:hint="eastAsia" w:ascii="仿宋" w:hAnsi="仿宋" w:eastAsia="仿宋" w:cs="仿宋"/>
          <w:spacing w:val="-5"/>
          <w:sz w:val="24"/>
          <w:szCs w:val="24"/>
          <w:highlight w:val="none"/>
        </w:rPr>
        <w:t>(3)绿地内植物栽植超过一定生长年限，存在植物长势衰弱、植株过密、种植结</w:t>
      </w:r>
      <w:r>
        <w:rPr>
          <w:rFonts w:hint="eastAsia" w:ascii="仿宋" w:hAnsi="仿宋" w:eastAsia="仿宋" w:cs="仿宋"/>
          <w:spacing w:val="-1"/>
          <w:sz w:val="24"/>
          <w:szCs w:val="24"/>
          <w:highlight w:val="none"/>
        </w:rPr>
        <w:t>构不合理时等情况时，应进行调整与充实，使植物群落完整，层次丰富，黄土</w:t>
      </w:r>
      <w:r>
        <w:rPr>
          <w:rFonts w:hint="eastAsia" w:ascii="仿宋" w:hAnsi="仿宋" w:eastAsia="仿宋" w:cs="仿宋"/>
          <w:spacing w:val="-2"/>
          <w:sz w:val="24"/>
          <w:szCs w:val="24"/>
          <w:highlight w:val="none"/>
        </w:rPr>
        <w:t>不裸露，有整体观赏效果。</w:t>
      </w:r>
    </w:p>
    <w:p w14:paraId="75E75C48">
      <w:pPr>
        <w:pStyle w:val="2"/>
        <w:spacing w:before="79" w:line="222"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（4）土肥标准</w:t>
      </w:r>
    </w:p>
    <w:p w14:paraId="551DBDAE">
      <w:pPr>
        <w:spacing w:line="259" w:lineRule="auto"/>
        <w:rPr>
          <w:rFonts w:hint="eastAsia" w:ascii="仿宋" w:hAnsi="仿宋" w:eastAsia="仿宋" w:cs="仿宋"/>
          <w:sz w:val="21"/>
          <w:highlight w:val="none"/>
        </w:rPr>
      </w:pPr>
    </w:p>
    <w:p w14:paraId="660CC594">
      <w:pPr>
        <w:pStyle w:val="2"/>
        <w:spacing w:before="78" w:line="485" w:lineRule="auto"/>
        <w:ind w:left="33" w:right="162" w:hanging="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土壤疏松，无积水，根据植物生长特征及时施肥，充分利用有机肥，也可施复</w:t>
      </w:r>
      <w:r>
        <w:rPr>
          <w:rFonts w:hint="eastAsia" w:ascii="仿宋" w:hAnsi="仿宋" w:eastAsia="仿宋" w:cs="仿宋"/>
          <w:spacing w:val="-2"/>
          <w:sz w:val="24"/>
          <w:szCs w:val="24"/>
          <w:highlight w:val="none"/>
        </w:rPr>
        <w:t>合肥，增加土壤肥力（要求一年施肥一到二次</w:t>
      </w:r>
      <w:r>
        <w:rPr>
          <w:rFonts w:hint="eastAsia" w:ascii="仿宋" w:hAnsi="仿宋" w:eastAsia="仿宋" w:cs="仿宋"/>
          <w:spacing w:val="17"/>
          <w:sz w:val="24"/>
          <w:szCs w:val="24"/>
          <w:highlight w:val="none"/>
        </w:rPr>
        <w:t>），</w:t>
      </w:r>
      <w:r>
        <w:rPr>
          <w:rFonts w:hint="eastAsia" w:ascii="仿宋" w:hAnsi="仿宋" w:eastAsia="仿宋" w:cs="仿宋"/>
          <w:spacing w:val="-2"/>
          <w:sz w:val="24"/>
          <w:szCs w:val="24"/>
          <w:highlight w:val="none"/>
        </w:rPr>
        <w:t>改善土壤理化性状。</w:t>
      </w:r>
    </w:p>
    <w:p w14:paraId="691A9FAB">
      <w:pPr>
        <w:pStyle w:val="2"/>
        <w:spacing w:before="1" w:line="222" w:lineRule="auto"/>
        <w:ind w:left="6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(5)病虫害防治标准</w:t>
      </w:r>
    </w:p>
    <w:p w14:paraId="0AB43D48">
      <w:pPr>
        <w:spacing w:line="262" w:lineRule="auto"/>
        <w:rPr>
          <w:rFonts w:hint="eastAsia" w:ascii="仿宋" w:hAnsi="仿宋" w:eastAsia="仿宋" w:cs="仿宋"/>
          <w:sz w:val="21"/>
          <w:highlight w:val="none"/>
        </w:rPr>
      </w:pPr>
    </w:p>
    <w:p w14:paraId="418FB354">
      <w:pPr>
        <w:pStyle w:val="2"/>
        <w:spacing w:before="79" w:line="220" w:lineRule="auto"/>
        <w:ind w:left="2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提倡综合防治，以防为主。严格落实植物检疫，防止检疫型病虫害侵入，其它</w:t>
      </w:r>
    </w:p>
    <w:p w14:paraId="00EA4565">
      <w:pPr>
        <w:spacing w:line="220" w:lineRule="auto"/>
        <w:rPr>
          <w:rFonts w:hint="eastAsia" w:ascii="仿宋" w:hAnsi="仿宋" w:eastAsia="仿宋" w:cs="仿宋"/>
          <w:sz w:val="24"/>
          <w:szCs w:val="24"/>
          <w:highlight w:val="none"/>
        </w:rPr>
        <w:sectPr>
          <w:footerReference r:id="rId8" w:type="default"/>
          <w:pgSz w:w="11906" w:h="16839"/>
          <w:pgMar w:top="1431" w:right="1785" w:bottom="1157" w:left="1785" w:header="0" w:footer="992" w:gutter="0"/>
          <w:pgNumType w:fmt="decimal"/>
          <w:cols w:space="720" w:num="1"/>
        </w:sectPr>
      </w:pPr>
    </w:p>
    <w:p w14:paraId="434D6B89">
      <w:pPr>
        <w:pStyle w:val="2"/>
        <w:spacing w:before="203" w:line="485" w:lineRule="auto"/>
        <w:ind w:left="42" w:right="-64" w:rightChars="0" w:hanging="1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病虫害危害应控制在防治指标之内。使用农药进行病虫害防治时不得使用国家</w:t>
      </w:r>
      <w:r>
        <w:rPr>
          <w:rFonts w:hint="eastAsia" w:ascii="仿宋" w:hAnsi="仿宋" w:eastAsia="仿宋" w:cs="仿宋"/>
          <w:spacing w:val="-2"/>
          <w:sz w:val="24"/>
          <w:szCs w:val="24"/>
          <w:highlight w:val="none"/>
        </w:rPr>
        <w:t>明令禁止的高毒、高污染农药产品。</w:t>
      </w:r>
    </w:p>
    <w:p w14:paraId="11E5A420">
      <w:pPr>
        <w:pStyle w:val="2"/>
        <w:spacing w:line="222" w:lineRule="auto"/>
        <w:ind w:left="62"/>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(6)卫生标准</w:t>
      </w:r>
    </w:p>
    <w:p w14:paraId="1B66A788">
      <w:pPr>
        <w:spacing w:line="262" w:lineRule="auto"/>
        <w:rPr>
          <w:rFonts w:hint="eastAsia" w:ascii="仿宋" w:hAnsi="仿宋" w:eastAsia="仿宋" w:cs="仿宋"/>
          <w:sz w:val="21"/>
          <w:highlight w:val="none"/>
        </w:rPr>
      </w:pPr>
    </w:p>
    <w:p w14:paraId="58690EBF">
      <w:pPr>
        <w:pStyle w:val="2"/>
        <w:spacing w:before="78" w:line="221" w:lineRule="auto"/>
        <w:ind w:left="3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绿地整洁，地面卫生，无垃圾杂物，无乱贴乱画，无乱搭乱建。</w:t>
      </w:r>
    </w:p>
    <w:p w14:paraId="00ED6D74">
      <w:pPr>
        <w:spacing w:line="261" w:lineRule="auto"/>
        <w:rPr>
          <w:rFonts w:hint="eastAsia" w:ascii="仿宋" w:hAnsi="仿宋" w:eastAsia="仿宋" w:cs="仿宋"/>
          <w:sz w:val="21"/>
          <w:highlight w:val="none"/>
        </w:rPr>
      </w:pPr>
    </w:p>
    <w:p w14:paraId="3447DC51">
      <w:pPr>
        <w:pStyle w:val="2"/>
        <w:spacing w:before="78" w:line="221" w:lineRule="auto"/>
        <w:ind w:left="3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绿地内水体保持清洁，无漂浮杂物，无杂生水生植物。</w:t>
      </w:r>
    </w:p>
    <w:p w14:paraId="0B3EE344">
      <w:pPr>
        <w:spacing w:line="264" w:lineRule="auto"/>
        <w:rPr>
          <w:rFonts w:hint="eastAsia" w:ascii="仿宋" w:hAnsi="仿宋" w:eastAsia="仿宋" w:cs="仿宋"/>
          <w:sz w:val="21"/>
          <w:highlight w:val="none"/>
        </w:rPr>
      </w:pPr>
    </w:p>
    <w:p w14:paraId="492E7CD8">
      <w:pPr>
        <w:pStyle w:val="2"/>
        <w:spacing w:before="78" w:line="222" w:lineRule="auto"/>
        <w:ind w:left="2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垃圾日产日清，无卫生死角。</w:t>
      </w:r>
    </w:p>
    <w:p w14:paraId="56D80572">
      <w:pPr>
        <w:spacing w:line="260" w:lineRule="auto"/>
        <w:rPr>
          <w:rFonts w:hint="eastAsia" w:ascii="仿宋" w:hAnsi="仿宋" w:eastAsia="仿宋" w:cs="仿宋"/>
          <w:sz w:val="21"/>
          <w:highlight w:val="none"/>
        </w:rPr>
      </w:pPr>
    </w:p>
    <w:p w14:paraId="30AC6409">
      <w:pPr>
        <w:pStyle w:val="2"/>
        <w:spacing w:before="79" w:line="222" w:lineRule="auto"/>
        <w:ind w:left="62"/>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(7)管理标准</w:t>
      </w:r>
    </w:p>
    <w:p w14:paraId="779A4354">
      <w:pPr>
        <w:spacing w:line="262" w:lineRule="auto"/>
        <w:rPr>
          <w:rFonts w:hint="eastAsia" w:ascii="仿宋" w:hAnsi="仿宋" w:eastAsia="仿宋" w:cs="仿宋"/>
          <w:sz w:val="21"/>
          <w:highlight w:val="none"/>
        </w:rPr>
      </w:pPr>
    </w:p>
    <w:p w14:paraId="329BAF84">
      <w:pPr>
        <w:pStyle w:val="2"/>
        <w:spacing w:before="78" w:line="221" w:lineRule="auto"/>
        <w:ind w:left="3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无违章占绿、无违章建设。无乱堆放、晾晒衣物现象。</w:t>
      </w:r>
    </w:p>
    <w:p w14:paraId="57306726">
      <w:pPr>
        <w:spacing w:line="262" w:lineRule="auto"/>
        <w:rPr>
          <w:rFonts w:hint="eastAsia" w:ascii="仿宋" w:hAnsi="仿宋" w:eastAsia="仿宋" w:cs="仿宋"/>
          <w:sz w:val="21"/>
          <w:highlight w:val="none"/>
        </w:rPr>
      </w:pPr>
    </w:p>
    <w:p w14:paraId="346ED0B8">
      <w:pPr>
        <w:pStyle w:val="2"/>
        <w:spacing w:before="79" w:line="220" w:lineRule="auto"/>
        <w:ind w:left="22"/>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2.2</w:t>
      </w:r>
      <w:r>
        <w:rPr>
          <w:rFonts w:hint="eastAsia" w:ascii="仿宋" w:hAnsi="仿宋" w:eastAsia="仿宋" w:cs="仿宋"/>
          <w:spacing w:val="42"/>
          <w:sz w:val="24"/>
          <w:szCs w:val="24"/>
          <w:highlight w:val="none"/>
        </w:rPr>
        <w:t xml:space="preserve"> </w:t>
      </w:r>
      <w:r>
        <w:rPr>
          <w:rFonts w:hint="eastAsia" w:ascii="仿宋" w:hAnsi="仿宋" w:eastAsia="仿宋" w:cs="仿宋"/>
          <w:spacing w:val="-5"/>
          <w:sz w:val="24"/>
          <w:szCs w:val="24"/>
          <w:highlight w:val="none"/>
        </w:rPr>
        <w:t>时令花坛养护标准</w:t>
      </w:r>
    </w:p>
    <w:p w14:paraId="441E588B">
      <w:pPr>
        <w:spacing w:line="265" w:lineRule="auto"/>
        <w:rPr>
          <w:rFonts w:hint="eastAsia" w:ascii="仿宋" w:hAnsi="仿宋" w:eastAsia="仿宋" w:cs="仿宋"/>
          <w:sz w:val="21"/>
          <w:highlight w:val="none"/>
        </w:rPr>
      </w:pPr>
    </w:p>
    <w:p w14:paraId="57E147F0">
      <w:pPr>
        <w:pStyle w:val="2"/>
        <w:spacing w:before="78" w:line="220" w:lineRule="auto"/>
        <w:ind w:left="6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(1)按设计精心养护，做到三季有花，花期整齐，布置效果好。</w:t>
      </w:r>
    </w:p>
    <w:p w14:paraId="2334258B">
      <w:pPr>
        <w:spacing w:line="262" w:lineRule="auto"/>
        <w:rPr>
          <w:rFonts w:hint="eastAsia" w:ascii="仿宋" w:hAnsi="仿宋" w:eastAsia="仿宋" w:cs="仿宋"/>
          <w:sz w:val="21"/>
          <w:highlight w:val="none"/>
        </w:rPr>
      </w:pPr>
    </w:p>
    <w:p w14:paraId="3D7B0171">
      <w:pPr>
        <w:pStyle w:val="2"/>
        <w:spacing w:before="79" w:line="354" w:lineRule="auto"/>
        <w:ind w:left="29" w:right="-64" w:rightChars="0" w:firstLine="3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 花卉植株生长健壮，花色艳丽，不露</w:t>
      </w:r>
      <w:r>
        <w:rPr>
          <w:rFonts w:hint="eastAsia" w:ascii="仿宋" w:hAnsi="仿宋" w:eastAsia="仿宋" w:cs="仿宋"/>
          <w:spacing w:val="-2"/>
          <w:sz w:val="24"/>
          <w:szCs w:val="24"/>
          <w:highlight w:val="none"/>
        </w:rPr>
        <w:t>底土。无缺株倒伏，无枯枝残花，无</w:t>
      </w:r>
      <w:r>
        <w:rPr>
          <w:rFonts w:hint="eastAsia" w:ascii="仿宋" w:hAnsi="仿宋" w:eastAsia="仿宋" w:cs="仿宋"/>
          <w:spacing w:val="-4"/>
          <w:sz w:val="24"/>
          <w:szCs w:val="24"/>
          <w:highlight w:val="none"/>
        </w:rPr>
        <w:t>杂草垃圾。</w:t>
      </w:r>
    </w:p>
    <w:p w14:paraId="55A02995">
      <w:pPr>
        <w:spacing w:line="260" w:lineRule="auto"/>
        <w:rPr>
          <w:rFonts w:hint="eastAsia" w:ascii="仿宋" w:hAnsi="仿宋" w:eastAsia="仿宋" w:cs="仿宋"/>
          <w:sz w:val="21"/>
          <w:highlight w:val="none"/>
        </w:rPr>
      </w:pPr>
    </w:p>
    <w:p w14:paraId="20646A80">
      <w:pPr>
        <w:pStyle w:val="2"/>
        <w:spacing w:before="78" w:line="221" w:lineRule="auto"/>
        <w:ind w:left="2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2.3</w:t>
      </w:r>
      <w:r>
        <w:rPr>
          <w:rFonts w:hint="eastAsia" w:ascii="仿宋" w:hAnsi="仿宋" w:eastAsia="仿宋" w:cs="仿宋"/>
          <w:spacing w:val="27"/>
          <w:sz w:val="24"/>
          <w:szCs w:val="24"/>
          <w:highlight w:val="none"/>
        </w:rPr>
        <w:t xml:space="preserve"> </w:t>
      </w:r>
      <w:r>
        <w:rPr>
          <w:rFonts w:hint="eastAsia" w:ascii="仿宋" w:hAnsi="仿宋" w:eastAsia="仿宋" w:cs="仿宋"/>
          <w:spacing w:val="-4"/>
          <w:sz w:val="24"/>
          <w:szCs w:val="24"/>
          <w:highlight w:val="none"/>
        </w:rPr>
        <w:t>草坪的养护标准</w:t>
      </w:r>
    </w:p>
    <w:p w14:paraId="31AA0C0B">
      <w:pPr>
        <w:spacing w:line="264" w:lineRule="auto"/>
        <w:rPr>
          <w:rFonts w:hint="eastAsia" w:ascii="仿宋" w:hAnsi="仿宋" w:eastAsia="仿宋" w:cs="仿宋"/>
          <w:sz w:val="21"/>
          <w:highlight w:val="none"/>
        </w:rPr>
      </w:pPr>
    </w:p>
    <w:p w14:paraId="7BA9A0BE">
      <w:pPr>
        <w:pStyle w:val="2"/>
        <w:spacing w:before="79" w:line="222" w:lineRule="auto"/>
        <w:ind w:left="62"/>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(1)整体效果</w:t>
      </w:r>
    </w:p>
    <w:p w14:paraId="03FB8C30">
      <w:pPr>
        <w:spacing w:line="259" w:lineRule="auto"/>
        <w:rPr>
          <w:rFonts w:hint="eastAsia" w:ascii="仿宋" w:hAnsi="仿宋" w:eastAsia="仿宋" w:cs="仿宋"/>
          <w:sz w:val="21"/>
          <w:highlight w:val="none"/>
        </w:rPr>
      </w:pPr>
    </w:p>
    <w:p w14:paraId="21B10D2E">
      <w:pPr>
        <w:pStyle w:val="2"/>
        <w:spacing w:before="78" w:line="485" w:lineRule="auto"/>
        <w:ind w:left="26" w:right="-64" w:rightChars="0" w:firstLine="1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生长茂盛，草根不裸露；草坪无明显黄土裸露，无明显大面积枯黄现象，草坪</w:t>
      </w:r>
      <w:r>
        <w:rPr>
          <w:rFonts w:hint="eastAsia" w:ascii="仿宋" w:hAnsi="仿宋" w:eastAsia="仿宋" w:cs="仿宋"/>
          <w:spacing w:val="-2"/>
          <w:sz w:val="24"/>
          <w:szCs w:val="24"/>
          <w:highlight w:val="none"/>
        </w:rPr>
        <w:t>修剪整齐，边缘线清晰。</w:t>
      </w:r>
    </w:p>
    <w:p w14:paraId="240F115F">
      <w:pPr>
        <w:pStyle w:val="2"/>
        <w:spacing w:before="1" w:line="220" w:lineRule="auto"/>
        <w:ind w:left="62"/>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(2)养护要求</w:t>
      </w:r>
    </w:p>
    <w:p w14:paraId="204F24E5">
      <w:pPr>
        <w:spacing w:line="265" w:lineRule="auto"/>
        <w:rPr>
          <w:rFonts w:hint="eastAsia" w:ascii="仿宋" w:hAnsi="仿宋" w:eastAsia="仿宋" w:cs="仿宋"/>
          <w:sz w:val="21"/>
          <w:highlight w:val="none"/>
        </w:rPr>
      </w:pPr>
    </w:p>
    <w:p w14:paraId="76FEE2BD">
      <w:pPr>
        <w:pStyle w:val="2"/>
        <w:tabs>
          <w:tab w:val="left" w:pos="8400"/>
        </w:tabs>
        <w:spacing w:before="79" w:line="484" w:lineRule="auto"/>
        <w:ind w:left="26" w:right="-64" w:rightChars="0" w:firstLine="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草坪坪地平整，无坑洼积水，无空秃。边缘线清晰（及时切边</w:t>
      </w:r>
      <w:r>
        <w:rPr>
          <w:rFonts w:hint="eastAsia" w:ascii="仿宋" w:hAnsi="仿宋" w:eastAsia="仿宋" w:cs="仿宋"/>
          <w:spacing w:val="7"/>
          <w:sz w:val="24"/>
          <w:szCs w:val="24"/>
          <w:highlight w:val="none"/>
        </w:rPr>
        <w:t>），</w:t>
      </w:r>
      <w:r>
        <w:rPr>
          <w:rFonts w:hint="eastAsia" w:ascii="仿宋" w:hAnsi="仿宋" w:eastAsia="仿宋" w:cs="仿宋"/>
          <w:spacing w:val="-1"/>
          <w:sz w:val="24"/>
          <w:szCs w:val="24"/>
          <w:highlight w:val="none"/>
        </w:rPr>
        <w:t>护</w:t>
      </w:r>
      <w:r>
        <w:rPr>
          <w:rFonts w:hint="eastAsia" w:ascii="仿宋" w:hAnsi="仿宋" w:eastAsia="仿宋" w:cs="仿宋"/>
          <w:spacing w:val="-2"/>
          <w:sz w:val="24"/>
          <w:szCs w:val="24"/>
          <w:highlight w:val="none"/>
        </w:rPr>
        <w:t>栏等防护</w:t>
      </w:r>
      <w:r>
        <w:rPr>
          <w:rFonts w:hint="eastAsia" w:ascii="仿宋" w:hAnsi="仿宋" w:eastAsia="仿宋" w:cs="仿宋"/>
          <w:spacing w:val="-1"/>
          <w:sz w:val="24"/>
          <w:szCs w:val="24"/>
          <w:highlight w:val="none"/>
        </w:rPr>
        <w:t>设施完好美观；无石块、果壳纸屑及其它垃圾。草坪草生长茂盛，无枯黄叶，草坪内无明显杂草，无明显病虫害为害状。</w:t>
      </w:r>
    </w:p>
    <w:p w14:paraId="08E748C6">
      <w:pPr>
        <w:pStyle w:val="2"/>
        <w:spacing w:before="1" w:line="221" w:lineRule="auto"/>
        <w:ind w:left="2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2.3</w:t>
      </w:r>
      <w:r>
        <w:rPr>
          <w:rFonts w:hint="eastAsia" w:ascii="仿宋" w:hAnsi="仿宋" w:eastAsia="仿宋" w:cs="仿宋"/>
          <w:spacing w:val="-45"/>
          <w:sz w:val="24"/>
          <w:szCs w:val="24"/>
          <w:highlight w:val="none"/>
        </w:rPr>
        <w:t xml:space="preserve"> </w:t>
      </w:r>
      <w:r>
        <w:rPr>
          <w:rFonts w:hint="eastAsia" w:ascii="仿宋" w:hAnsi="仿宋" w:eastAsia="仿宋" w:cs="仿宋"/>
          <w:spacing w:val="-3"/>
          <w:sz w:val="24"/>
          <w:szCs w:val="24"/>
          <w:highlight w:val="none"/>
        </w:rPr>
        <w:t>设施维护标准</w:t>
      </w:r>
    </w:p>
    <w:p w14:paraId="1E931972">
      <w:pPr>
        <w:spacing w:line="264" w:lineRule="auto"/>
        <w:rPr>
          <w:rFonts w:hint="eastAsia" w:ascii="仿宋" w:hAnsi="仿宋" w:eastAsia="仿宋" w:cs="仿宋"/>
          <w:sz w:val="21"/>
          <w:highlight w:val="none"/>
        </w:rPr>
      </w:pPr>
    </w:p>
    <w:p w14:paraId="100CAACF">
      <w:pPr>
        <w:pStyle w:val="2"/>
        <w:spacing w:before="78" w:line="219" w:lineRule="auto"/>
        <w:ind w:left="3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廊架、假山及垂直绿化管护合理,达到正常生长量,稳固安全。</w:t>
      </w:r>
    </w:p>
    <w:p w14:paraId="4969F459">
      <w:pPr>
        <w:spacing w:line="219" w:lineRule="auto"/>
        <w:rPr>
          <w:rFonts w:hint="eastAsia" w:ascii="仿宋" w:hAnsi="仿宋" w:eastAsia="仿宋" w:cs="仿宋"/>
          <w:sz w:val="24"/>
          <w:szCs w:val="24"/>
          <w:highlight w:val="none"/>
        </w:rPr>
        <w:sectPr>
          <w:footerReference r:id="rId9" w:type="default"/>
          <w:pgSz w:w="11906" w:h="16839"/>
          <w:pgMar w:top="1431" w:right="1785" w:bottom="1157" w:left="1785" w:header="0" w:footer="992" w:gutter="0"/>
          <w:pgNumType w:fmt="decimal"/>
          <w:cols w:space="720" w:num="1"/>
        </w:sectPr>
      </w:pPr>
    </w:p>
    <w:p w14:paraId="0871918F">
      <w:pPr>
        <w:pStyle w:val="2"/>
        <w:spacing w:before="203" w:line="485" w:lineRule="auto"/>
        <w:ind w:left="50" w:right="-64" w:rightChars="0" w:hanging="19"/>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绿地附属设施完好、分布合理、放置整齐、保持清洁。</w:t>
      </w:r>
      <w:r>
        <w:rPr>
          <w:rFonts w:hint="eastAsia" w:ascii="仿宋" w:hAnsi="仿宋" w:eastAsia="仿宋" w:cs="仿宋"/>
          <w:spacing w:val="14"/>
          <w:sz w:val="24"/>
          <w:szCs w:val="24"/>
          <w:highlight w:val="none"/>
        </w:rPr>
        <w:t xml:space="preserve"> </w:t>
      </w:r>
      <w:r>
        <w:rPr>
          <w:rFonts w:hint="eastAsia" w:ascii="仿宋" w:hAnsi="仿宋" w:eastAsia="仿宋" w:cs="仿宋"/>
          <w:spacing w:val="-2"/>
          <w:sz w:val="24"/>
          <w:szCs w:val="24"/>
          <w:highlight w:val="none"/>
        </w:rPr>
        <w:t>园路、铺装地坪平整,无大面积破损、无淤泥。</w:t>
      </w:r>
    </w:p>
    <w:p w14:paraId="4E86BC95">
      <w:pPr>
        <w:pStyle w:val="2"/>
        <w:spacing w:before="1" w:line="484" w:lineRule="auto"/>
        <w:ind w:left="27" w:right="-64" w:rightChars="0" w:firstLine="485" w:firstLineChars="204"/>
        <w:rPr>
          <w:rFonts w:hint="eastAsia" w:ascii="仿宋" w:hAnsi="仿宋" w:eastAsia="仿宋" w:cs="仿宋"/>
          <w:sz w:val="21"/>
          <w:highlight w:val="none"/>
        </w:rPr>
      </w:pPr>
      <w:r>
        <w:rPr>
          <w:rFonts w:hint="eastAsia" w:ascii="仿宋" w:hAnsi="仿宋" w:eastAsia="仿宋" w:cs="仿宋"/>
          <w:spacing w:val="-1"/>
          <w:sz w:val="24"/>
          <w:szCs w:val="24"/>
          <w:highlight w:val="none"/>
        </w:rPr>
        <w:t>喷泉水池保持水面及水池内外清洁，水质良好，水量适度，喷泉运行正常。池壁美观，不漏水，设施完好无损；要求及时清除杂物，定时清洗水池。供水、供电、排水、喷灌等管网设施维护良好。指示牌、禁令牌、宣传牌设置合理、规范、无污渍。</w:t>
      </w:r>
    </w:p>
    <w:p w14:paraId="4B517282">
      <w:pPr>
        <w:pStyle w:val="2"/>
        <w:spacing w:before="78" w:line="221" w:lineRule="auto"/>
        <w:ind w:left="28"/>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各种设施定期维护维修，无安全隐患。</w:t>
      </w:r>
    </w:p>
    <w:p w14:paraId="01F35D33">
      <w:pPr>
        <w:spacing w:line="264" w:lineRule="auto"/>
        <w:rPr>
          <w:rFonts w:hint="eastAsia" w:ascii="仿宋" w:hAnsi="仿宋" w:eastAsia="仿宋" w:cs="仿宋"/>
          <w:sz w:val="21"/>
          <w:highlight w:val="none"/>
        </w:rPr>
      </w:pPr>
    </w:p>
    <w:p w14:paraId="4B6B7F09">
      <w:pPr>
        <w:pStyle w:val="2"/>
        <w:spacing w:before="79" w:line="221" w:lineRule="auto"/>
        <w:ind w:left="24"/>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3、公园绿地养护标准</w:t>
      </w:r>
    </w:p>
    <w:p w14:paraId="646B4380">
      <w:pPr>
        <w:spacing w:line="262" w:lineRule="auto"/>
        <w:rPr>
          <w:rFonts w:hint="eastAsia" w:ascii="仿宋" w:hAnsi="仿宋" w:eastAsia="仿宋" w:cs="仿宋"/>
          <w:sz w:val="21"/>
          <w:highlight w:val="none"/>
        </w:rPr>
      </w:pPr>
    </w:p>
    <w:p w14:paraId="5F9F43DC">
      <w:pPr>
        <w:pStyle w:val="2"/>
        <w:spacing w:before="78" w:line="222" w:lineRule="auto"/>
        <w:ind w:left="24"/>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3.1</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总体标准</w:t>
      </w:r>
    </w:p>
    <w:p w14:paraId="2C132E41">
      <w:pPr>
        <w:spacing w:line="261" w:lineRule="auto"/>
        <w:rPr>
          <w:rFonts w:hint="eastAsia" w:ascii="仿宋" w:hAnsi="仿宋" w:eastAsia="仿宋" w:cs="仿宋"/>
          <w:sz w:val="21"/>
          <w:highlight w:val="none"/>
        </w:rPr>
      </w:pPr>
    </w:p>
    <w:p w14:paraId="219FCC8B">
      <w:pPr>
        <w:pStyle w:val="2"/>
        <w:spacing w:before="79" w:line="485" w:lineRule="auto"/>
        <w:ind w:left="30" w:right="-64" w:rightChars="0" w:firstLine="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城市公园等级划分为三个标准等级，由高到低依次为一级公园、二级公园、三</w:t>
      </w:r>
      <w:r>
        <w:rPr>
          <w:rFonts w:hint="eastAsia" w:ascii="仿宋" w:hAnsi="仿宋" w:eastAsia="仿宋" w:cs="仿宋"/>
          <w:spacing w:val="-5"/>
          <w:sz w:val="24"/>
          <w:szCs w:val="24"/>
          <w:highlight w:val="none"/>
        </w:rPr>
        <w:t>级公园。</w:t>
      </w:r>
    </w:p>
    <w:p w14:paraId="518B84ED">
      <w:pPr>
        <w:pStyle w:val="2"/>
        <w:spacing w:before="1" w:line="484" w:lineRule="auto"/>
        <w:ind w:left="30" w:right="-64" w:rightChars="0" w:hanging="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指公园绿地养护的整体质量,内容有养护质量、树木存活率、病虫害防治标准、</w:t>
      </w:r>
      <w:r>
        <w:rPr>
          <w:rFonts w:hint="eastAsia" w:ascii="仿宋" w:hAnsi="仿宋" w:eastAsia="仿宋" w:cs="仿宋"/>
          <w:spacing w:val="9"/>
          <w:sz w:val="24"/>
          <w:szCs w:val="24"/>
          <w:highlight w:val="none"/>
        </w:rPr>
        <w:t xml:space="preserve"> </w:t>
      </w:r>
      <w:r>
        <w:rPr>
          <w:rFonts w:hint="eastAsia" w:ascii="仿宋" w:hAnsi="仿宋" w:eastAsia="仿宋" w:cs="仿宋"/>
          <w:spacing w:val="-2"/>
          <w:sz w:val="24"/>
          <w:szCs w:val="24"/>
          <w:highlight w:val="none"/>
        </w:rPr>
        <w:t>卫生标准及管理标准。</w:t>
      </w:r>
    </w:p>
    <w:p w14:paraId="62644717">
      <w:pPr>
        <w:pStyle w:val="2"/>
        <w:spacing w:before="1" w:line="222" w:lineRule="auto"/>
        <w:ind w:left="24"/>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3.2</w:t>
      </w:r>
      <w:r>
        <w:rPr>
          <w:rFonts w:hint="eastAsia" w:ascii="仿宋" w:hAnsi="仿宋" w:eastAsia="仿宋" w:cs="仿宋"/>
          <w:spacing w:val="10"/>
          <w:sz w:val="24"/>
          <w:szCs w:val="24"/>
          <w:highlight w:val="none"/>
        </w:rPr>
        <w:t xml:space="preserve">  </w:t>
      </w:r>
      <w:r>
        <w:rPr>
          <w:rFonts w:hint="eastAsia" w:ascii="仿宋" w:hAnsi="仿宋" w:eastAsia="仿宋" w:cs="仿宋"/>
          <w:spacing w:val="-5"/>
          <w:sz w:val="24"/>
          <w:szCs w:val="24"/>
          <w:highlight w:val="none"/>
        </w:rPr>
        <w:t>具体标准</w:t>
      </w:r>
    </w:p>
    <w:p w14:paraId="4A1CC8AD">
      <w:pPr>
        <w:spacing w:line="260" w:lineRule="auto"/>
        <w:rPr>
          <w:rFonts w:hint="eastAsia" w:ascii="仿宋" w:hAnsi="仿宋" w:eastAsia="仿宋" w:cs="仿宋"/>
          <w:sz w:val="21"/>
          <w:highlight w:val="none"/>
        </w:rPr>
      </w:pPr>
    </w:p>
    <w:p w14:paraId="3B559FAB">
      <w:pPr>
        <w:pStyle w:val="2"/>
        <w:spacing w:before="78" w:line="221"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（1）植物养护标准</w:t>
      </w:r>
    </w:p>
    <w:p w14:paraId="360B52C4">
      <w:pPr>
        <w:spacing w:line="264" w:lineRule="auto"/>
        <w:rPr>
          <w:rFonts w:hint="eastAsia" w:ascii="仿宋" w:hAnsi="仿宋" w:eastAsia="仿宋" w:cs="仿宋"/>
          <w:sz w:val="21"/>
          <w:highlight w:val="none"/>
        </w:rPr>
      </w:pPr>
    </w:p>
    <w:p w14:paraId="24A2C6C0">
      <w:pPr>
        <w:pStyle w:val="2"/>
        <w:spacing w:before="78" w:line="220" w:lineRule="auto"/>
        <w:ind w:left="14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按植物生长习性分别养护,做到季相分明,群落完整。</w:t>
      </w:r>
    </w:p>
    <w:p w14:paraId="16E75767">
      <w:pPr>
        <w:spacing w:line="261" w:lineRule="auto"/>
        <w:rPr>
          <w:rFonts w:hint="eastAsia" w:ascii="仿宋" w:hAnsi="仿宋" w:eastAsia="仿宋" w:cs="仿宋"/>
          <w:sz w:val="21"/>
          <w:highlight w:val="none"/>
        </w:rPr>
      </w:pPr>
    </w:p>
    <w:p w14:paraId="5480AB2E">
      <w:pPr>
        <w:pStyle w:val="2"/>
        <w:spacing w:before="79" w:line="485" w:lineRule="auto"/>
        <w:ind w:left="26" w:right="-64" w:rightChars="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植物生长健壮正常，绿化景观效果良好，无枯枝、无死树。没有地被植物的区</w:t>
      </w:r>
      <w:r>
        <w:rPr>
          <w:rFonts w:hint="eastAsia" w:ascii="仿宋" w:hAnsi="仿宋" w:eastAsia="仿宋" w:cs="仿宋"/>
          <w:spacing w:val="1"/>
          <w:sz w:val="24"/>
          <w:szCs w:val="24"/>
          <w:highlight w:val="none"/>
        </w:rPr>
        <w:t>域内杂草高度不超过30</w:t>
      </w:r>
      <w:r>
        <w:rPr>
          <w:rFonts w:hint="eastAsia" w:ascii="仿宋" w:hAnsi="仿宋" w:eastAsia="仿宋" w:cs="仿宋"/>
          <w:sz w:val="24"/>
          <w:szCs w:val="24"/>
          <w:highlight w:val="none"/>
        </w:rPr>
        <w:t>cm</w:t>
      </w:r>
      <w:r>
        <w:rPr>
          <w:rFonts w:hint="eastAsia" w:ascii="仿宋" w:hAnsi="仿宋" w:eastAsia="仿宋" w:cs="仿宋"/>
          <w:spacing w:val="1"/>
          <w:sz w:val="24"/>
          <w:szCs w:val="24"/>
          <w:highlight w:val="none"/>
        </w:rPr>
        <w:t>,绿地内藤类杂草应予清除。每年施肥一到二次。</w:t>
      </w:r>
    </w:p>
    <w:p w14:paraId="6C5BFC53">
      <w:pPr>
        <w:pStyle w:val="2"/>
        <w:spacing w:before="1" w:line="221"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（2）设施维护标准</w:t>
      </w:r>
    </w:p>
    <w:p w14:paraId="48DD71C2">
      <w:pPr>
        <w:spacing w:line="263" w:lineRule="auto"/>
        <w:rPr>
          <w:rFonts w:hint="eastAsia" w:ascii="仿宋" w:hAnsi="仿宋" w:eastAsia="仿宋" w:cs="仿宋"/>
          <w:sz w:val="21"/>
          <w:highlight w:val="none"/>
        </w:rPr>
      </w:pPr>
    </w:p>
    <w:p w14:paraId="0946640C">
      <w:pPr>
        <w:pStyle w:val="2"/>
        <w:spacing w:before="79" w:line="220" w:lineRule="auto"/>
        <w:ind w:left="32"/>
        <w:rPr>
          <w:rFonts w:hint="eastAsia" w:ascii="仿宋" w:hAnsi="仿宋" w:eastAsia="仿宋" w:cs="仿宋"/>
          <w:sz w:val="21"/>
          <w:highlight w:val="none"/>
        </w:rPr>
      </w:pPr>
      <w:r>
        <w:rPr>
          <w:rFonts w:hint="eastAsia" w:ascii="仿宋" w:hAnsi="仿宋" w:eastAsia="仿宋" w:cs="仿宋"/>
          <w:spacing w:val="-1"/>
          <w:sz w:val="24"/>
          <w:szCs w:val="24"/>
          <w:highlight w:val="none"/>
        </w:rPr>
        <w:t>公园附属设施完好、分布合理、放置整齐、保持清洁。</w:t>
      </w:r>
    </w:p>
    <w:p w14:paraId="57B520CA">
      <w:pPr>
        <w:pStyle w:val="2"/>
        <w:spacing w:before="78" w:line="486" w:lineRule="auto"/>
        <w:ind w:left="44" w:right="162" w:firstLine="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园路、铺装无大面积破损、无积水，园林照明、音响设备、垃</w:t>
      </w:r>
      <w:r>
        <w:rPr>
          <w:rFonts w:hint="eastAsia" w:ascii="仿宋" w:hAnsi="仿宋" w:eastAsia="仿宋" w:cs="仿宋"/>
          <w:spacing w:val="-2"/>
          <w:sz w:val="24"/>
          <w:szCs w:val="24"/>
          <w:highlight w:val="none"/>
        </w:rPr>
        <w:t>圾箱、座椅等及</w:t>
      </w:r>
      <w:r>
        <w:rPr>
          <w:rFonts w:hint="eastAsia" w:ascii="仿宋" w:hAnsi="仿宋" w:eastAsia="仿宋" w:cs="仿宋"/>
          <w:spacing w:val="-3"/>
          <w:sz w:val="24"/>
          <w:szCs w:val="24"/>
          <w:highlight w:val="none"/>
        </w:rPr>
        <w:t>时维修、擦拭，无影响观瞻现象。</w:t>
      </w:r>
    </w:p>
    <w:p w14:paraId="6D9E774F">
      <w:pPr>
        <w:spacing w:line="486" w:lineRule="auto"/>
        <w:rPr>
          <w:rFonts w:hint="eastAsia" w:ascii="仿宋" w:hAnsi="仿宋" w:eastAsia="仿宋" w:cs="仿宋"/>
          <w:sz w:val="24"/>
          <w:szCs w:val="24"/>
          <w:highlight w:val="none"/>
        </w:rPr>
        <w:sectPr>
          <w:footerReference r:id="rId10" w:type="default"/>
          <w:pgSz w:w="11906" w:h="16839"/>
          <w:pgMar w:top="1431" w:right="1785" w:bottom="1157" w:left="1785" w:header="0" w:footer="992" w:gutter="0"/>
          <w:pgNumType w:fmt="decimal"/>
          <w:cols w:space="720" w:num="1"/>
        </w:sectPr>
      </w:pPr>
    </w:p>
    <w:p w14:paraId="3D78AB18">
      <w:pPr>
        <w:pStyle w:val="2"/>
        <w:spacing w:before="203" w:line="485" w:lineRule="auto"/>
        <w:ind w:left="265" w:right="-64" w:rightChars="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指示牌、禁令牌、宣传牌、园林雕塑等设置合理、规范，干净整洁无污渍。</w:t>
      </w:r>
      <w:r>
        <w:rPr>
          <w:rFonts w:hint="eastAsia" w:ascii="仿宋" w:hAnsi="仿宋" w:eastAsia="仿宋" w:cs="仿宋"/>
          <w:spacing w:val="-1"/>
          <w:sz w:val="24"/>
          <w:szCs w:val="24"/>
          <w:highlight w:val="none"/>
        </w:rPr>
        <w:t>各种设施设备按时检修，无安全隐患。</w:t>
      </w:r>
    </w:p>
    <w:p w14:paraId="0785D0EA">
      <w:pPr>
        <w:pStyle w:val="2"/>
        <w:spacing w:line="222" w:lineRule="auto"/>
        <w:ind w:left="270"/>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（3）病虫害防治标准</w:t>
      </w:r>
    </w:p>
    <w:p w14:paraId="73D7879A">
      <w:pPr>
        <w:spacing w:line="263" w:lineRule="auto"/>
        <w:rPr>
          <w:rFonts w:hint="eastAsia" w:ascii="仿宋" w:hAnsi="仿宋" w:eastAsia="仿宋" w:cs="仿宋"/>
          <w:sz w:val="21"/>
          <w:highlight w:val="none"/>
        </w:rPr>
      </w:pPr>
    </w:p>
    <w:p w14:paraId="563418B4">
      <w:pPr>
        <w:pStyle w:val="2"/>
        <w:spacing w:before="78" w:line="484" w:lineRule="auto"/>
        <w:ind w:left="267" w:right="-64" w:rightChars="0"/>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提倡严格落实植物检疫，防止检疫型病虫害侵入，其它病虫害危害应控制在防</w:t>
      </w:r>
      <w:r>
        <w:rPr>
          <w:rFonts w:hint="eastAsia" w:ascii="仿宋" w:hAnsi="仿宋" w:eastAsia="仿宋" w:cs="仿宋"/>
          <w:spacing w:val="15"/>
          <w:sz w:val="24"/>
          <w:szCs w:val="24"/>
          <w:highlight w:val="none"/>
        </w:rPr>
        <w:t xml:space="preserve"> </w:t>
      </w:r>
      <w:r>
        <w:rPr>
          <w:rFonts w:hint="eastAsia" w:ascii="仿宋" w:hAnsi="仿宋" w:eastAsia="仿宋" w:cs="仿宋"/>
          <w:spacing w:val="-1"/>
          <w:sz w:val="24"/>
          <w:szCs w:val="24"/>
          <w:highlight w:val="none"/>
        </w:rPr>
        <w:t>治指标之内。使用农药进行病虫害防治时不得使用国家明令禁止的高毒、高污</w:t>
      </w:r>
      <w:r>
        <w:rPr>
          <w:rFonts w:hint="eastAsia" w:ascii="仿宋" w:hAnsi="仿宋" w:eastAsia="仿宋" w:cs="仿宋"/>
          <w:spacing w:val="14"/>
          <w:sz w:val="24"/>
          <w:szCs w:val="24"/>
          <w:highlight w:val="none"/>
        </w:rPr>
        <w:t xml:space="preserve"> </w:t>
      </w:r>
      <w:r>
        <w:rPr>
          <w:rFonts w:hint="eastAsia" w:ascii="仿宋" w:hAnsi="仿宋" w:eastAsia="仿宋" w:cs="仿宋"/>
          <w:spacing w:val="-1"/>
          <w:sz w:val="24"/>
          <w:szCs w:val="24"/>
          <w:highlight w:val="none"/>
        </w:rPr>
        <w:t>染农药产品。病虫害应控制在以不影响观赏效果的危害程度之内。</w:t>
      </w:r>
    </w:p>
    <w:p w14:paraId="097B9594">
      <w:pPr>
        <w:pStyle w:val="2"/>
        <w:spacing w:line="222" w:lineRule="auto"/>
        <w:ind w:left="270"/>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（4）卫生标准</w:t>
      </w:r>
    </w:p>
    <w:p w14:paraId="58D0FB9B">
      <w:pPr>
        <w:spacing w:line="262" w:lineRule="auto"/>
        <w:rPr>
          <w:rFonts w:hint="eastAsia" w:ascii="仿宋" w:hAnsi="仿宋" w:eastAsia="仿宋" w:cs="仿宋"/>
          <w:sz w:val="21"/>
          <w:highlight w:val="none"/>
        </w:rPr>
      </w:pPr>
    </w:p>
    <w:p w14:paraId="7257857C">
      <w:pPr>
        <w:pStyle w:val="2"/>
        <w:spacing w:before="78" w:line="220" w:lineRule="auto"/>
        <w:ind w:left="26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地面卫生，无垃圾杂物，墙面无涂刻、无招贴,建筑物上无蛛网。</w:t>
      </w:r>
    </w:p>
    <w:p w14:paraId="4356FF92">
      <w:pPr>
        <w:spacing w:line="262" w:lineRule="auto"/>
        <w:rPr>
          <w:rFonts w:hint="eastAsia" w:ascii="仿宋" w:hAnsi="仿宋" w:eastAsia="仿宋" w:cs="仿宋"/>
          <w:sz w:val="21"/>
          <w:highlight w:val="none"/>
        </w:rPr>
      </w:pPr>
    </w:p>
    <w:p w14:paraId="456A710A">
      <w:pPr>
        <w:pStyle w:val="2"/>
        <w:spacing w:before="79" w:line="221" w:lineRule="auto"/>
        <w:ind w:left="27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公园内水体无漂浮杂物，无杂生水生植物。</w:t>
      </w:r>
    </w:p>
    <w:p w14:paraId="4C8C7D37">
      <w:pPr>
        <w:spacing w:line="264" w:lineRule="auto"/>
        <w:rPr>
          <w:rFonts w:hint="eastAsia" w:ascii="仿宋" w:hAnsi="仿宋" w:eastAsia="仿宋" w:cs="仿宋"/>
          <w:sz w:val="21"/>
          <w:highlight w:val="none"/>
        </w:rPr>
      </w:pPr>
    </w:p>
    <w:p w14:paraId="0ACCE56F">
      <w:pPr>
        <w:pStyle w:val="2"/>
        <w:spacing w:before="79" w:line="222" w:lineRule="auto"/>
        <w:ind w:left="26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垃圾日产日清，无卫生死角。</w:t>
      </w:r>
    </w:p>
    <w:p w14:paraId="162719AC">
      <w:pPr>
        <w:spacing w:line="260" w:lineRule="auto"/>
        <w:rPr>
          <w:rFonts w:hint="eastAsia" w:ascii="仿宋" w:hAnsi="仿宋" w:eastAsia="仿宋" w:cs="仿宋"/>
          <w:sz w:val="21"/>
          <w:highlight w:val="none"/>
        </w:rPr>
      </w:pPr>
    </w:p>
    <w:p w14:paraId="1F570E3C">
      <w:pPr>
        <w:pStyle w:val="2"/>
        <w:spacing w:before="78" w:line="221" w:lineRule="auto"/>
        <w:ind w:left="270"/>
        <w:rPr>
          <w:rFonts w:hint="eastAsia" w:ascii="仿宋" w:hAnsi="仿宋" w:eastAsia="仿宋" w:cs="仿宋"/>
          <w:sz w:val="21"/>
          <w:highlight w:val="none"/>
        </w:rPr>
      </w:pPr>
      <w:r>
        <w:rPr>
          <w:rFonts w:hint="eastAsia" w:ascii="仿宋" w:hAnsi="仿宋" w:eastAsia="仿宋" w:cs="仿宋"/>
          <w:spacing w:val="-1"/>
          <w:sz w:val="24"/>
          <w:szCs w:val="24"/>
          <w:highlight w:val="none"/>
        </w:rPr>
        <w:t>公厕管理符合国家标准《城市公共厕所卫生标准》GB/T17217</w:t>
      </w:r>
      <w:r>
        <w:rPr>
          <w:rFonts w:hint="eastAsia" w:ascii="仿宋" w:hAnsi="仿宋" w:eastAsia="仿宋" w:cs="仿宋"/>
          <w:spacing w:val="-45"/>
          <w:sz w:val="24"/>
          <w:szCs w:val="24"/>
          <w:highlight w:val="none"/>
        </w:rPr>
        <w:t xml:space="preserve"> </w:t>
      </w:r>
      <w:r>
        <w:rPr>
          <w:rFonts w:hint="eastAsia" w:ascii="仿宋" w:hAnsi="仿宋" w:eastAsia="仿宋" w:cs="仿宋"/>
          <w:spacing w:val="-2"/>
          <w:sz w:val="24"/>
          <w:szCs w:val="24"/>
          <w:highlight w:val="none"/>
        </w:rPr>
        <w:t>规定。</w:t>
      </w:r>
    </w:p>
    <w:p w14:paraId="2D91712E">
      <w:pPr>
        <w:pStyle w:val="2"/>
        <w:spacing w:before="78" w:line="221" w:lineRule="auto"/>
        <w:ind w:left="25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4、其它附属绿地养护参照以上标准执行</w:t>
      </w:r>
    </w:p>
    <w:p w14:paraId="4ED8ECED">
      <w:pPr>
        <w:spacing w:line="261" w:lineRule="auto"/>
        <w:rPr>
          <w:rFonts w:hint="eastAsia" w:ascii="仿宋" w:hAnsi="仿宋" w:eastAsia="仿宋" w:cs="仿宋"/>
          <w:sz w:val="21"/>
          <w:highlight w:val="none"/>
        </w:rPr>
      </w:pPr>
    </w:p>
    <w:p w14:paraId="02D3108F">
      <w:pPr>
        <w:pStyle w:val="2"/>
        <w:spacing w:before="79" w:line="221" w:lineRule="auto"/>
        <w:ind w:left="264"/>
        <w:jc w:val="center"/>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植物养护质量等级</w:t>
      </w:r>
    </w:p>
    <w:p w14:paraId="6DB3AA89">
      <w:pPr>
        <w:spacing w:line="147" w:lineRule="exact"/>
        <w:rPr>
          <w:rFonts w:hint="eastAsia" w:ascii="仿宋" w:hAnsi="仿宋" w:eastAsia="仿宋" w:cs="仿宋"/>
          <w:highlight w:val="none"/>
        </w:rPr>
      </w:pPr>
    </w:p>
    <w:tbl>
      <w:tblPr>
        <w:tblStyle w:val="7"/>
        <w:tblW w:w="88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2"/>
        <w:gridCol w:w="1107"/>
        <w:gridCol w:w="2500"/>
        <w:gridCol w:w="2407"/>
        <w:gridCol w:w="2278"/>
      </w:tblGrid>
      <w:tr w14:paraId="0BFC04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512" w:type="dxa"/>
            <w:vMerge w:val="restart"/>
            <w:tcBorders>
              <w:bottom w:val="nil"/>
            </w:tcBorders>
            <w:textDirection w:val="tbRlV"/>
            <w:vAlign w:val="top"/>
          </w:tcPr>
          <w:p w14:paraId="7C35A8FD">
            <w:pPr>
              <w:pStyle w:val="8"/>
              <w:keepNext w:val="0"/>
              <w:keepLines w:val="0"/>
              <w:pageBreakBefore w:val="0"/>
              <w:widowControl w:val="0"/>
              <w:kinsoku/>
              <w:wordWrap/>
              <w:overflowPunct/>
              <w:topLinePunct w:val="0"/>
              <w:autoSpaceDE/>
              <w:autoSpaceDN/>
              <w:bidi w:val="0"/>
              <w:adjustRightInd/>
              <w:snapToGrid/>
              <w:spacing w:line="360" w:lineRule="exact"/>
              <w:ind w:left="206"/>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序</w:t>
            </w:r>
            <w:r>
              <w:rPr>
                <w:rFonts w:hint="eastAsia" w:ascii="仿宋" w:hAnsi="仿宋" w:eastAsia="仿宋" w:cs="仿宋"/>
                <w:spacing w:val="7"/>
                <w:sz w:val="21"/>
                <w:szCs w:val="21"/>
                <w:highlight w:val="none"/>
              </w:rPr>
              <w:t xml:space="preserve">   </w:t>
            </w:r>
            <w:r>
              <w:rPr>
                <w:rFonts w:hint="eastAsia" w:ascii="仿宋" w:hAnsi="仿宋" w:eastAsia="仿宋" w:cs="仿宋"/>
                <w:spacing w:val="5"/>
                <w:sz w:val="21"/>
                <w:szCs w:val="21"/>
                <w:highlight w:val="none"/>
              </w:rPr>
              <w:t>号</w:t>
            </w:r>
          </w:p>
        </w:tc>
        <w:tc>
          <w:tcPr>
            <w:tcW w:w="1107" w:type="dxa"/>
            <w:vMerge w:val="restart"/>
            <w:tcBorders>
              <w:bottom w:val="nil"/>
            </w:tcBorders>
            <w:vAlign w:val="top"/>
          </w:tcPr>
          <w:p w14:paraId="5B1B39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1"/>
                <w:szCs w:val="21"/>
                <w:highlight w:val="none"/>
              </w:rPr>
            </w:pPr>
          </w:p>
          <w:p w14:paraId="5CB628BA">
            <w:pPr>
              <w:pStyle w:val="8"/>
              <w:keepNext w:val="0"/>
              <w:keepLines w:val="0"/>
              <w:pageBreakBefore w:val="0"/>
              <w:widowControl w:val="0"/>
              <w:kinsoku/>
              <w:wordWrap/>
              <w:overflowPunct/>
              <w:topLinePunct w:val="0"/>
              <w:autoSpaceDE/>
              <w:autoSpaceDN/>
              <w:bidi w:val="0"/>
              <w:adjustRightInd/>
              <w:snapToGrid/>
              <w:spacing w:line="360" w:lineRule="exact"/>
              <w:ind w:left="119"/>
              <w:jc w:val="center"/>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项目</w:t>
            </w:r>
          </w:p>
        </w:tc>
        <w:tc>
          <w:tcPr>
            <w:tcW w:w="7185" w:type="dxa"/>
            <w:gridSpan w:val="3"/>
            <w:vAlign w:val="top"/>
          </w:tcPr>
          <w:p w14:paraId="050DBB29">
            <w:pPr>
              <w:pStyle w:val="8"/>
              <w:keepNext w:val="0"/>
              <w:keepLines w:val="0"/>
              <w:pageBreakBefore w:val="0"/>
              <w:widowControl w:val="0"/>
              <w:kinsoku/>
              <w:wordWrap/>
              <w:overflowPunct/>
              <w:topLinePunct w:val="0"/>
              <w:autoSpaceDE/>
              <w:autoSpaceDN/>
              <w:bidi w:val="0"/>
              <w:adjustRightInd/>
              <w:snapToGrid/>
              <w:spacing w:line="360" w:lineRule="exact"/>
              <w:ind w:left="125"/>
              <w:jc w:val="center"/>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质量要求</w:t>
            </w:r>
          </w:p>
        </w:tc>
      </w:tr>
      <w:tr w14:paraId="1D148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512" w:type="dxa"/>
            <w:vMerge w:val="continue"/>
            <w:tcBorders>
              <w:top w:val="nil"/>
            </w:tcBorders>
            <w:textDirection w:val="tbRlV"/>
            <w:vAlign w:val="top"/>
          </w:tcPr>
          <w:p w14:paraId="48E36ED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sz w:val="21"/>
                <w:szCs w:val="21"/>
                <w:highlight w:val="none"/>
              </w:rPr>
            </w:pPr>
          </w:p>
        </w:tc>
        <w:tc>
          <w:tcPr>
            <w:tcW w:w="1107" w:type="dxa"/>
            <w:vMerge w:val="continue"/>
            <w:tcBorders>
              <w:top w:val="nil"/>
            </w:tcBorders>
            <w:vAlign w:val="top"/>
          </w:tcPr>
          <w:p w14:paraId="3722AD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1"/>
                <w:szCs w:val="21"/>
                <w:highlight w:val="none"/>
              </w:rPr>
            </w:pPr>
          </w:p>
        </w:tc>
        <w:tc>
          <w:tcPr>
            <w:tcW w:w="2500" w:type="dxa"/>
            <w:vAlign w:val="top"/>
          </w:tcPr>
          <w:p w14:paraId="1383EB22">
            <w:pPr>
              <w:pStyle w:val="8"/>
              <w:keepNext w:val="0"/>
              <w:keepLines w:val="0"/>
              <w:pageBreakBefore w:val="0"/>
              <w:widowControl w:val="0"/>
              <w:kinsoku/>
              <w:wordWrap/>
              <w:overflowPunct/>
              <w:topLinePunct w:val="0"/>
              <w:autoSpaceDE/>
              <w:autoSpaceDN/>
              <w:bidi w:val="0"/>
              <w:adjustRightInd/>
              <w:snapToGrid/>
              <w:spacing w:line="360" w:lineRule="exact"/>
              <w:ind w:left="123"/>
              <w:jc w:val="center"/>
              <w:textAlignment w:val="auto"/>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一级</w:t>
            </w:r>
          </w:p>
        </w:tc>
        <w:tc>
          <w:tcPr>
            <w:tcW w:w="2407" w:type="dxa"/>
            <w:vAlign w:val="top"/>
          </w:tcPr>
          <w:p w14:paraId="275154B3">
            <w:pPr>
              <w:pStyle w:val="8"/>
              <w:keepNext w:val="0"/>
              <w:keepLines w:val="0"/>
              <w:pageBreakBefore w:val="0"/>
              <w:widowControl w:val="0"/>
              <w:kinsoku/>
              <w:wordWrap/>
              <w:overflowPunct/>
              <w:topLinePunct w:val="0"/>
              <w:autoSpaceDE/>
              <w:autoSpaceDN/>
              <w:bidi w:val="0"/>
              <w:adjustRightInd/>
              <w:snapToGrid/>
              <w:spacing w:line="360" w:lineRule="exact"/>
              <w:ind w:left="128"/>
              <w:jc w:val="center"/>
              <w:textAlignment w:val="auto"/>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二级</w:t>
            </w:r>
          </w:p>
        </w:tc>
        <w:tc>
          <w:tcPr>
            <w:tcW w:w="2278" w:type="dxa"/>
            <w:vAlign w:val="top"/>
          </w:tcPr>
          <w:p w14:paraId="7938873E">
            <w:pPr>
              <w:pStyle w:val="8"/>
              <w:keepNext w:val="0"/>
              <w:keepLines w:val="0"/>
              <w:pageBreakBefore w:val="0"/>
              <w:widowControl w:val="0"/>
              <w:kinsoku/>
              <w:wordWrap/>
              <w:overflowPunct/>
              <w:topLinePunct w:val="0"/>
              <w:autoSpaceDE/>
              <w:autoSpaceDN/>
              <w:bidi w:val="0"/>
              <w:adjustRightInd/>
              <w:snapToGrid/>
              <w:spacing w:line="360" w:lineRule="exact"/>
              <w:ind w:left="129"/>
              <w:jc w:val="center"/>
              <w:textAlignment w:val="auto"/>
              <w:rPr>
                <w:rFonts w:hint="eastAsia" w:ascii="仿宋" w:hAnsi="仿宋" w:eastAsia="仿宋" w:cs="仿宋"/>
                <w:sz w:val="21"/>
                <w:szCs w:val="21"/>
                <w:highlight w:val="none"/>
              </w:rPr>
            </w:pPr>
            <w:r>
              <w:rPr>
                <w:rFonts w:hint="eastAsia" w:ascii="仿宋" w:hAnsi="仿宋" w:eastAsia="仿宋" w:cs="仿宋"/>
                <w:spacing w:val="-12"/>
                <w:sz w:val="21"/>
                <w:szCs w:val="21"/>
                <w:highlight w:val="none"/>
              </w:rPr>
              <w:t>三级</w:t>
            </w:r>
          </w:p>
        </w:tc>
      </w:tr>
      <w:tr w14:paraId="0A549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4" w:hRule="atLeast"/>
        </w:trPr>
        <w:tc>
          <w:tcPr>
            <w:tcW w:w="512" w:type="dxa"/>
            <w:vAlign w:val="top"/>
          </w:tcPr>
          <w:p w14:paraId="04B3216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7C42D8F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6C64F5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57B11C6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A9F42D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5B6592C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3E998A6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1755F6EF">
            <w:pPr>
              <w:pStyle w:val="8"/>
              <w:keepNext w:val="0"/>
              <w:keepLines w:val="0"/>
              <w:pageBreakBefore w:val="0"/>
              <w:widowControl w:val="0"/>
              <w:kinsoku/>
              <w:wordWrap/>
              <w:overflowPunct/>
              <w:topLinePunct w:val="0"/>
              <w:autoSpaceDE/>
              <w:autoSpaceDN/>
              <w:bidi w:val="0"/>
              <w:adjustRightInd/>
              <w:snapToGrid/>
              <w:spacing w:line="340" w:lineRule="exact"/>
              <w:ind w:left="133"/>
              <w:textAlignment w:val="auto"/>
              <w:rPr>
                <w:rFonts w:hint="eastAsia" w:ascii="仿宋" w:hAnsi="仿宋" w:eastAsia="仿宋" w:cs="仿宋"/>
                <w:sz w:val="21"/>
                <w:szCs w:val="21"/>
                <w:highlight w:val="none"/>
              </w:rPr>
            </w:pPr>
          </w:p>
          <w:p w14:paraId="06A9547C">
            <w:pPr>
              <w:pStyle w:val="8"/>
              <w:keepNext w:val="0"/>
              <w:keepLines w:val="0"/>
              <w:pageBreakBefore w:val="0"/>
              <w:widowControl w:val="0"/>
              <w:kinsoku/>
              <w:wordWrap/>
              <w:overflowPunct/>
              <w:topLinePunct w:val="0"/>
              <w:autoSpaceDE/>
              <w:autoSpaceDN/>
              <w:bidi w:val="0"/>
              <w:adjustRightInd/>
              <w:snapToGrid/>
              <w:spacing w:line="340" w:lineRule="exact"/>
              <w:ind w:left="133"/>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107" w:type="dxa"/>
            <w:vAlign w:val="top"/>
          </w:tcPr>
          <w:p w14:paraId="00B95EE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C0D292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7FA1E84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1FD5A9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0C7DCC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317F572">
            <w:pPr>
              <w:pStyle w:val="8"/>
              <w:keepNext w:val="0"/>
              <w:keepLines w:val="0"/>
              <w:pageBreakBefore w:val="0"/>
              <w:widowControl w:val="0"/>
              <w:kinsoku/>
              <w:wordWrap/>
              <w:overflowPunct/>
              <w:topLinePunct w:val="0"/>
              <w:autoSpaceDE/>
              <w:autoSpaceDN/>
              <w:bidi w:val="0"/>
              <w:adjustRightInd/>
              <w:snapToGrid/>
              <w:spacing w:line="340" w:lineRule="exact"/>
              <w:ind w:left="122"/>
              <w:textAlignment w:val="auto"/>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乔木</w:t>
            </w:r>
          </w:p>
        </w:tc>
        <w:tc>
          <w:tcPr>
            <w:tcW w:w="2500" w:type="dxa"/>
            <w:vAlign w:val="top"/>
          </w:tcPr>
          <w:p w14:paraId="2C0A7914">
            <w:pPr>
              <w:pStyle w:val="8"/>
              <w:keepNext w:val="0"/>
              <w:keepLines w:val="0"/>
              <w:pageBreakBefore w:val="0"/>
              <w:widowControl w:val="0"/>
              <w:tabs>
                <w:tab w:val="left" w:pos="2520"/>
              </w:tabs>
              <w:kinsoku/>
              <w:wordWrap/>
              <w:overflowPunct/>
              <w:topLinePunct w:val="0"/>
              <w:autoSpaceDE/>
              <w:autoSpaceDN/>
              <w:bidi w:val="0"/>
              <w:adjustRightInd/>
              <w:snapToGrid/>
              <w:spacing w:line="340" w:lineRule="exact"/>
              <w:textAlignment w:val="auto"/>
              <w:rPr>
                <w:rFonts w:hint="eastAsia" w:ascii="仿宋" w:hAnsi="仿宋" w:eastAsia="仿宋" w:cs="仿宋"/>
                <w:spacing w:val="-16"/>
                <w:sz w:val="21"/>
                <w:szCs w:val="21"/>
                <w:highlight w:val="none"/>
              </w:rPr>
            </w:pPr>
            <w:r>
              <w:rPr>
                <w:rFonts w:hint="eastAsia" w:ascii="仿宋" w:hAnsi="仿宋" w:eastAsia="仿宋" w:cs="仿宋"/>
                <w:spacing w:val="-4"/>
                <w:sz w:val="21"/>
                <w:szCs w:val="21"/>
                <w:highlight w:val="none"/>
              </w:rPr>
              <w:t>(1)乔木生长健壮，树</w:t>
            </w:r>
            <w:r>
              <w:rPr>
                <w:rFonts w:hint="eastAsia" w:ascii="仿宋" w:hAnsi="仿宋" w:eastAsia="仿宋" w:cs="仿宋"/>
                <w:spacing w:val="-3"/>
                <w:sz w:val="21"/>
                <w:szCs w:val="21"/>
                <w:highlight w:val="none"/>
              </w:rPr>
              <w:t>冠丰满，树丛结构合</w:t>
            </w:r>
            <w:r>
              <w:rPr>
                <w:rFonts w:hint="eastAsia" w:ascii="仿宋" w:hAnsi="仿宋" w:eastAsia="仿宋" w:cs="仿宋"/>
                <w:spacing w:val="-14"/>
                <w:sz w:val="21"/>
                <w:szCs w:val="21"/>
                <w:highlight w:val="none"/>
              </w:rPr>
              <w:t>理，林冠线和林缘线清</w:t>
            </w:r>
            <w:r>
              <w:rPr>
                <w:rFonts w:hint="eastAsia" w:ascii="仿宋" w:hAnsi="仿宋" w:eastAsia="仿宋" w:cs="仿宋"/>
                <w:spacing w:val="-16"/>
                <w:sz w:val="21"/>
                <w:szCs w:val="21"/>
                <w:highlight w:val="none"/>
              </w:rPr>
              <w:t>晰饱满；</w:t>
            </w:r>
          </w:p>
          <w:p w14:paraId="70AC8C91">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60"/>
                <w:sz w:val="21"/>
                <w:szCs w:val="21"/>
                <w:highlight w:val="none"/>
              </w:rPr>
            </w:pPr>
            <w:r>
              <w:rPr>
                <w:rFonts w:hint="eastAsia" w:ascii="仿宋" w:hAnsi="仿宋" w:eastAsia="仿宋" w:cs="仿宋"/>
                <w:spacing w:val="-16"/>
                <w:sz w:val="21"/>
                <w:szCs w:val="21"/>
                <w:highlight w:val="none"/>
              </w:rPr>
              <w:t>(2)主侧枝分</w:t>
            </w:r>
            <w:r>
              <w:rPr>
                <w:rFonts w:hint="eastAsia" w:ascii="仿宋" w:hAnsi="仿宋" w:eastAsia="仿宋" w:cs="仿宋"/>
                <w:spacing w:val="-12"/>
                <w:sz w:val="21"/>
                <w:szCs w:val="21"/>
                <w:highlight w:val="none"/>
              </w:rPr>
              <w:t>布均匀、数量适宜，无</w:t>
            </w:r>
            <w:r>
              <w:rPr>
                <w:rFonts w:hint="eastAsia" w:ascii="仿宋" w:hAnsi="仿宋" w:eastAsia="仿宋" w:cs="仿宋"/>
                <w:spacing w:val="-15"/>
                <w:sz w:val="21"/>
                <w:szCs w:val="21"/>
                <w:highlight w:val="none"/>
              </w:rPr>
              <w:t>明显枯枝死杈；整型树</w:t>
            </w:r>
            <w:r>
              <w:rPr>
                <w:rFonts w:hint="eastAsia" w:ascii="仿宋" w:hAnsi="仿宋" w:eastAsia="仿宋" w:cs="仿宋"/>
                <w:spacing w:val="-7"/>
                <w:sz w:val="21"/>
                <w:szCs w:val="21"/>
                <w:highlight w:val="none"/>
              </w:rPr>
              <w:t>木造型美观；</w:t>
            </w:r>
            <w:r>
              <w:rPr>
                <w:rFonts w:hint="eastAsia" w:ascii="仿宋" w:hAnsi="仿宋" w:eastAsia="仿宋" w:cs="仿宋"/>
                <w:spacing w:val="-60"/>
                <w:sz w:val="21"/>
                <w:szCs w:val="21"/>
                <w:highlight w:val="none"/>
              </w:rPr>
              <w:t xml:space="preserve"> </w:t>
            </w:r>
          </w:p>
          <w:p w14:paraId="6B54B58D">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7"/>
                <w:sz w:val="21"/>
                <w:szCs w:val="21"/>
                <w:highlight w:val="none"/>
              </w:rPr>
              <w:t>(3)无病</w:t>
            </w:r>
            <w:r>
              <w:rPr>
                <w:rFonts w:hint="eastAsia" w:ascii="仿宋" w:hAnsi="仿宋" w:eastAsia="仿宋" w:cs="仿宋"/>
                <w:spacing w:val="-14"/>
                <w:sz w:val="21"/>
                <w:szCs w:val="21"/>
                <w:highlight w:val="none"/>
              </w:rPr>
              <w:t>虫害为害状，整体枝叶</w:t>
            </w:r>
            <w:r>
              <w:rPr>
                <w:rFonts w:hint="eastAsia" w:ascii="仿宋" w:hAnsi="仿宋" w:eastAsia="仿宋" w:cs="仿宋"/>
                <w:sz w:val="21"/>
                <w:szCs w:val="21"/>
                <w:highlight w:val="none"/>
              </w:rPr>
              <w:t xml:space="preserve"> </w:t>
            </w:r>
            <w:r>
              <w:rPr>
                <w:rFonts w:hint="eastAsia" w:ascii="仿宋" w:hAnsi="仿宋" w:eastAsia="仿宋" w:cs="仿宋"/>
                <w:spacing w:val="-2"/>
                <w:sz w:val="21"/>
                <w:szCs w:val="21"/>
                <w:highlight w:val="none"/>
              </w:rPr>
              <w:t>受害率≤8%,树干受害</w:t>
            </w:r>
            <w:r>
              <w:rPr>
                <w:rFonts w:hint="eastAsia" w:ascii="仿宋" w:hAnsi="仿宋" w:eastAsia="仿宋" w:cs="仿宋"/>
                <w:spacing w:val="-6"/>
                <w:sz w:val="21"/>
                <w:szCs w:val="21"/>
                <w:highlight w:val="none"/>
              </w:rPr>
              <w:t>率≤5%；</w:t>
            </w:r>
            <w:r>
              <w:rPr>
                <w:rFonts w:hint="eastAsia" w:ascii="仿宋" w:hAnsi="仿宋" w:eastAsia="仿宋" w:cs="仿宋"/>
                <w:spacing w:val="-67"/>
                <w:sz w:val="21"/>
                <w:szCs w:val="21"/>
                <w:highlight w:val="none"/>
              </w:rPr>
              <w:t xml:space="preserve"> </w:t>
            </w:r>
            <w:r>
              <w:rPr>
                <w:rFonts w:hint="eastAsia" w:ascii="仿宋" w:hAnsi="仿宋" w:eastAsia="仿宋" w:cs="仿宋"/>
                <w:spacing w:val="-6"/>
                <w:sz w:val="21"/>
                <w:szCs w:val="21"/>
                <w:highlight w:val="none"/>
              </w:rPr>
              <w:t>(4)行道树缺</w:t>
            </w:r>
            <w:r>
              <w:rPr>
                <w:rFonts w:hint="eastAsia" w:ascii="仿宋" w:hAnsi="仿宋" w:eastAsia="仿宋" w:cs="仿宋"/>
                <w:spacing w:val="-13"/>
                <w:sz w:val="21"/>
                <w:szCs w:val="21"/>
                <w:highlight w:val="none"/>
              </w:rPr>
              <w:t>株率≤3%，及时补栽成</w:t>
            </w:r>
            <w:r>
              <w:rPr>
                <w:rFonts w:hint="eastAsia" w:ascii="仿宋" w:hAnsi="仿宋" w:eastAsia="仿宋" w:cs="仿宋"/>
                <w:spacing w:val="-4"/>
                <w:sz w:val="21"/>
                <w:szCs w:val="21"/>
                <w:highlight w:val="none"/>
              </w:rPr>
              <w:t>活率</w:t>
            </w:r>
            <w:r>
              <w:rPr>
                <w:rFonts w:hint="eastAsia" w:ascii="仿宋" w:hAnsi="仿宋" w:eastAsia="仿宋" w:cs="仿宋"/>
                <w:spacing w:val="-47"/>
                <w:sz w:val="21"/>
                <w:szCs w:val="21"/>
                <w:highlight w:val="none"/>
              </w:rPr>
              <w:t xml:space="preserve"> </w:t>
            </w:r>
            <w:r>
              <w:rPr>
                <w:rFonts w:hint="eastAsia" w:ascii="仿宋" w:hAnsi="仿宋" w:eastAsia="仿宋" w:cs="仿宋"/>
                <w:spacing w:val="-4"/>
                <w:sz w:val="21"/>
                <w:szCs w:val="21"/>
                <w:highlight w:val="none"/>
              </w:rPr>
              <w:t>95%以上。</w:t>
            </w:r>
          </w:p>
        </w:tc>
        <w:tc>
          <w:tcPr>
            <w:tcW w:w="2407" w:type="dxa"/>
            <w:vAlign w:val="top"/>
          </w:tcPr>
          <w:p w14:paraId="17E85DBD">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10"/>
                <w:sz w:val="21"/>
                <w:szCs w:val="21"/>
                <w:highlight w:val="none"/>
              </w:rPr>
            </w:pPr>
            <w:r>
              <w:rPr>
                <w:rFonts w:hint="eastAsia" w:ascii="仿宋" w:hAnsi="仿宋" w:eastAsia="仿宋" w:cs="仿宋"/>
                <w:spacing w:val="-12"/>
                <w:sz w:val="21"/>
                <w:szCs w:val="21"/>
                <w:highlight w:val="none"/>
              </w:rPr>
              <w:t>(1)乔木生长正常，树</w:t>
            </w:r>
            <w:r>
              <w:rPr>
                <w:rFonts w:hint="eastAsia" w:ascii="仿宋" w:hAnsi="仿宋" w:eastAsia="仿宋" w:cs="仿宋"/>
                <w:spacing w:val="-3"/>
                <w:sz w:val="21"/>
                <w:szCs w:val="21"/>
                <w:highlight w:val="none"/>
              </w:rPr>
              <w:t>冠完整，树丛结构基</w:t>
            </w:r>
            <w:r>
              <w:rPr>
                <w:rFonts w:hint="eastAsia" w:ascii="仿宋" w:hAnsi="仿宋" w:eastAsia="仿宋" w:cs="仿宋"/>
                <w:spacing w:val="-2"/>
                <w:sz w:val="21"/>
                <w:szCs w:val="21"/>
                <w:highlight w:val="none"/>
              </w:rPr>
              <w:t>本合理，林冠线和林</w:t>
            </w:r>
            <w:r>
              <w:rPr>
                <w:rFonts w:hint="eastAsia" w:ascii="仿宋" w:hAnsi="仿宋" w:eastAsia="仿宋" w:cs="仿宋"/>
                <w:spacing w:val="-10"/>
                <w:sz w:val="21"/>
                <w:szCs w:val="21"/>
                <w:highlight w:val="none"/>
              </w:rPr>
              <w:t>缘线完整；</w:t>
            </w:r>
          </w:p>
          <w:p w14:paraId="2F644661">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65"/>
                <w:sz w:val="21"/>
                <w:szCs w:val="21"/>
                <w:highlight w:val="none"/>
              </w:rPr>
            </w:pPr>
            <w:r>
              <w:rPr>
                <w:rFonts w:hint="eastAsia" w:ascii="仿宋" w:hAnsi="仿宋" w:eastAsia="仿宋" w:cs="仿宋"/>
                <w:spacing w:val="-10"/>
                <w:sz w:val="21"/>
                <w:szCs w:val="21"/>
                <w:highlight w:val="none"/>
              </w:rPr>
              <w:t>(2)分枝点</w:t>
            </w:r>
            <w:r>
              <w:rPr>
                <w:rFonts w:hint="eastAsia" w:ascii="仿宋" w:hAnsi="仿宋" w:eastAsia="仿宋" w:cs="仿宋"/>
                <w:spacing w:val="-3"/>
                <w:sz w:val="21"/>
                <w:szCs w:val="21"/>
                <w:highlight w:val="none"/>
              </w:rPr>
              <w:t>合适，主侧枝分布均匀、数量适宜，无明</w:t>
            </w:r>
            <w:r>
              <w:rPr>
                <w:rFonts w:hint="eastAsia" w:ascii="仿宋" w:hAnsi="仿宋" w:eastAsia="仿宋" w:cs="仿宋"/>
                <w:spacing w:val="-8"/>
                <w:sz w:val="21"/>
                <w:szCs w:val="21"/>
                <w:highlight w:val="none"/>
              </w:rPr>
              <w:t>显的人为损坏；</w:t>
            </w:r>
            <w:r>
              <w:rPr>
                <w:rFonts w:hint="eastAsia" w:ascii="仿宋" w:hAnsi="仿宋" w:eastAsia="仿宋" w:cs="仿宋"/>
                <w:spacing w:val="-65"/>
                <w:sz w:val="21"/>
                <w:szCs w:val="21"/>
                <w:highlight w:val="none"/>
              </w:rPr>
              <w:t xml:space="preserve"> </w:t>
            </w:r>
          </w:p>
          <w:p w14:paraId="69852A41">
            <w:pPr>
              <w:pStyle w:val="8"/>
              <w:keepNext w:val="0"/>
              <w:keepLines w:val="0"/>
              <w:pageBreakBefore w:val="0"/>
              <w:widowControl w:val="0"/>
              <w:kinsoku/>
              <w:wordWrap/>
              <w:overflowPunct/>
              <w:topLinePunct w:val="0"/>
              <w:autoSpaceDE/>
              <w:autoSpaceDN/>
              <w:bidi w:val="0"/>
              <w:adjustRightInd/>
              <w:snapToGrid/>
              <w:spacing w:line="340" w:lineRule="exact"/>
              <w:ind w:left="123"/>
              <w:textAlignment w:val="auto"/>
              <w:rPr>
                <w:rFonts w:hint="eastAsia" w:ascii="仿宋" w:hAnsi="仿宋" w:eastAsia="仿宋" w:cs="仿宋"/>
                <w:spacing w:val="-68"/>
                <w:sz w:val="21"/>
                <w:szCs w:val="21"/>
                <w:highlight w:val="none"/>
              </w:rPr>
            </w:pPr>
            <w:r>
              <w:rPr>
                <w:rFonts w:hint="eastAsia" w:ascii="仿宋" w:hAnsi="仿宋" w:eastAsia="仿宋" w:cs="仿宋"/>
                <w:spacing w:val="-8"/>
                <w:sz w:val="21"/>
                <w:szCs w:val="21"/>
                <w:highlight w:val="none"/>
              </w:rPr>
              <w:t>(3)</w:t>
            </w:r>
            <w:r>
              <w:rPr>
                <w:rFonts w:hint="eastAsia" w:ascii="仿宋" w:hAnsi="仿宋" w:eastAsia="仿宋" w:cs="仿宋"/>
                <w:spacing w:val="-3"/>
                <w:sz w:val="21"/>
                <w:szCs w:val="21"/>
                <w:highlight w:val="none"/>
              </w:rPr>
              <w:t>无明显病虫害，整体</w:t>
            </w:r>
            <w:r>
              <w:rPr>
                <w:rFonts w:hint="eastAsia" w:ascii="仿宋" w:hAnsi="仿宋" w:eastAsia="仿宋" w:cs="仿宋"/>
                <w:spacing w:val="-1"/>
                <w:sz w:val="21"/>
                <w:szCs w:val="21"/>
                <w:highlight w:val="none"/>
              </w:rPr>
              <w:t>枝叶受害率≤10%,树</w:t>
            </w:r>
            <w:r>
              <w:rPr>
                <w:rFonts w:hint="eastAsia" w:ascii="仿宋" w:hAnsi="仿宋" w:eastAsia="仿宋" w:cs="仿宋"/>
                <w:spacing w:val="-7"/>
                <w:sz w:val="21"/>
                <w:szCs w:val="21"/>
                <w:highlight w:val="none"/>
              </w:rPr>
              <w:t>干受害率≤8%；</w:t>
            </w:r>
            <w:r>
              <w:rPr>
                <w:rFonts w:hint="eastAsia" w:ascii="仿宋" w:hAnsi="仿宋" w:eastAsia="仿宋" w:cs="仿宋"/>
                <w:spacing w:val="-68"/>
                <w:sz w:val="21"/>
                <w:szCs w:val="21"/>
                <w:highlight w:val="none"/>
              </w:rPr>
              <w:t xml:space="preserve"> </w:t>
            </w:r>
          </w:p>
          <w:p w14:paraId="0398254E">
            <w:pPr>
              <w:pStyle w:val="8"/>
              <w:keepNext w:val="0"/>
              <w:keepLines w:val="0"/>
              <w:pageBreakBefore w:val="0"/>
              <w:widowControl w:val="0"/>
              <w:kinsoku/>
              <w:wordWrap/>
              <w:overflowPunct/>
              <w:topLinePunct w:val="0"/>
              <w:autoSpaceDE/>
              <w:autoSpaceDN/>
              <w:bidi w:val="0"/>
              <w:adjustRightInd/>
              <w:snapToGrid/>
              <w:spacing w:line="340" w:lineRule="exact"/>
              <w:ind w:left="121"/>
              <w:textAlignment w:val="auto"/>
              <w:rPr>
                <w:rFonts w:hint="eastAsia" w:ascii="仿宋" w:hAnsi="仿宋" w:eastAsia="仿宋" w:cs="仿宋"/>
                <w:sz w:val="21"/>
                <w:szCs w:val="21"/>
                <w:highlight w:val="none"/>
              </w:rPr>
            </w:pPr>
            <w:r>
              <w:rPr>
                <w:rFonts w:hint="eastAsia" w:ascii="仿宋" w:hAnsi="仿宋" w:eastAsia="仿宋" w:cs="仿宋"/>
                <w:spacing w:val="-7"/>
                <w:sz w:val="21"/>
                <w:szCs w:val="21"/>
                <w:highlight w:val="none"/>
              </w:rPr>
              <w:t>(4)</w:t>
            </w:r>
            <w:r>
              <w:rPr>
                <w:rFonts w:hint="eastAsia" w:ascii="仿宋" w:hAnsi="仿宋" w:eastAsia="仿宋" w:cs="仿宋"/>
                <w:spacing w:val="-2"/>
                <w:sz w:val="21"/>
                <w:szCs w:val="21"/>
                <w:highlight w:val="none"/>
              </w:rPr>
              <w:t>行道树缺株率≤5%，</w:t>
            </w:r>
            <w:r>
              <w:rPr>
                <w:rFonts w:hint="eastAsia" w:ascii="仿宋" w:hAnsi="仿宋" w:eastAsia="仿宋" w:cs="仿宋"/>
                <w:spacing w:val="4"/>
                <w:sz w:val="21"/>
                <w:szCs w:val="21"/>
                <w:highlight w:val="none"/>
              </w:rPr>
              <w:t>及时补栽成活率90%</w:t>
            </w:r>
            <w:r>
              <w:rPr>
                <w:rFonts w:hint="eastAsia" w:ascii="仿宋" w:hAnsi="仿宋" w:eastAsia="仿宋" w:cs="仿宋"/>
                <w:spacing w:val="-14"/>
                <w:sz w:val="21"/>
                <w:szCs w:val="21"/>
                <w:highlight w:val="none"/>
              </w:rPr>
              <w:t>以上。</w:t>
            </w:r>
          </w:p>
        </w:tc>
        <w:tc>
          <w:tcPr>
            <w:tcW w:w="2278" w:type="dxa"/>
            <w:vAlign w:val="top"/>
          </w:tcPr>
          <w:p w14:paraId="0BC8618D">
            <w:pPr>
              <w:pStyle w:val="8"/>
              <w:keepNext w:val="0"/>
              <w:keepLines w:val="0"/>
              <w:pageBreakBefore w:val="0"/>
              <w:widowControl w:val="0"/>
              <w:kinsoku/>
              <w:wordWrap/>
              <w:overflowPunct/>
              <w:topLinePunct w:val="0"/>
              <w:autoSpaceDE/>
              <w:autoSpaceDN/>
              <w:bidi w:val="0"/>
              <w:adjustRightInd/>
              <w:snapToGrid/>
              <w:spacing w:line="340" w:lineRule="exact"/>
              <w:ind w:left="122" w:right="63" w:firstLine="35"/>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(1)乔木生长正常，</w:t>
            </w:r>
            <w:r>
              <w:rPr>
                <w:rFonts w:hint="eastAsia" w:ascii="仿宋" w:hAnsi="仿宋" w:eastAsia="仿宋" w:cs="仿宋"/>
                <w:spacing w:val="-9"/>
                <w:sz w:val="21"/>
                <w:szCs w:val="21"/>
                <w:highlight w:val="none"/>
              </w:rPr>
              <w:t>树丛有完整的外貌；</w:t>
            </w:r>
          </w:p>
          <w:p w14:paraId="03911CDA">
            <w:pPr>
              <w:pStyle w:val="8"/>
              <w:keepNext w:val="0"/>
              <w:keepLines w:val="0"/>
              <w:pageBreakBefore w:val="0"/>
              <w:widowControl w:val="0"/>
              <w:kinsoku/>
              <w:wordWrap/>
              <w:overflowPunct/>
              <w:topLinePunct w:val="0"/>
              <w:autoSpaceDE/>
              <w:autoSpaceDN/>
              <w:bidi w:val="0"/>
              <w:adjustRightInd/>
              <w:snapToGrid/>
              <w:spacing w:line="340" w:lineRule="exact"/>
              <w:ind w:left="122" w:right="106" w:firstLine="35"/>
              <w:textAlignment w:val="auto"/>
              <w:rPr>
                <w:rFonts w:hint="eastAsia" w:ascii="仿宋" w:hAnsi="仿宋" w:eastAsia="仿宋" w:cs="仿宋"/>
                <w:spacing w:val="-67"/>
                <w:sz w:val="21"/>
                <w:szCs w:val="21"/>
                <w:highlight w:val="none"/>
              </w:rPr>
            </w:pPr>
            <w:r>
              <w:rPr>
                <w:rFonts w:hint="eastAsia" w:ascii="仿宋" w:hAnsi="仿宋" w:eastAsia="仿宋" w:cs="仿宋"/>
                <w:spacing w:val="-18"/>
                <w:sz w:val="21"/>
                <w:szCs w:val="21"/>
                <w:highlight w:val="none"/>
              </w:rPr>
              <w:t>(2)</w:t>
            </w:r>
            <w:r>
              <w:rPr>
                <w:rFonts w:hint="eastAsia" w:ascii="仿宋" w:hAnsi="仿宋" w:eastAsia="仿宋" w:cs="仿宋"/>
                <w:spacing w:val="27"/>
                <w:sz w:val="21"/>
                <w:szCs w:val="21"/>
                <w:highlight w:val="none"/>
              </w:rPr>
              <w:t xml:space="preserve"> </w:t>
            </w:r>
            <w:r>
              <w:rPr>
                <w:rFonts w:hint="eastAsia" w:ascii="仿宋" w:hAnsi="仿宋" w:eastAsia="仿宋" w:cs="仿宋"/>
                <w:spacing w:val="-18"/>
                <w:sz w:val="21"/>
                <w:szCs w:val="21"/>
                <w:highlight w:val="none"/>
              </w:rPr>
              <w:t>分枝点合适，主</w:t>
            </w:r>
            <w:r>
              <w:rPr>
                <w:rFonts w:hint="eastAsia" w:ascii="仿宋" w:hAnsi="仿宋" w:eastAsia="仿宋" w:cs="仿宋"/>
                <w:spacing w:val="-13"/>
                <w:sz w:val="21"/>
                <w:szCs w:val="21"/>
                <w:highlight w:val="none"/>
              </w:rPr>
              <w:t>侧枝分布均匀、数量适宜，无明显的人为</w:t>
            </w:r>
            <w:r>
              <w:rPr>
                <w:rFonts w:hint="eastAsia" w:ascii="仿宋" w:hAnsi="仿宋" w:eastAsia="仿宋" w:cs="仿宋"/>
                <w:sz w:val="21"/>
                <w:szCs w:val="21"/>
                <w:highlight w:val="none"/>
              </w:rPr>
              <w:t xml:space="preserve"> </w:t>
            </w:r>
            <w:r>
              <w:rPr>
                <w:rFonts w:hint="eastAsia" w:ascii="仿宋" w:hAnsi="仿宋" w:eastAsia="仿宋" w:cs="仿宋"/>
                <w:spacing w:val="-7"/>
                <w:sz w:val="21"/>
                <w:szCs w:val="21"/>
                <w:highlight w:val="none"/>
              </w:rPr>
              <w:t>损坏；</w:t>
            </w:r>
            <w:r>
              <w:rPr>
                <w:rFonts w:hint="eastAsia" w:ascii="仿宋" w:hAnsi="仿宋" w:eastAsia="仿宋" w:cs="仿宋"/>
                <w:spacing w:val="-67"/>
                <w:sz w:val="21"/>
                <w:szCs w:val="21"/>
                <w:highlight w:val="none"/>
              </w:rPr>
              <w:t xml:space="preserve"> </w:t>
            </w:r>
          </w:p>
          <w:p w14:paraId="3C72BFF4">
            <w:pPr>
              <w:pStyle w:val="8"/>
              <w:keepNext w:val="0"/>
              <w:keepLines w:val="0"/>
              <w:pageBreakBefore w:val="0"/>
              <w:widowControl w:val="0"/>
              <w:kinsoku/>
              <w:wordWrap/>
              <w:overflowPunct/>
              <w:topLinePunct w:val="0"/>
              <w:autoSpaceDE/>
              <w:autoSpaceDN/>
              <w:bidi w:val="0"/>
              <w:adjustRightInd/>
              <w:snapToGrid/>
              <w:spacing w:line="340" w:lineRule="exact"/>
              <w:ind w:left="122" w:right="106" w:firstLine="35"/>
              <w:textAlignment w:val="auto"/>
              <w:rPr>
                <w:rFonts w:hint="eastAsia" w:ascii="仿宋" w:hAnsi="仿宋" w:eastAsia="仿宋" w:cs="仿宋"/>
                <w:spacing w:val="-66"/>
                <w:sz w:val="21"/>
                <w:szCs w:val="21"/>
                <w:highlight w:val="none"/>
              </w:rPr>
            </w:pPr>
            <w:r>
              <w:rPr>
                <w:rFonts w:hint="eastAsia" w:ascii="仿宋" w:hAnsi="仿宋" w:eastAsia="仿宋" w:cs="仿宋"/>
                <w:spacing w:val="-7"/>
                <w:sz w:val="21"/>
                <w:szCs w:val="21"/>
                <w:highlight w:val="none"/>
              </w:rPr>
              <w:t>(3)无严重病</w:t>
            </w:r>
            <w:r>
              <w:rPr>
                <w:rFonts w:hint="eastAsia" w:ascii="仿宋" w:hAnsi="仿宋" w:eastAsia="仿宋" w:cs="仿宋"/>
                <w:spacing w:val="-13"/>
                <w:sz w:val="21"/>
                <w:szCs w:val="21"/>
                <w:highlight w:val="none"/>
              </w:rPr>
              <w:t>虫害，整体枝叶受害</w:t>
            </w:r>
            <w:r>
              <w:rPr>
                <w:rFonts w:hint="eastAsia" w:ascii="仿宋" w:hAnsi="仿宋" w:eastAsia="仿宋" w:cs="仿宋"/>
                <w:spacing w:val="-3"/>
                <w:sz w:val="21"/>
                <w:szCs w:val="21"/>
                <w:highlight w:val="none"/>
              </w:rPr>
              <w:t>率≤15%,树干受害</w:t>
            </w:r>
            <w:r>
              <w:rPr>
                <w:rFonts w:hint="eastAsia" w:ascii="仿宋" w:hAnsi="仿宋" w:eastAsia="仿宋" w:cs="仿宋"/>
                <w:spacing w:val="-8"/>
                <w:sz w:val="21"/>
                <w:szCs w:val="21"/>
                <w:highlight w:val="none"/>
              </w:rPr>
              <w:t>率≤10%；</w:t>
            </w:r>
            <w:r>
              <w:rPr>
                <w:rFonts w:hint="eastAsia" w:ascii="仿宋" w:hAnsi="仿宋" w:eastAsia="仿宋" w:cs="仿宋"/>
                <w:spacing w:val="-66"/>
                <w:sz w:val="21"/>
                <w:szCs w:val="21"/>
                <w:highlight w:val="none"/>
              </w:rPr>
              <w:t xml:space="preserve"> </w:t>
            </w:r>
          </w:p>
          <w:p w14:paraId="37D80FEF">
            <w:pPr>
              <w:pStyle w:val="8"/>
              <w:keepNext w:val="0"/>
              <w:keepLines w:val="0"/>
              <w:pageBreakBefore w:val="0"/>
              <w:widowControl w:val="0"/>
              <w:kinsoku/>
              <w:wordWrap/>
              <w:overflowPunct/>
              <w:topLinePunct w:val="0"/>
              <w:autoSpaceDE/>
              <w:autoSpaceDN/>
              <w:bidi w:val="0"/>
              <w:adjustRightInd/>
              <w:snapToGrid/>
              <w:spacing w:line="340" w:lineRule="exact"/>
              <w:ind w:left="122" w:right="106" w:firstLine="35"/>
              <w:textAlignment w:val="auto"/>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(4)行道</w:t>
            </w:r>
            <w:r>
              <w:rPr>
                <w:rFonts w:hint="eastAsia" w:ascii="仿宋" w:hAnsi="仿宋" w:eastAsia="仿宋" w:cs="仿宋"/>
                <w:spacing w:val="-12"/>
                <w:sz w:val="21"/>
                <w:szCs w:val="21"/>
                <w:highlight w:val="none"/>
              </w:rPr>
              <w:t>树缺株率≤8%，及时</w:t>
            </w:r>
            <w:r>
              <w:rPr>
                <w:rFonts w:hint="eastAsia" w:ascii="仿宋" w:hAnsi="仿宋" w:eastAsia="仿宋" w:cs="仿宋"/>
                <w:spacing w:val="4"/>
                <w:sz w:val="21"/>
                <w:szCs w:val="21"/>
                <w:highlight w:val="none"/>
              </w:rPr>
              <w:t>补栽成活率90%以</w:t>
            </w:r>
            <w:r>
              <w:rPr>
                <w:rFonts w:hint="eastAsia" w:ascii="仿宋" w:hAnsi="仿宋" w:eastAsia="仿宋" w:cs="仿宋"/>
                <w:spacing w:val="-8"/>
                <w:sz w:val="21"/>
                <w:szCs w:val="21"/>
                <w:highlight w:val="none"/>
              </w:rPr>
              <w:t>上。</w:t>
            </w:r>
          </w:p>
        </w:tc>
      </w:tr>
    </w:tbl>
    <w:p w14:paraId="3AC8C3B7">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tbl>
      <w:tblPr>
        <w:tblStyle w:val="7"/>
        <w:tblW w:w="88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1185"/>
        <w:gridCol w:w="2500"/>
        <w:gridCol w:w="2407"/>
        <w:gridCol w:w="2278"/>
      </w:tblGrid>
      <w:tr w14:paraId="1DB3D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6" w:hRule="atLeast"/>
        </w:trPr>
        <w:tc>
          <w:tcPr>
            <w:tcW w:w="434" w:type="dxa"/>
            <w:vAlign w:val="top"/>
          </w:tcPr>
          <w:p w14:paraId="0902331C">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9256CA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71665FF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7DE94EB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42AE083">
            <w:pPr>
              <w:pStyle w:val="8"/>
              <w:keepNext w:val="0"/>
              <w:keepLines w:val="0"/>
              <w:pageBreakBefore w:val="0"/>
              <w:widowControl w:val="0"/>
              <w:kinsoku/>
              <w:wordWrap/>
              <w:overflowPunct/>
              <w:topLinePunct w:val="0"/>
              <w:autoSpaceDE/>
              <w:autoSpaceDN/>
              <w:bidi w:val="0"/>
              <w:adjustRightInd/>
              <w:snapToGrid/>
              <w:spacing w:line="340" w:lineRule="exact"/>
              <w:ind w:left="133"/>
              <w:textAlignment w:val="auto"/>
              <w:rPr>
                <w:rFonts w:hint="eastAsia" w:ascii="仿宋" w:hAnsi="仿宋" w:eastAsia="仿宋" w:cs="仿宋"/>
                <w:sz w:val="21"/>
                <w:szCs w:val="21"/>
                <w:highlight w:val="none"/>
              </w:rPr>
            </w:pPr>
          </w:p>
          <w:p w14:paraId="5229098A">
            <w:pPr>
              <w:pStyle w:val="8"/>
              <w:keepNext w:val="0"/>
              <w:keepLines w:val="0"/>
              <w:pageBreakBefore w:val="0"/>
              <w:widowControl w:val="0"/>
              <w:kinsoku/>
              <w:wordWrap/>
              <w:overflowPunct/>
              <w:topLinePunct w:val="0"/>
              <w:autoSpaceDE/>
              <w:autoSpaceDN/>
              <w:bidi w:val="0"/>
              <w:adjustRightInd/>
              <w:snapToGrid/>
              <w:spacing w:line="340" w:lineRule="exact"/>
              <w:ind w:left="118"/>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2</w:t>
            </w:r>
          </w:p>
        </w:tc>
        <w:tc>
          <w:tcPr>
            <w:tcW w:w="1185" w:type="dxa"/>
            <w:vAlign w:val="top"/>
          </w:tcPr>
          <w:p w14:paraId="5D40D25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3C416A2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50053D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159661BF">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pacing w:val="-6"/>
                <w:sz w:val="21"/>
                <w:szCs w:val="21"/>
                <w:highlight w:val="none"/>
              </w:rPr>
            </w:pPr>
          </w:p>
          <w:p w14:paraId="255FA6EA">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pacing w:val="-6"/>
                <w:sz w:val="21"/>
                <w:szCs w:val="21"/>
                <w:highlight w:val="none"/>
              </w:rPr>
            </w:pPr>
          </w:p>
          <w:p w14:paraId="017E4FAE">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花灌木</w:t>
            </w:r>
          </w:p>
        </w:tc>
        <w:tc>
          <w:tcPr>
            <w:tcW w:w="2500" w:type="dxa"/>
            <w:vAlign w:val="top"/>
          </w:tcPr>
          <w:p w14:paraId="6B4BA94F">
            <w:pPr>
              <w:pStyle w:val="8"/>
              <w:keepNext w:val="0"/>
              <w:keepLines w:val="0"/>
              <w:pageBreakBefore w:val="0"/>
              <w:widowControl w:val="0"/>
              <w:kinsoku/>
              <w:wordWrap/>
              <w:overflowPunct/>
              <w:topLinePunct w:val="0"/>
              <w:autoSpaceDE/>
              <w:autoSpaceDN/>
              <w:bidi w:val="0"/>
              <w:adjustRightInd/>
              <w:snapToGrid/>
              <w:spacing w:line="340" w:lineRule="exact"/>
              <w:ind w:right="45"/>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(1)灌木和花卉长势良</w:t>
            </w:r>
            <w:r>
              <w:rPr>
                <w:rFonts w:hint="eastAsia" w:ascii="仿宋" w:hAnsi="仿宋" w:eastAsia="仿宋" w:cs="仿宋"/>
                <w:spacing w:val="-14"/>
                <w:sz w:val="21"/>
                <w:szCs w:val="21"/>
                <w:highlight w:val="none"/>
              </w:rPr>
              <w:t>好，枝多叶茂，下部不光秃，无枯枝残叶，无</w:t>
            </w:r>
            <w:r>
              <w:rPr>
                <w:rFonts w:hint="eastAsia" w:ascii="仿宋" w:hAnsi="仿宋" w:eastAsia="仿宋" w:cs="仿宋"/>
                <w:spacing w:val="-8"/>
                <w:sz w:val="21"/>
                <w:szCs w:val="21"/>
                <w:highlight w:val="none"/>
              </w:rPr>
              <w:t>杂草，植株整齐一致，</w:t>
            </w:r>
            <w:r>
              <w:rPr>
                <w:rFonts w:hint="eastAsia" w:ascii="仿宋" w:hAnsi="仿宋" w:eastAsia="仿宋" w:cs="仿宋"/>
                <w:spacing w:val="8"/>
                <w:sz w:val="21"/>
                <w:szCs w:val="21"/>
                <w:highlight w:val="none"/>
              </w:rPr>
              <w:t xml:space="preserve"> </w:t>
            </w:r>
            <w:r>
              <w:rPr>
                <w:rFonts w:hint="eastAsia" w:ascii="仿宋" w:hAnsi="仿宋" w:eastAsia="仿宋" w:cs="仿宋"/>
                <w:spacing w:val="-2"/>
                <w:sz w:val="21"/>
                <w:szCs w:val="21"/>
                <w:highlight w:val="none"/>
              </w:rPr>
              <w:t>花卉缺株倒伏≤3%。</w:t>
            </w:r>
          </w:p>
          <w:p w14:paraId="52FDFBD9">
            <w:pPr>
              <w:pStyle w:val="8"/>
              <w:keepNext w:val="0"/>
              <w:keepLines w:val="0"/>
              <w:pageBreakBefore w:val="0"/>
              <w:widowControl w:val="0"/>
              <w:kinsoku/>
              <w:wordWrap/>
              <w:overflowPunct/>
              <w:topLinePunct w:val="0"/>
              <w:autoSpaceDE/>
              <w:autoSpaceDN/>
              <w:bidi w:val="0"/>
              <w:adjustRightInd/>
              <w:snapToGrid/>
              <w:spacing w:line="340" w:lineRule="exact"/>
              <w:ind w:left="118" w:right="106" w:firstLine="35"/>
              <w:textAlignment w:val="auto"/>
              <w:rPr>
                <w:rFonts w:hint="eastAsia" w:ascii="仿宋" w:hAnsi="仿宋" w:eastAsia="仿宋" w:cs="仿宋"/>
                <w:spacing w:val="-6"/>
                <w:sz w:val="21"/>
                <w:szCs w:val="21"/>
                <w:highlight w:val="none"/>
              </w:rPr>
            </w:pPr>
            <w:r>
              <w:rPr>
                <w:rFonts w:hint="eastAsia" w:ascii="仿宋" w:hAnsi="仿宋" w:eastAsia="仿宋" w:cs="仿宋"/>
                <w:spacing w:val="-18"/>
                <w:sz w:val="21"/>
                <w:szCs w:val="21"/>
                <w:highlight w:val="none"/>
              </w:rPr>
              <w:t>(2)</w:t>
            </w:r>
            <w:r>
              <w:rPr>
                <w:rFonts w:hint="eastAsia" w:ascii="仿宋" w:hAnsi="仿宋" w:eastAsia="仿宋" w:cs="仿宋"/>
                <w:spacing w:val="31"/>
                <w:sz w:val="21"/>
                <w:szCs w:val="21"/>
                <w:highlight w:val="none"/>
              </w:rPr>
              <w:t xml:space="preserve"> </w:t>
            </w:r>
            <w:r>
              <w:rPr>
                <w:rFonts w:hint="eastAsia" w:ascii="仿宋" w:hAnsi="仿宋" w:eastAsia="仿宋" w:cs="仿宋"/>
                <w:spacing w:val="-18"/>
                <w:sz w:val="21"/>
                <w:szCs w:val="21"/>
                <w:highlight w:val="none"/>
              </w:rPr>
              <w:t>每年每年春、秋季</w:t>
            </w:r>
            <w:r>
              <w:rPr>
                <w:rFonts w:hint="eastAsia" w:ascii="仿宋" w:hAnsi="仿宋" w:eastAsia="仿宋" w:cs="仿宋"/>
                <w:spacing w:val="-2"/>
                <w:sz w:val="21"/>
                <w:szCs w:val="21"/>
                <w:highlight w:val="none"/>
              </w:rPr>
              <w:t>结合除草松土重点施</w:t>
            </w:r>
            <w:r>
              <w:rPr>
                <w:rFonts w:hint="eastAsia" w:ascii="仿宋" w:hAnsi="仿宋" w:eastAsia="仿宋" w:cs="仿宋"/>
                <w:spacing w:val="-4"/>
                <w:sz w:val="21"/>
                <w:szCs w:val="21"/>
                <w:highlight w:val="none"/>
              </w:rPr>
              <w:t>肥</w:t>
            </w:r>
            <w:r>
              <w:rPr>
                <w:rFonts w:hint="eastAsia" w:ascii="仿宋" w:hAnsi="仿宋" w:eastAsia="仿宋" w:cs="仿宋"/>
                <w:spacing w:val="-48"/>
                <w:sz w:val="21"/>
                <w:szCs w:val="21"/>
                <w:highlight w:val="none"/>
              </w:rPr>
              <w:t xml:space="preserve"> </w:t>
            </w:r>
            <w:r>
              <w:rPr>
                <w:rFonts w:hint="eastAsia" w:ascii="仿宋" w:hAnsi="仿宋" w:eastAsia="仿宋" w:cs="仿宋"/>
                <w:spacing w:val="-4"/>
                <w:sz w:val="21"/>
                <w:szCs w:val="21"/>
                <w:highlight w:val="none"/>
              </w:rPr>
              <w:t>2--3</w:t>
            </w:r>
            <w:r>
              <w:rPr>
                <w:rFonts w:hint="eastAsia" w:ascii="仿宋" w:hAnsi="仿宋" w:eastAsia="仿宋" w:cs="仿宋"/>
                <w:spacing w:val="-45"/>
                <w:sz w:val="21"/>
                <w:szCs w:val="21"/>
                <w:highlight w:val="none"/>
              </w:rPr>
              <w:t xml:space="preserve"> </w:t>
            </w:r>
            <w:r>
              <w:rPr>
                <w:rFonts w:hint="eastAsia" w:ascii="仿宋" w:hAnsi="仿宋" w:eastAsia="仿宋" w:cs="仿宋"/>
                <w:spacing w:val="-4"/>
                <w:sz w:val="21"/>
                <w:szCs w:val="21"/>
                <w:highlight w:val="none"/>
              </w:rPr>
              <w:t>次，无缺肥现</w:t>
            </w:r>
            <w:r>
              <w:rPr>
                <w:rFonts w:hint="eastAsia" w:ascii="仿宋" w:hAnsi="仿宋" w:eastAsia="仿宋" w:cs="仿宋"/>
                <w:spacing w:val="-6"/>
                <w:sz w:val="21"/>
                <w:szCs w:val="21"/>
                <w:highlight w:val="none"/>
              </w:rPr>
              <w:t>象。</w:t>
            </w:r>
          </w:p>
          <w:p w14:paraId="70198B4A">
            <w:pPr>
              <w:pStyle w:val="8"/>
              <w:keepNext w:val="0"/>
              <w:keepLines w:val="0"/>
              <w:pageBreakBefore w:val="0"/>
              <w:widowControl w:val="0"/>
              <w:kinsoku/>
              <w:wordWrap/>
              <w:overflowPunct/>
              <w:topLinePunct w:val="0"/>
              <w:autoSpaceDE/>
              <w:autoSpaceDN/>
              <w:bidi w:val="0"/>
              <w:adjustRightInd/>
              <w:snapToGrid/>
              <w:spacing w:line="340" w:lineRule="exact"/>
              <w:ind w:left="118" w:right="106" w:firstLine="35"/>
              <w:textAlignment w:val="auto"/>
              <w:rPr>
                <w:rFonts w:hint="eastAsia" w:ascii="仿宋" w:hAnsi="仿宋" w:eastAsia="仿宋" w:cs="仿宋"/>
                <w:spacing w:val="-6"/>
                <w:sz w:val="21"/>
                <w:szCs w:val="21"/>
                <w:highlight w:val="none"/>
              </w:rPr>
            </w:pPr>
            <w:r>
              <w:rPr>
                <w:rFonts w:hint="eastAsia" w:ascii="仿宋" w:hAnsi="仿宋" w:eastAsia="仿宋" w:cs="仿宋"/>
                <w:spacing w:val="-70"/>
                <w:sz w:val="21"/>
                <w:szCs w:val="21"/>
                <w:highlight w:val="none"/>
              </w:rPr>
              <w:t xml:space="preserve"> </w:t>
            </w:r>
            <w:r>
              <w:rPr>
                <w:rFonts w:hint="eastAsia" w:ascii="仿宋" w:hAnsi="仿宋" w:eastAsia="仿宋" w:cs="仿宋"/>
                <w:spacing w:val="-6"/>
                <w:sz w:val="21"/>
                <w:szCs w:val="21"/>
                <w:highlight w:val="none"/>
              </w:rPr>
              <w:t>(3) 缺株及时补</w:t>
            </w:r>
            <w:r>
              <w:rPr>
                <w:rFonts w:hint="eastAsia" w:ascii="仿宋" w:hAnsi="仿宋" w:eastAsia="仿宋" w:cs="仿宋"/>
                <w:spacing w:val="-2"/>
                <w:sz w:val="21"/>
                <w:szCs w:val="21"/>
                <w:highlight w:val="none"/>
              </w:rPr>
              <w:t>植，补植成活率达</w:t>
            </w:r>
            <w:r>
              <w:rPr>
                <w:rFonts w:hint="eastAsia" w:ascii="仿宋" w:hAnsi="仿宋" w:eastAsia="仿宋" w:cs="仿宋"/>
                <w:spacing w:val="-6"/>
                <w:sz w:val="21"/>
                <w:szCs w:val="21"/>
                <w:highlight w:val="none"/>
              </w:rPr>
              <w:t>98％以上。</w:t>
            </w:r>
          </w:p>
          <w:p w14:paraId="725177DF">
            <w:pPr>
              <w:pStyle w:val="8"/>
              <w:keepNext w:val="0"/>
              <w:keepLines w:val="0"/>
              <w:pageBreakBefore w:val="0"/>
              <w:widowControl w:val="0"/>
              <w:kinsoku/>
              <w:wordWrap/>
              <w:overflowPunct/>
              <w:topLinePunct w:val="0"/>
              <w:autoSpaceDE/>
              <w:autoSpaceDN/>
              <w:bidi w:val="0"/>
              <w:adjustRightInd/>
              <w:snapToGrid/>
              <w:spacing w:line="340" w:lineRule="exact"/>
              <w:ind w:left="120" w:right="106" w:hanging="7"/>
              <w:textAlignment w:val="auto"/>
              <w:rPr>
                <w:rFonts w:hint="eastAsia" w:ascii="仿宋" w:hAnsi="仿宋" w:eastAsia="仿宋" w:cs="仿宋"/>
                <w:sz w:val="21"/>
                <w:szCs w:val="21"/>
                <w:highlight w:val="none"/>
              </w:rPr>
            </w:pPr>
            <w:r>
              <w:rPr>
                <w:rFonts w:hint="eastAsia" w:ascii="仿宋" w:hAnsi="仿宋" w:eastAsia="仿宋" w:cs="仿宋"/>
                <w:spacing w:val="-59"/>
                <w:sz w:val="21"/>
                <w:szCs w:val="21"/>
                <w:highlight w:val="none"/>
              </w:rPr>
              <w:t xml:space="preserve"> </w:t>
            </w:r>
            <w:r>
              <w:rPr>
                <w:rFonts w:hint="eastAsia" w:ascii="仿宋" w:hAnsi="仿宋" w:eastAsia="仿宋" w:cs="仿宋"/>
                <w:spacing w:val="-6"/>
                <w:sz w:val="21"/>
                <w:szCs w:val="21"/>
                <w:highlight w:val="none"/>
              </w:rPr>
              <w:t>(4)及时防</w:t>
            </w:r>
            <w:r>
              <w:rPr>
                <w:rFonts w:hint="eastAsia" w:ascii="仿宋" w:hAnsi="仿宋" w:eastAsia="仿宋" w:cs="仿宋"/>
                <w:spacing w:val="-14"/>
                <w:sz w:val="21"/>
                <w:szCs w:val="21"/>
                <w:highlight w:val="none"/>
              </w:rPr>
              <w:t>治病虫害，病虫害率控</w:t>
            </w:r>
            <w:r>
              <w:rPr>
                <w:rFonts w:hint="eastAsia" w:ascii="仿宋" w:hAnsi="仿宋" w:eastAsia="仿宋" w:cs="仿宋"/>
                <w:spacing w:val="-4"/>
                <w:sz w:val="21"/>
                <w:szCs w:val="21"/>
                <w:highlight w:val="none"/>
              </w:rPr>
              <w:t>制在</w:t>
            </w:r>
            <w:r>
              <w:rPr>
                <w:rFonts w:hint="eastAsia" w:ascii="仿宋" w:hAnsi="仿宋" w:eastAsia="仿宋" w:cs="仿宋"/>
                <w:spacing w:val="-50"/>
                <w:sz w:val="21"/>
                <w:szCs w:val="21"/>
                <w:highlight w:val="none"/>
              </w:rPr>
              <w:t xml:space="preserve"> </w:t>
            </w:r>
            <w:r>
              <w:rPr>
                <w:rFonts w:hint="eastAsia" w:ascii="仿宋" w:hAnsi="仿宋" w:eastAsia="仿宋" w:cs="仿宋"/>
                <w:spacing w:val="-4"/>
                <w:sz w:val="21"/>
                <w:szCs w:val="21"/>
                <w:highlight w:val="none"/>
              </w:rPr>
              <w:t>8％以下。</w:t>
            </w:r>
          </w:p>
        </w:tc>
        <w:tc>
          <w:tcPr>
            <w:tcW w:w="2407" w:type="dxa"/>
            <w:vAlign w:val="top"/>
          </w:tcPr>
          <w:p w14:paraId="7AEB55D5">
            <w:pPr>
              <w:pStyle w:val="8"/>
              <w:keepNext w:val="0"/>
              <w:keepLines w:val="0"/>
              <w:pageBreakBefore w:val="0"/>
              <w:widowControl w:val="0"/>
              <w:kinsoku/>
              <w:wordWrap/>
              <w:overflowPunct/>
              <w:topLinePunct w:val="0"/>
              <w:autoSpaceDE/>
              <w:autoSpaceDN/>
              <w:bidi w:val="0"/>
              <w:adjustRightInd/>
              <w:snapToGrid/>
              <w:spacing w:line="340" w:lineRule="exact"/>
              <w:ind w:left="155"/>
              <w:textAlignment w:val="auto"/>
              <w:rPr>
                <w:rFonts w:hint="eastAsia" w:ascii="仿宋" w:hAnsi="仿宋" w:eastAsia="仿宋" w:cs="仿宋"/>
                <w:spacing w:val="-15"/>
                <w:sz w:val="21"/>
                <w:szCs w:val="21"/>
                <w:highlight w:val="none"/>
              </w:rPr>
            </w:pPr>
            <w:r>
              <w:rPr>
                <w:rFonts w:hint="eastAsia" w:ascii="仿宋" w:hAnsi="仿宋" w:eastAsia="仿宋" w:cs="仿宋"/>
                <w:spacing w:val="-6"/>
                <w:sz w:val="21"/>
                <w:szCs w:val="21"/>
                <w:highlight w:val="none"/>
              </w:rPr>
              <w:t>(1)灌木和花卉长势</w:t>
            </w:r>
            <w:r>
              <w:rPr>
                <w:rFonts w:hint="eastAsia" w:ascii="仿宋" w:hAnsi="仿宋" w:eastAsia="仿宋" w:cs="仿宋"/>
                <w:spacing w:val="-2"/>
                <w:sz w:val="21"/>
                <w:szCs w:val="21"/>
                <w:highlight w:val="none"/>
              </w:rPr>
              <w:t>好，叶色正常，株型较丰满。绿篱、色块基本无死株断垄现</w:t>
            </w:r>
            <w:r>
              <w:rPr>
                <w:rFonts w:hint="eastAsia" w:ascii="仿宋" w:hAnsi="仿宋" w:eastAsia="仿宋" w:cs="仿宋"/>
                <w:spacing w:val="-3"/>
                <w:sz w:val="21"/>
                <w:szCs w:val="21"/>
                <w:highlight w:val="none"/>
              </w:rPr>
              <w:t>象，花卉缺株倒伏≤</w:t>
            </w:r>
            <w:r>
              <w:rPr>
                <w:rFonts w:hint="eastAsia" w:ascii="仿宋" w:hAnsi="仿宋" w:eastAsia="仿宋" w:cs="仿宋"/>
                <w:spacing w:val="-15"/>
                <w:sz w:val="21"/>
                <w:szCs w:val="21"/>
                <w:highlight w:val="none"/>
              </w:rPr>
              <w:t>7%。</w:t>
            </w:r>
          </w:p>
          <w:p w14:paraId="5219754E">
            <w:pPr>
              <w:pStyle w:val="8"/>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仿宋" w:hAnsi="仿宋" w:eastAsia="仿宋" w:cs="仿宋"/>
                <w:spacing w:val="-7"/>
                <w:sz w:val="21"/>
                <w:szCs w:val="21"/>
                <w:highlight w:val="none"/>
              </w:rPr>
            </w:pPr>
            <w:r>
              <w:rPr>
                <w:rFonts w:hint="eastAsia" w:ascii="仿宋" w:hAnsi="仿宋" w:eastAsia="仿宋" w:cs="仿宋"/>
                <w:spacing w:val="-15"/>
                <w:sz w:val="21"/>
                <w:szCs w:val="21"/>
                <w:highlight w:val="none"/>
              </w:rPr>
              <w:t>(2)</w:t>
            </w:r>
            <w:r>
              <w:rPr>
                <w:rFonts w:hint="eastAsia" w:ascii="仿宋" w:hAnsi="仿宋" w:eastAsia="仿宋" w:cs="仿宋"/>
                <w:spacing w:val="35"/>
                <w:sz w:val="21"/>
                <w:szCs w:val="21"/>
                <w:highlight w:val="none"/>
              </w:rPr>
              <w:t xml:space="preserve"> </w:t>
            </w:r>
            <w:r>
              <w:rPr>
                <w:rFonts w:hint="eastAsia" w:ascii="仿宋" w:hAnsi="仿宋" w:eastAsia="仿宋" w:cs="仿宋"/>
                <w:spacing w:val="-15"/>
                <w:sz w:val="21"/>
                <w:szCs w:val="21"/>
                <w:highlight w:val="none"/>
              </w:rPr>
              <w:t>每年每年春、</w:t>
            </w:r>
            <w:r>
              <w:rPr>
                <w:rFonts w:hint="eastAsia" w:ascii="仿宋" w:hAnsi="仿宋" w:eastAsia="仿宋" w:cs="仿宋"/>
                <w:spacing w:val="-2"/>
                <w:sz w:val="21"/>
                <w:szCs w:val="21"/>
                <w:highlight w:val="none"/>
              </w:rPr>
              <w:t>秋季结合除草松土重</w:t>
            </w:r>
            <w:r>
              <w:rPr>
                <w:rFonts w:hint="eastAsia" w:ascii="仿宋" w:hAnsi="仿宋" w:eastAsia="仿宋" w:cs="仿宋"/>
                <w:spacing w:val="-15"/>
                <w:sz w:val="21"/>
                <w:szCs w:val="21"/>
                <w:highlight w:val="none"/>
              </w:rPr>
              <w:t>点施肥</w:t>
            </w:r>
            <w:r>
              <w:rPr>
                <w:rFonts w:hint="eastAsia" w:ascii="仿宋" w:hAnsi="仿宋" w:eastAsia="仿宋" w:cs="仿宋"/>
                <w:spacing w:val="-28"/>
                <w:sz w:val="21"/>
                <w:szCs w:val="21"/>
                <w:highlight w:val="none"/>
              </w:rPr>
              <w:t xml:space="preserve"> </w:t>
            </w:r>
            <w:r>
              <w:rPr>
                <w:rFonts w:hint="eastAsia" w:ascii="仿宋" w:hAnsi="仿宋" w:eastAsia="仿宋" w:cs="仿宋"/>
                <w:spacing w:val="-15"/>
                <w:sz w:val="21"/>
                <w:szCs w:val="21"/>
                <w:highlight w:val="none"/>
              </w:rPr>
              <w:t>1--2</w:t>
            </w:r>
            <w:r>
              <w:rPr>
                <w:rFonts w:hint="eastAsia" w:ascii="仿宋" w:hAnsi="仿宋" w:eastAsia="仿宋" w:cs="仿宋"/>
                <w:spacing w:val="-44"/>
                <w:sz w:val="21"/>
                <w:szCs w:val="21"/>
                <w:highlight w:val="none"/>
              </w:rPr>
              <w:t xml:space="preserve"> </w:t>
            </w:r>
            <w:r>
              <w:rPr>
                <w:rFonts w:hint="eastAsia" w:ascii="仿宋" w:hAnsi="仿宋" w:eastAsia="仿宋" w:cs="仿宋"/>
                <w:spacing w:val="-15"/>
                <w:sz w:val="21"/>
                <w:szCs w:val="21"/>
                <w:highlight w:val="none"/>
              </w:rPr>
              <w:t>次，无缺</w:t>
            </w:r>
            <w:r>
              <w:rPr>
                <w:rFonts w:hint="eastAsia" w:ascii="仿宋" w:hAnsi="仿宋" w:eastAsia="仿宋" w:cs="仿宋"/>
                <w:spacing w:val="-7"/>
                <w:sz w:val="21"/>
                <w:szCs w:val="21"/>
                <w:highlight w:val="none"/>
              </w:rPr>
              <w:t>肥现象。</w:t>
            </w:r>
          </w:p>
          <w:p w14:paraId="47FC2DD2">
            <w:pPr>
              <w:pStyle w:val="8"/>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仿宋" w:hAnsi="仿宋" w:eastAsia="仿宋" w:cs="仿宋"/>
                <w:spacing w:val="-8"/>
                <w:sz w:val="21"/>
                <w:szCs w:val="21"/>
                <w:highlight w:val="none"/>
              </w:rPr>
            </w:pPr>
            <w:r>
              <w:rPr>
                <w:rFonts w:hint="eastAsia" w:ascii="仿宋" w:hAnsi="仿宋" w:eastAsia="仿宋" w:cs="仿宋"/>
                <w:spacing w:val="-60"/>
                <w:sz w:val="21"/>
                <w:szCs w:val="21"/>
                <w:highlight w:val="none"/>
              </w:rPr>
              <w:t xml:space="preserve"> </w:t>
            </w:r>
            <w:r>
              <w:rPr>
                <w:rFonts w:hint="eastAsia" w:ascii="仿宋" w:hAnsi="仿宋" w:eastAsia="仿宋" w:cs="仿宋"/>
                <w:spacing w:val="-7"/>
                <w:sz w:val="21"/>
                <w:szCs w:val="21"/>
                <w:highlight w:val="none"/>
              </w:rPr>
              <w:t>(3) 缺株及</w:t>
            </w:r>
            <w:r>
              <w:rPr>
                <w:rFonts w:hint="eastAsia" w:ascii="仿宋" w:hAnsi="仿宋" w:eastAsia="仿宋" w:cs="仿宋"/>
                <w:spacing w:val="-4"/>
                <w:sz w:val="21"/>
                <w:szCs w:val="21"/>
                <w:highlight w:val="none"/>
              </w:rPr>
              <w:t>时补植，补植成活率</w:t>
            </w:r>
            <w:r>
              <w:rPr>
                <w:rFonts w:hint="eastAsia" w:ascii="仿宋" w:hAnsi="仿宋" w:eastAsia="仿宋" w:cs="仿宋"/>
                <w:spacing w:val="-8"/>
                <w:sz w:val="21"/>
                <w:szCs w:val="21"/>
                <w:highlight w:val="none"/>
              </w:rPr>
              <w:t>达</w:t>
            </w:r>
            <w:r>
              <w:rPr>
                <w:rFonts w:hint="eastAsia" w:ascii="仿宋" w:hAnsi="仿宋" w:eastAsia="仿宋" w:cs="仿宋"/>
                <w:spacing w:val="-43"/>
                <w:sz w:val="21"/>
                <w:szCs w:val="21"/>
                <w:highlight w:val="none"/>
              </w:rPr>
              <w:t xml:space="preserve"> </w:t>
            </w:r>
            <w:r>
              <w:rPr>
                <w:rFonts w:hint="eastAsia" w:ascii="仿宋" w:hAnsi="仿宋" w:eastAsia="仿宋" w:cs="仿宋"/>
                <w:spacing w:val="-8"/>
                <w:sz w:val="21"/>
                <w:szCs w:val="21"/>
                <w:highlight w:val="none"/>
              </w:rPr>
              <w:t>95％以上。</w:t>
            </w:r>
          </w:p>
          <w:p w14:paraId="047F9718">
            <w:pPr>
              <w:pStyle w:val="8"/>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仿宋" w:hAnsi="仿宋" w:eastAsia="仿宋" w:cs="仿宋"/>
                <w:sz w:val="21"/>
                <w:szCs w:val="21"/>
                <w:highlight w:val="none"/>
              </w:rPr>
            </w:pPr>
            <w:r>
              <w:rPr>
                <w:rFonts w:hint="eastAsia" w:ascii="仿宋" w:hAnsi="仿宋" w:eastAsia="仿宋" w:cs="仿宋"/>
                <w:spacing w:val="-69"/>
                <w:sz w:val="21"/>
                <w:szCs w:val="21"/>
                <w:highlight w:val="none"/>
              </w:rPr>
              <w:t xml:space="preserve"> </w:t>
            </w:r>
            <w:r>
              <w:rPr>
                <w:rFonts w:hint="eastAsia" w:ascii="仿宋" w:hAnsi="仿宋" w:eastAsia="仿宋" w:cs="仿宋"/>
                <w:spacing w:val="-8"/>
                <w:sz w:val="21"/>
                <w:szCs w:val="21"/>
                <w:highlight w:val="none"/>
              </w:rPr>
              <w:t>(4)及</w:t>
            </w:r>
            <w:r>
              <w:rPr>
                <w:rFonts w:hint="eastAsia" w:ascii="仿宋" w:hAnsi="仿宋" w:eastAsia="仿宋" w:cs="仿宋"/>
                <w:spacing w:val="-4"/>
                <w:sz w:val="21"/>
                <w:szCs w:val="21"/>
                <w:highlight w:val="none"/>
              </w:rPr>
              <w:t>时防治病虫害，病虫</w:t>
            </w:r>
          </w:p>
          <w:p w14:paraId="4B4F2DCE">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害率控制在</w:t>
            </w:r>
            <w:r>
              <w:rPr>
                <w:rFonts w:hint="eastAsia" w:ascii="仿宋" w:hAnsi="仿宋" w:eastAsia="仿宋" w:cs="仿宋"/>
                <w:spacing w:val="-32"/>
                <w:sz w:val="21"/>
                <w:szCs w:val="21"/>
                <w:highlight w:val="none"/>
              </w:rPr>
              <w:t xml:space="preserve"> </w:t>
            </w:r>
            <w:r>
              <w:rPr>
                <w:rFonts w:hint="eastAsia" w:ascii="仿宋" w:hAnsi="仿宋" w:eastAsia="仿宋" w:cs="仿宋"/>
                <w:spacing w:val="-5"/>
                <w:sz w:val="21"/>
                <w:szCs w:val="21"/>
                <w:highlight w:val="none"/>
              </w:rPr>
              <w:t>10％以</w:t>
            </w:r>
            <w:r>
              <w:rPr>
                <w:rFonts w:hint="eastAsia" w:ascii="仿宋" w:hAnsi="仿宋" w:eastAsia="仿宋" w:cs="仿宋"/>
                <w:spacing w:val="-11"/>
                <w:sz w:val="21"/>
                <w:szCs w:val="21"/>
                <w:highlight w:val="none"/>
              </w:rPr>
              <w:t>下。</w:t>
            </w:r>
          </w:p>
        </w:tc>
        <w:tc>
          <w:tcPr>
            <w:tcW w:w="2278" w:type="dxa"/>
            <w:vAlign w:val="top"/>
          </w:tcPr>
          <w:p w14:paraId="0B896255">
            <w:pPr>
              <w:pStyle w:val="8"/>
              <w:keepNext w:val="0"/>
              <w:keepLines w:val="0"/>
              <w:pageBreakBefore w:val="0"/>
              <w:widowControl w:val="0"/>
              <w:kinsoku/>
              <w:wordWrap/>
              <w:overflowPunct/>
              <w:topLinePunct w:val="0"/>
              <w:autoSpaceDE/>
              <w:autoSpaceDN/>
              <w:bidi w:val="0"/>
              <w:adjustRightInd/>
              <w:snapToGrid/>
              <w:spacing w:line="340" w:lineRule="exact"/>
              <w:ind w:right="106"/>
              <w:textAlignment w:val="auto"/>
              <w:rPr>
                <w:rFonts w:hint="eastAsia" w:ascii="仿宋" w:hAnsi="仿宋" w:eastAsia="仿宋" w:cs="仿宋"/>
                <w:spacing w:val="-64"/>
                <w:sz w:val="21"/>
                <w:szCs w:val="21"/>
                <w:highlight w:val="none"/>
              </w:rPr>
            </w:pPr>
            <w:r>
              <w:rPr>
                <w:rFonts w:hint="eastAsia" w:ascii="仿宋" w:hAnsi="仿宋" w:eastAsia="仿宋" w:cs="仿宋"/>
                <w:spacing w:val="-6"/>
                <w:sz w:val="21"/>
                <w:szCs w:val="21"/>
                <w:highlight w:val="none"/>
              </w:rPr>
              <w:t>(1)灌木和花卉生长</w:t>
            </w:r>
            <w:r>
              <w:rPr>
                <w:rFonts w:hint="eastAsia" w:ascii="仿宋" w:hAnsi="仿宋" w:eastAsia="仿宋" w:cs="仿宋"/>
                <w:spacing w:val="8"/>
                <w:sz w:val="21"/>
                <w:szCs w:val="21"/>
                <w:highlight w:val="none"/>
              </w:rPr>
              <w:t xml:space="preserve"> </w:t>
            </w:r>
            <w:r>
              <w:rPr>
                <w:rFonts w:hint="eastAsia" w:ascii="仿宋" w:hAnsi="仿宋" w:eastAsia="仿宋" w:cs="仿宋"/>
                <w:spacing w:val="-14"/>
                <w:sz w:val="21"/>
                <w:szCs w:val="21"/>
                <w:highlight w:val="none"/>
              </w:rPr>
              <w:t>正常，株型完整，绿篱、色块基本无死株</w:t>
            </w:r>
            <w:r>
              <w:rPr>
                <w:rFonts w:hint="eastAsia" w:ascii="仿宋" w:hAnsi="仿宋" w:eastAsia="仿宋" w:cs="仿宋"/>
                <w:spacing w:val="7"/>
                <w:sz w:val="21"/>
                <w:szCs w:val="21"/>
                <w:highlight w:val="none"/>
              </w:rPr>
              <w:t xml:space="preserve"> </w:t>
            </w:r>
            <w:r>
              <w:rPr>
                <w:rFonts w:hint="eastAsia" w:ascii="仿宋" w:hAnsi="仿宋" w:eastAsia="仿宋" w:cs="仿宋"/>
                <w:spacing w:val="-14"/>
                <w:sz w:val="21"/>
                <w:szCs w:val="21"/>
                <w:highlight w:val="none"/>
              </w:rPr>
              <w:t>断垄现象，花卉缺株</w:t>
            </w:r>
            <w:r>
              <w:rPr>
                <w:rFonts w:hint="eastAsia" w:ascii="仿宋" w:hAnsi="仿宋" w:eastAsia="仿宋" w:cs="仿宋"/>
                <w:spacing w:val="-9"/>
                <w:sz w:val="21"/>
                <w:szCs w:val="21"/>
                <w:highlight w:val="none"/>
              </w:rPr>
              <w:t>倒伏≤10%。</w:t>
            </w:r>
            <w:r>
              <w:rPr>
                <w:rFonts w:hint="eastAsia" w:ascii="仿宋" w:hAnsi="仿宋" w:eastAsia="仿宋" w:cs="仿宋"/>
                <w:spacing w:val="-64"/>
                <w:sz w:val="21"/>
                <w:szCs w:val="21"/>
                <w:highlight w:val="none"/>
              </w:rPr>
              <w:t xml:space="preserve"> </w:t>
            </w:r>
          </w:p>
          <w:p w14:paraId="33B9DAE7">
            <w:pPr>
              <w:pStyle w:val="8"/>
              <w:keepNext w:val="0"/>
              <w:keepLines w:val="0"/>
              <w:pageBreakBefore w:val="0"/>
              <w:widowControl w:val="0"/>
              <w:kinsoku/>
              <w:wordWrap/>
              <w:overflowPunct/>
              <w:topLinePunct w:val="0"/>
              <w:autoSpaceDE/>
              <w:autoSpaceDN/>
              <w:bidi w:val="0"/>
              <w:adjustRightInd/>
              <w:snapToGrid/>
              <w:spacing w:line="340" w:lineRule="exact"/>
              <w:ind w:right="106"/>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(2)每</w:t>
            </w:r>
            <w:r>
              <w:rPr>
                <w:rFonts w:hint="eastAsia" w:ascii="仿宋" w:hAnsi="仿宋" w:eastAsia="仿宋" w:cs="仿宋"/>
                <w:spacing w:val="-14"/>
                <w:sz w:val="21"/>
                <w:szCs w:val="21"/>
                <w:highlight w:val="none"/>
              </w:rPr>
              <w:t>年每年春、秋季结合</w:t>
            </w:r>
            <w:r>
              <w:rPr>
                <w:rFonts w:hint="eastAsia" w:ascii="仿宋" w:hAnsi="仿宋" w:eastAsia="仿宋" w:cs="仿宋"/>
                <w:spacing w:val="7"/>
                <w:sz w:val="21"/>
                <w:szCs w:val="21"/>
                <w:highlight w:val="none"/>
              </w:rPr>
              <w:t xml:space="preserve"> </w:t>
            </w:r>
            <w:r>
              <w:rPr>
                <w:rFonts w:hint="eastAsia" w:ascii="仿宋" w:hAnsi="仿宋" w:eastAsia="仿宋" w:cs="仿宋"/>
                <w:spacing w:val="-3"/>
                <w:sz w:val="21"/>
                <w:szCs w:val="21"/>
                <w:highlight w:val="none"/>
              </w:rPr>
              <w:t>除草松土重点施肥</w:t>
            </w:r>
            <w:r>
              <w:rPr>
                <w:rFonts w:hint="eastAsia" w:ascii="仿宋" w:hAnsi="仿宋" w:eastAsia="仿宋" w:cs="仿宋"/>
                <w:spacing w:val="-5"/>
                <w:sz w:val="21"/>
                <w:szCs w:val="21"/>
                <w:highlight w:val="none"/>
              </w:rPr>
              <w:t>1</w:t>
            </w:r>
            <w:r>
              <w:rPr>
                <w:rFonts w:hint="eastAsia" w:ascii="仿宋" w:hAnsi="仿宋" w:eastAsia="仿宋" w:cs="仿宋"/>
                <w:spacing w:val="-43"/>
                <w:sz w:val="21"/>
                <w:szCs w:val="21"/>
                <w:highlight w:val="none"/>
              </w:rPr>
              <w:t xml:space="preserve"> </w:t>
            </w:r>
            <w:r>
              <w:rPr>
                <w:rFonts w:hint="eastAsia" w:ascii="仿宋" w:hAnsi="仿宋" w:eastAsia="仿宋" w:cs="仿宋"/>
                <w:spacing w:val="-5"/>
                <w:sz w:val="21"/>
                <w:szCs w:val="21"/>
                <w:highlight w:val="none"/>
              </w:rPr>
              <w:t>次，无缺肥现象。</w:t>
            </w:r>
          </w:p>
          <w:p w14:paraId="291A04BF">
            <w:pPr>
              <w:pStyle w:val="8"/>
              <w:keepNext w:val="0"/>
              <w:keepLines w:val="0"/>
              <w:pageBreakBefore w:val="0"/>
              <w:widowControl w:val="0"/>
              <w:kinsoku/>
              <w:wordWrap/>
              <w:overflowPunct/>
              <w:topLinePunct w:val="0"/>
              <w:autoSpaceDE/>
              <w:autoSpaceDN/>
              <w:bidi w:val="0"/>
              <w:adjustRightInd/>
              <w:snapToGrid/>
              <w:spacing w:line="340" w:lineRule="exact"/>
              <w:ind w:right="60"/>
              <w:textAlignment w:val="auto"/>
              <w:rPr>
                <w:rFonts w:hint="eastAsia" w:ascii="仿宋" w:hAnsi="仿宋" w:eastAsia="仿宋" w:cs="仿宋"/>
                <w:spacing w:val="-7"/>
                <w:sz w:val="21"/>
                <w:szCs w:val="21"/>
                <w:highlight w:val="none"/>
              </w:rPr>
            </w:pPr>
            <w:r>
              <w:rPr>
                <w:rFonts w:hint="eastAsia" w:ascii="仿宋" w:hAnsi="仿宋" w:eastAsia="仿宋" w:cs="仿宋"/>
                <w:spacing w:val="-12"/>
                <w:sz w:val="21"/>
                <w:szCs w:val="21"/>
                <w:highlight w:val="none"/>
              </w:rPr>
              <w:t>(3)</w:t>
            </w:r>
            <w:r>
              <w:rPr>
                <w:rFonts w:hint="eastAsia" w:ascii="仿宋" w:hAnsi="仿宋" w:eastAsia="仿宋" w:cs="仿宋"/>
                <w:spacing w:val="14"/>
                <w:sz w:val="21"/>
                <w:szCs w:val="21"/>
                <w:highlight w:val="none"/>
              </w:rPr>
              <w:t xml:space="preserve"> </w:t>
            </w:r>
            <w:r>
              <w:rPr>
                <w:rFonts w:hint="eastAsia" w:ascii="仿宋" w:hAnsi="仿宋" w:eastAsia="仿宋" w:cs="仿宋"/>
                <w:spacing w:val="-12"/>
                <w:sz w:val="21"/>
                <w:szCs w:val="21"/>
                <w:highlight w:val="none"/>
              </w:rPr>
              <w:t>缺株及时补植，</w:t>
            </w:r>
            <w:r>
              <w:rPr>
                <w:rFonts w:hint="eastAsia" w:ascii="仿宋" w:hAnsi="仿宋" w:eastAsia="仿宋" w:cs="仿宋"/>
                <w:sz w:val="21"/>
                <w:szCs w:val="21"/>
                <w:highlight w:val="none"/>
              </w:rPr>
              <w:t xml:space="preserve"> </w:t>
            </w:r>
            <w:r>
              <w:rPr>
                <w:rFonts w:hint="eastAsia" w:ascii="仿宋" w:hAnsi="仿宋" w:eastAsia="仿宋" w:cs="仿宋"/>
                <w:spacing w:val="14"/>
                <w:sz w:val="21"/>
                <w:szCs w:val="21"/>
                <w:highlight w:val="none"/>
              </w:rPr>
              <w:t>补植成活率达90%</w:t>
            </w:r>
            <w:r>
              <w:rPr>
                <w:rFonts w:hint="eastAsia" w:ascii="仿宋" w:hAnsi="仿宋" w:eastAsia="仿宋" w:cs="仿宋"/>
                <w:spacing w:val="-7"/>
                <w:sz w:val="21"/>
                <w:szCs w:val="21"/>
                <w:highlight w:val="none"/>
              </w:rPr>
              <w:t>以上。</w:t>
            </w:r>
          </w:p>
          <w:p w14:paraId="04A9906D">
            <w:pPr>
              <w:pStyle w:val="8"/>
              <w:keepNext w:val="0"/>
              <w:keepLines w:val="0"/>
              <w:pageBreakBefore w:val="0"/>
              <w:widowControl w:val="0"/>
              <w:kinsoku/>
              <w:wordWrap/>
              <w:overflowPunct/>
              <w:topLinePunct w:val="0"/>
              <w:autoSpaceDE/>
              <w:autoSpaceDN/>
              <w:bidi w:val="0"/>
              <w:adjustRightInd/>
              <w:snapToGrid/>
              <w:spacing w:line="340" w:lineRule="exact"/>
              <w:ind w:right="60"/>
              <w:textAlignment w:val="auto"/>
              <w:rPr>
                <w:rFonts w:hint="eastAsia" w:ascii="仿宋" w:hAnsi="仿宋" w:eastAsia="仿宋" w:cs="仿宋"/>
                <w:sz w:val="21"/>
                <w:szCs w:val="21"/>
                <w:highlight w:val="none"/>
              </w:rPr>
            </w:pPr>
            <w:r>
              <w:rPr>
                <w:rFonts w:hint="eastAsia" w:ascii="仿宋" w:hAnsi="仿宋" w:eastAsia="仿宋" w:cs="仿宋"/>
                <w:spacing w:val="-68"/>
                <w:sz w:val="21"/>
                <w:szCs w:val="21"/>
                <w:highlight w:val="none"/>
              </w:rPr>
              <w:t xml:space="preserve"> </w:t>
            </w:r>
            <w:r>
              <w:rPr>
                <w:rFonts w:hint="eastAsia" w:ascii="仿宋" w:hAnsi="仿宋" w:eastAsia="仿宋" w:cs="仿宋"/>
                <w:spacing w:val="-7"/>
                <w:sz w:val="21"/>
                <w:szCs w:val="21"/>
                <w:highlight w:val="none"/>
              </w:rPr>
              <w:t>(4)及时防治</w:t>
            </w:r>
            <w:r>
              <w:rPr>
                <w:rFonts w:hint="eastAsia" w:ascii="仿宋" w:hAnsi="仿宋" w:eastAsia="仿宋" w:cs="仿宋"/>
                <w:spacing w:val="-14"/>
                <w:sz w:val="21"/>
                <w:szCs w:val="21"/>
                <w:highlight w:val="none"/>
              </w:rPr>
              <w:t>病虫害，病虫害率控</w:t>
            </w:r>
            <w:r>
              <w:rPr>
                <w:rFonts w:hint="eastAsia" w:ascii="仿宋" w:hAnsi="仿宋" w:eastAsia="仿宋" w:cs="仿宋"/>
                <w:spacing w:val="7"/>
                <w:sz w:val="21"/>
                <w:szCs w:val="21"/>
                <w:highlight w:val="none"/>
              </w:rPr>
              <w:t xml:space="preserve"> </w:t>
            </w:r>
            <w:r>
              <w:rPr>
                <w:rFonts w:hint="eastAsia" w:ascii="仿宋" w:hAnsi="仿宋" w:eastAsia="仿宋" w:cs="仿宋"/>
                <w:spacing w:val="-6"/>
                <w:sz w:val="21"/>
                <w:szCs w:val="21"/>
                <w:highlight w:val="none"/>
              </w:rPr>
              <w:t>制在</w:t>
            </w:r>
            <w:r>
              <w:rPr>
                <w:rFonts w:hint="eastAsia" w:ascii="仿宋" w:hAnsi="仿宋" w:eastAsia="仿宋" w:cs="仿宋"/>
                <w:spacing w:val="-30"/>
                <w:sz w:val="21"/>
                <w:szCs w:val="21"/>
                <w:highlight w:val="none"/>
              </w:rPr>
              <w:t xml:space="preserve"> </w:t>
            </w:r>
            <w:r>
              <w:rPr>
                <w:rFonts w:hint="eastAsia" w:ascii="仿宋" w:hAnsi="仿宋" w:eastAsia="仿宋" w:cs="仿宋"/>
                <w:spacing w:val="-6"/>
                <w:sz w:val="21"/>
                <w:szCs w:val="21"/>
                <w:highlight w:val="none"/>
              </w:rPr>
              <w:t>15％以下。</w:t>
            </w:r>
          </w:p>
        </w:tc>
      </w:tr>
      <w:tr w14:paraId="17340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434" w:type="dxa"/>
            <w:vAlign w:val="top"/>
          </w:tcPr>
          <w:p w14:paraId="2DAE4F96">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p>
          <w:p w14:paraId="069C7408">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185" w:type="dxa"/>
            <w:vAlign w:val="top"/>
          </w:tcPr>
          <w:p w14:paraId="49EB3C25">
            <w:pPr>
              <w:pStyle w:val="8"/>
              <w:keepNext w:val="0"/>
              <w:keepLines w:val="0"/>
              <w:pageBreakBefore w:val="0"/>
              <w:widowControl w:val="0"/>
              <w:kinsoku/>
              <w:wordWrap/>
              <w:overflowPunct/>
              <w:topLinePunct w:val="0"/>
              <w:autoSpaceDE/>
              <w:autoSpaceDN/>
              <w:bidi w:val="0"/>
              <w:adjustRightInd/>
              <w:snapToGrid/>
              <w:spacing w:line="340" w:lineRule="exact"/>
              <w:ind w:left="122"/>
              <w:textAlignment w:val="auto"/>
              <w:rPr>
                <w:rFonts w:hint="eastAsia" w:ascii="仿宋" w:hAnsi="仿宋" w:eastAsia="仿宋" w:cs="仿宋"/>
                <w:spacing w:val="-10"/>
                <w:sz w:val="21"/>
                <w:szCs w:val="21"/>
                <w:highlight w:val="none"/>
              </w:rPr>
            </w:pPr>
          </w:p>
          <w:p w14:paraId="6F311C46">
            <w:pPr>
              <w:pStyle w:val="8"/>
              <w:keepNext w:val="0"/>
              <w:keepLines w:val="0"/>
              <w:pageBreakBefore w:val="0"/>
              <w:widowControl w:val="0"/>
              <w:kinsoku/>
              <w:wordWrap/>
              <w:overflowPunct/>
              <w:topLinePunct w:val="0"/>
              <w:autoSpaceDE/>
              <w:autoSpaceDN/>
              <w:bidi w:val="0"/>
              <w:adjustRightInd/>
              <w:snapToGrid/>
              <w:spacing w:line="340" w:lineRule="exact"/>
              <w:ind w:left="122"/>
              <w:textAlignment w:val="auto"/>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草坪</w:t>
            </w:r>
            <w:r>
              <w:rPr>
                <w:rFonts w:hint="eastAsia" w:ascii="仿宋" w:hAnsi="仿宋" w:eastAsia="仿宋" w:cs="仿宋"/>
                <w:spacing w:val="-6"/>
                <w:sz w:val="21"/>
                <w:szCs w:val="21"/>
                <w:highlight w:val="none"/>
              </w:rPr>
              <w:t>和地被</w:t>
            </w:r>
          </w:p>
        </w:tc>
        <w:tc>
          <w:tcPr>
            <w:tcW w:w="2500" w:type="dxa"/>
            <w:vAlign w:val="top"/>
          </w:tcPr>
          <w:p w14:paraId="51738EAA">
            <w:pPr>
              <w:pStyle w:val="8"/>
              <w:keepNext w:val="0"/>
              <w:keepLines w:val="0"/>
              <w:pageBreakBefore w:val="0"/>
              <w:widowControl w:val="0"/>
              <w:kinsoku/>
              <w:wordWrap/>
              <w:overflowPunct/>
              <w:topLinePunct w:val="0"/>
              <w:autoSpaceDE/>
              <w:autoSpaceDN/>
              <w:bidi w:val="0"/>
              <w:adjustRightInd/>
              <w:snapToGrid/>
              <w:spacing w:line="340" w:lineRule="exact"/>
              <w:ind w:left="118" w:right="106" w:firstLine="35"/>
              <w:textAlignment w:val="auto"/>
              <w:rPr>
                <w:rFonts w:hint="eastAsia" w:ascii="仿宋" w:hAnsi="仿宋" w:eastAsia="仿宋" w:cs="仿宋"/>
                <w:spacing w:val="-2"/>
                <w:sz w:val="21"/>
                <w:szCs w:val="21"/>
                <w:highlight w:val="none"/>
              </w:rPr>
            </w:pPr>
            <w:r>
              <w:rPr>
                <w:rFonts w:hint="eastAsia" w:ascii="仿宋" w:hAnsi="仿宋" w:eastAsia="仿宋" w:cs="仿宋"/>
                <w:spacing w:val="-5"/>
                <w:sz w:val="21"/>
                <w:szCs w:val="21"/>
                <w:highlight w:val="none"/>
              </w:rPr>
              <w:t>(1)草坪与地被植物长</w:t>
            </w:r>
            <w:r>
              <w:rPr>
                <w:rFonts w:hint="eastAsia" w:ascii="仿宋" w:hAnsi="仿宋" w:eastAsia="仿宋" w:cs="仿宋"/>
                <w:spacing w:val="-14"/>
                <w:sz w:val="21"/>
                <w:szCs w:val="21"/>
                <w:highlight w:val="none"/>
              </w:rPr>
              <w:t>势旺盛，叶片健壮，无</w:t>
            </w:r>
            <w:r>
              <w:rPr>
                <w:rFonts w:hint="eastAsia" w:ascii="仿宋" w:hAnsi="仿宋" w:eastAsia="仿宋" w:cs="仿宋"/>
                <w:spacing w:val="-2"/>
                <w:sz w:val="21"/>
                <w:szCs w:val="21"/>
                <w:highlight w:val="none"/>
              </w:rPr>
              <w:t>枯黄叶。修剪及时，高度适宜。</w:t>
            </w:r>
          </w:p>
          <w:p w14:paraId="3C3F7493">
            <w:pPr>
              <w:pStyle w:val="8"/>
              <w:keepNext w:val="0"/>
              <w:keepLines w:val="0"/>
              <w:pageBreakBefore w:val="0"/>
              <w:widowControl w:val="0"/>
              <w:kinsoku/>
              <w:wordWrap/>
              <w:overflowPunct/>
              <w:topLinePunct w:val="0"/>
              <w:autoSpaceDE/>
              <w:autoSpaceDN/>
              <w:bidi w:val="0"/>
              <w:adjustRightInd/>
              <w:snapToGrid/>
              <w:spacing w:line="340" w:lineRule="exact"/>
              <w:ind w:left="118" w:right="106" w:firstLine="35"/>
              <w:textAlignment w:val="auto"/>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(2) 覆盖率不低于 99%，无明显杂草。草坪纯度标准为每平方米不超过 10 株非目的草种。</w:t>
            </w:r>
          </w:p>
          <w:p w14:paraId="0023EFE1">
            <w:pPr>
              <w:pStyle w:val="8"/>
              <w:keepNext w:val="0"/>
              <w:keepLines w:val="0"/>
              <w:pageBreakBefore w:val="0"/>
              <w:widowControl w:val="0"/>
              <w:kinsoku/>
              <w:wordWrap/>
              <w:overflowPunct/>
              <w:topLinePunct w:val="0"/>
              <w:autoSpaceDE/>
              <w:autoSpaceDN/>
              <w:bidi w:val="0"/>
              <w:adjustRightInd/>
              <w:snapToGrid/>
              <w:spacing w:line="340" w:lineRule="exact"/>
              <w:ind w:left="118" w:right="106" w:firstLine="35"/>
              <w:textAlignment w:val="auto"/>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 xml:space="preserve">(3) 草坪绿色期：冷季型草不少于320 天，暖季型草不少于 260 天。 </w:t>
            </w:r>
          </w:p>
          <w:p w14:paraId="7C303DE3">
            <w:pPr>
              <w:pStyle w:val="8"/>
              <w:keepNext w:val="0"/>
              <w:keepLines w:val="0"/>
              <w:pageBreakBefore w:val="0"/>
              <w:widowControl w:val="0"/>
              <w:kinsoku/>
              <w:wordWrap/>
              <w:overflowPunct/>
              <w:topLinePunct w:val="0"/>
              <w:autoSpaceDE/>
              <w:autoSpaceDN/>
              <w:bidi w:val="0"/>
              <w:adjustRightInd/>
              <w:snapToGrid/>
              <w:spacing w:line="340" w:lineRule="exact"/>
              <w:ind w:left="127" w:right="106" w:firstLine="27"/>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(4)无病虫害为害状，病虫害率控制在 5％以下。</w:t>
            </w:r>
          </w:p>
        </w:tc>
        <w:tc>
          <w:tcPr>
            <w:tcW w:w="2407" w:type="dxa"/>
            <w:vAlign w:val="top"/>
          </w:tcPr>
          <w:p w14:paraId="3D0CE2D9">
            <w:pPr>
              <w:pStyle w:val="8"/>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(1)草坪与地被植物</w:t>
            </w:r>
            <w:r>
              <w:rPr>
                <w:rFonts w:hint="eastAsia" w:ascii="仿宋" w:hAnsi="仿宋" w:eastAsia="仿宋" w:cs="仿宋"/>
                <w:spacing w:val="-11"/>
                <w:sz w:val="21"/>
                <w:szCs w:val="21"/>
                <w:highlight w:val="none"/>
              </w:rPr>
              <w:t>长势正常，修剪整齐,</w:t>
            </w:r>
            <w:r>
              <w:rPr>
                <w:rFonts w:hint="eastAsia" w:ascii="仿宋" w:hAnsi="仿宋" w:eastAsia="仿宋" w:cs="仿宋"/>
                <w:spacing w:val="-16"/>
                <w:sz w:val="21"/>
                <w:szCs w:val="21"/>
                <w:highlight w:val="none"/>
              </w:rPr>
              <w:t>叶色青绿，无枯黄叶。</w:t>
            </w:r>
          </w:p>
          <w:p w14:paraId="23C9CA9B">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69"/>
                <w:sz w:val="21"/>
                <w:szCs w:val="21"/>
                <w:highlight w:val="none"/>
              </w:rPr>
            </w:pPr>
            <w:r>
              <w:rPr>
                <w:rFonts w:hint="eastAsia" w:ascii="仿宋" w:hAnsi="仿宋" w:eastAsia="仿宋" w:cs="仿宋"/>
                <w:spacing w:val="-6"/>
                <w:sz w:val="21"/>
                <w:szCs w:val="21"/>
                <w:highlight w:val="none"/>
              </w:rPr>
              <w:t>(2)覆盖率不低于</w:t>
            </w:r>
            <w:r>
              <w:rPr>
                <w:rFonts w:hint="eastAsia" w:ascii="仿宋" w:hAnsi="仿宋" w:eastAsia="仿宋" w:cs="仿宋"/>
                <w:spacing w:val="-3"/>
                <w:sz w:val="21"/>
                <w:szCs w:val="21"/>
                <w:highlight w:val="none"/>
              </w:rPr>
              <w:t>95%，杂草控制在</w:t>
            </w:r>
            <w:r>
              <w:rPr>
                <w:rFonts w:hint="eastAsia" w:ascii="仿宋" w:hAnsi="仿宋" w:eastAsia="仿宋" w:cs="仿宋"/>
                <w:spacing w:val="-38"/>
                <w:sz w:val="21"/>
                <w:szCs w:val="21"/>
                <w:highlight w:val="none"/>
              </w:rPr>
              <w:t xml:space="preserve"> </w:t>
            </w:r>
            <w:r>
              <w:rPr>
                <w:rFonts w:hint="eastAsia" w:ascii="仿宋" w:hAnsi="仿宋" w:eastAsia="仿宋" w:cs="仿宋"/>
                <w:spacing w:val="-3"/>
                <w:sz w:val="21"/>
                <w:szCs w:val="21"/>
                <w:highlight w:val="none"/>
              </w:rPr>
              <w:t>5%</w:t>
            </w:r>
            <w:r>
              <w:rPr>
                <w:rFonts w:hint="eastAsia" w:ascii="仿宋" w:hAnsi="仿宋" w:eastAsia="仿宋" w:cs="仿宋"/>
                <w:spacing w:val="-5"/>
                <w:sz w:val="21"/>
                <w:szCs w:val="21"/>
                <w:highlight w:val="none"/>
              </w:rPr>
              <w:t>以下。草坪纯度标准</w:t>
            </w:r>
            <w:r>
              <w:rPr>
                <w:rFonts w:hint="eastAsia" w:ascii="仿宋" w:hAnsi="仿宋" w:eastAsia="仿宋" w:cs="仿宋"/>
                <w:sz w:val="21"/>
                <w:szCs w:val="21"/>
                <w:highlight w:val="none"/>
              </w:rPr>
              <w:t>为每平方米不超过15</w:t>
            </w:r>
            <w:r>
              <w:rPr>
                <w:rFonts w:hint="eastAsia" w:ascii="仿宋" w:hAnsi="仿宋" w:eastAsia="仿宋" w:cs="仿宋"/>
                <w:spacing w:val="-7"/>
                <w:sz w:val="21"/>
                <w:szCs w:val="21"/>
                <w:highlight w:val="none"/>
              </w:rPr>
              <w:t>株非目的草种。</w:t>
            </w:r>
            <w:r>
              <w:rPr>
                <w:rFonts w:hint="eastAsia" w:ascii="仿宋" w:hAnsi="仿宋" w:eastAsia="仿宋" w:cs="仿宋"/>
                <w:spacing w:val="-69"/>
                <w:sz w:val="21"/>
                <w:szCs w:val="21"/>
                <w:highlight w:val="none"/>
              </w:rPr>
              <w:t xml:space="preserve"> </w:t>
            </w:r>
          </w:p>
          <w:p w14:paraId="49A32049">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10"/>
                <w:sz w:val="21"/>
                <w:szCs w:val="21"/>
                <w:highlight w:val="none"/>
              </w:rPr>
            </w:pPr>
            <w:r>
              <w:rPr>
                <w:rFonts w:hint="eastAsia" w:ascii="仿宋" w:hAnsi="仿宋" w:eastAsia="仿宋" w:cs="仿宋"/>
                <w:spacing w:val="-7"/>
                <w:sz w:val="21"/>
                <w:szCs w:val="21"/>
                <w:highlight w:val="none"/>
              </w:rPr>
              <w:t>(3)</w:t>
            </w:r>
            <w:r>
              <w:rPr>
                <w:rFonts w:hint="eastAsia" w:ascii="仿宋" w:hAnsi="仿宋" w:eastAsia="仿宋" w:cs="仿宋"/>
                <w:spacing w:val="-3"/>
                <w:sz w:val="21"/>
                <w:szCs w:val="21"/>
                <w:highlight w:val="none"/>
              </w:rPr>
              <w:t>草坪绿色期：冷季型草不少于</w:t>
            </w:r>
            <w:r>
              <w:rPr>
                <w:rFonts w:hint="eastAsia" w:ascii="仿宋" w:hAnsi="仿宋" w:eastAsia="仿宋" w:cs="仿宋"/>
                <w:spacing w:val="-43"/>
                <w:sz w:val="21"/>
                <w:szCs w:val="21"/>
                <w:highlight w:val="none"/>
              </w:rPr>
              <w:t xml:space="preserve"> </w:t>
            </w:r>
            <w:r>
              <w:rPr>
                <w:rFonts w:hint="eastAsia" w:ascii="仿宋" w:hAnsi="仿宋" w:eastAsia="仿宋" w:cs="仿宋"/>
                <w:spacing w:val="-3"/>
                <w:sz w:val="21"/>
                <w:szCs w:val="21"/>
                <w:highlight w:val="none"/>
              </w:rPr>
              <w:t>280</w:t>
            </w:r>
            <w:r>
              <w:rPr>
                <w:rFonts w:hint="eastAsia" w:ascii="仿宋" w:hAnsi="仿宋" w:eastAsia="仿宋" w:cs="仿宋"/>
                <w:spacing w:val="-43"/>
                <w:sz w:val="21"/>
                <w:szCs w:val="21"/>
                <w:highlight w:val="none"/>
              </w:rPr>
              <w:t xml:space="preserve"> </w:t>
            </w:r>
            <w:r>
              <w:rPr>
                <w:rFonts w:hint="eastAsia" w:ascii="仿宋" w:hAnsi="仿宋" w:eastAsia="仿宋" w:cs="仿宋"/>
                <w:spacing w:val="-3"/>
                <w:sz w:val="21"/>
                <w:szCs w:val="21"/>
                <w:highlight w:val="none"/>
              </w:rPr>
              <w:t>天，暖</w:t>
            </w:r>
            <w:r>
              <w:rPr>
                <w:rFonts w:hint="eastAsia" w:ascii="仿宋" w:hAnsi="仿宋" w:eastAsia="仿宋" w:cs="仿宋"/>
                <w:spacing w:val="4"/>
                <w:sz w:val="21"/>
                <w:szCs w:val="21"/>
                <w:highlight w:val="none"/>
              </w:rPr>
              <w:t>季型草不少于240</w:t>
            </w:r>
            <w:r>
              <w:rPr>
                <w:rFonts w:hint="eastAsia" w:ascii="仿宋" w:hAnsi="仿宋" w:eastAsia="仿宋" w:cs="仿宋"/>
                <w:spacing w:val="-10"/>
                <w:sz w:val="21"/>
                <w:szCs w:val="21"/>
                <w:highlight w:val="none"/>
              </w:rPr>
              <w:t>天。</w:t>
            </w:r>
          </w:p>
          <w:p w14:paraId="22C2C3BD">
            <w:pPr>
              <w:pStyle w:val="8"/>
              <w:keepNext w:val="0"/>
              <w:keepLines w:val="0"/>
              <w:pageBreakBefore w:val="0"/>
              <w:widowControl w:val="0"/>
              <w:kinsoku/>
              <w:wordWrap/>
              <w:overflowPunct/>
              <w:topLinePunct w:val="0"/>
              <w:autoSpaceDE/>
              <w:autoSpaceDN/>
              <w:bidi w:val="0"/>
              <w:adjustRightInd/>
              <w:snapToGrid/>
              <w:spacing w:line="340" w:lineRule="exact"/>
              <w:ind w:left="120" w:right="103" w:firstLine="34"/>
              <w:textAlignment w:val="auto"/>
              <w:rPr>
                <w:rFonts w:hint="eastAsia" w:ascii="仿宋" w:hAnsi="仿宋" w:eastAsia="仿宋" w:cs="仿宋"/>
                <w:sz w:val="21"/>
                <w:szCs w:val="21"/>
                <w:highlight w:val="none"/>
              </w:rPr>
            </w:pPr>
            <w:r>
              <w:rPr>
                <w:rFonts w:hint="eastAsia" w:ascii="仿宋" w:hAnsi="仿宋" w:eastAsia="仿宋" w:cs="仿宋"/>
                <w:spacing w:val="-10"/>
                <w:sz w:val="21"/>
                <w:szCs w:val="21"/>
                <w:highlight w:val="none"/>
              </w:rPr>
              <w:t>(4)及时控制病虫</w:t>
            </w:r>
            <w:r>
              <w:rPr>
                <w:rFonts w:hint="eastAsia" w:ascii="仿宋" w:hAnsi="仿宋" w:eastAsia="仿宋" w:cs="仿宋"/>
                <w:spacing w:val="-3"/>
                <w:sz w:val="21"/>
                <w:szCs w:val="21"/>
                <w:highlight w:val="none"/>
              </w:rPr>
              <w:t>为害，危害率控制在</w:t>
            </w:r>
            <w:r>
              <w:rPr>
                <w:rFonts w:hint="eastAsia" w:ascii="仿宋" w:hAnsi="仿宋" w:eastAsia="仿宋" w:cs="仿宋"/>
                <w:spacing w:val="-5"/>
                <w:sz w:val="21"/>
                <w:szCs w:val="21"/>
                <w:highlight w:val="none"/>
              </w:rPr>
              <w:t>10％以下。</w:t>
            </w:r>
          </w:p>
        </w:tc>
        <w:tc>
          <w:tcPr>
            <w:tcW w:w="2278" w:type="dxa"/>
            <w:vAlign w:val="top"/>
          </w:tcPr>
          <w:p w14:paraId="770814CC">
            <w:pPr>
              <w:pStyle w:val="8"/>
              <w:keepNext w:val="0"/>
              <w:keepLines w:val="0"/>
              <w:pageBreakBefore w:val="0"/>
              <w:widowControl w:val="0"/>
              <w:kinsoku/>
              <w:wordWrap/>
              <w:overflowPunct/>
              <w:topLinePunct w:val="0"/>
              <w:autoSpaceDE/>
              <w:autoSpaceDN/>
              <w:bidi w:val="0"/>
              <w:adjustRightInd/>
              <w:snapToGrid/>
              <w:spacing w:line="340" w:lineRule="exact"/>
              <w:ind w:left="123"/>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(1)草坪与地被植物</w:t>
            </w:r>
            <w:r>
              <w:rPr>
                <w:rFonts w:hint="eastAsia" w:ascii="仿宋" w:hAnsi="仿宋" w:eastAsia="仿宋" w:cs="仿宋"/>
                <w:spacing w:val="-15"/>
                <w:sz w:val="21"/>
                <w:szCs w:val="21"/>
                <w:highlight w:val="none"/>
              </w:rPr>
              <w:t>生长正常，生长量接</w:t>
            </w:r>
            <w:r>
              <w:rPr>
                <w:rFonts w:hint="eastAsia" w:ascii="仿宋" w:hAnsi="仿宋" w:eastAsia="仿宋" w:cs="仿宋"/>
                <w:spacing w:val="-2"/>
                <w:sz w:val="21"/>
                <w:szCs w:val="21"/>
                <w:highlight w:val="none"/>
              </w:rPr>
              <w:t>近平均年生长量叶</w:t>
            </w:r>
            <w:r>
              <w:rPr>
                <w:rFonts w:hint="eastAsia" w:ascii="仿宋" w:hAnsi="仿宋" w:eastAsia="仿宋" w:cs="仿宋"/>
                <w:spacing w:val="-3"/>
                <w:sz w:val="21"/>
                <w:szCs w:val="21"/>
                <w:highlight w:val="none"/>
              </w:rPr>
              <w:t>色正常无枯黄叶。</w:t>
            </w:r>
          </w:p>
          <w:p w14:paraId="1DF779B2">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9"/>
                <w:sz w:val="21"/>
                <w:szCs w:val="21"/>
                <w:highlight w:val="none"/>
              </w:rPr>
            </w:pPr>
            <w:r>
              <w:rPr>
                <w:rFonts w:hint="eastAsia" w:ascii="仿宋" w:hAnsi="仿宋" w:eastAsia="仿宋" w:cs="仿宋"/>
                <w:spacing w:val="-6"/>
                <w:sz w:val="21"/>
                <w:szCs w:val="21"/>
                <w:highlight w:val="none"/>
              </w:rPr>
              <w:t>(2)覆盖率不低于</w:t>
            </w:r>
            <w:r>
              <w:rPr>
                <w:rFonts w:hint="eastAsia" w:ascii="仿宋" w:hAnsi="仿宋" w:eastAsia="仿宋" w:cs="仿宋"/>
                <w:spacing w:val="-2"/>
                <w:sz w:val="21"/>
                <w:szCs w:val="21"/>
                <w:highlight w:val="none"/>
              </w:rPr>
              <w:t>90%，杂草控制在</w:t>
            </w:r>
            <w:r>
              <w:rPr>
                <w:rFonts w:hint="eastAsia" w:ascii="仿宋" w:hAnsi="仿宋" w:eastAsia="仿宋" w:cs="仿宋"/>
                <w:spacing w:val="-9"/>
                <w:sz w:val="21"/>
                <w:szCs w:val="21"/>
                <w:highlight w:val="none"/>
              </w:rPr>
              <w:t>10%以下。</w:t>
            </w:r>
          </w:p>
          <w:p w14:paraId="3D70D673">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(3)及时</w:t>
            </w:r>
            <w:r>
              <w:rPr>
                <w:rFonts w:hint="eastAsia" w:ascii="仿宋" w:hAnsi="仿宋" w:eastAsia="仿宋" w:cs="仿宋"/>
                <w:spacing w:val="-14"/>
                <w:sz w:val="21"/>
                <w:szCs w:val="21"/>
                <w:highlight w:val="none"/>
              </w:rPr>
              <w:t>控制病虫为害，危害</w:t>
            </w:r>
          </w:p>
          <w:p w14:paraId="025AA6B0">
            <w:pPr>
              <w:pStyle w:val="8"/>
              <w:keepNext w:val="0"/>
              <w:keepLines w:val="0"/>
              <w:pageBreakBefore w:val="0"/>
              <w:widowControl w:val="0"/>
              <w:kinsoku/>
              <w:wordWrap/>
              <w:overflowPunct/>
              <w:topLinePunct w:val="0"/>
              <w:autoSpaceDE/>
              <w:autoSpaceDN/>
              <w:bidi w:val="0"/>
              <w:adjustRightInd/>
              <w:snapToGrid/>
              <w:spacing w:line="340" w:lineRule="exact"/>
              <w:ind w:left="137" w:right="106" w:firstLine="20"/>
              <w:textAlignment w:val="auto"/>
              <w:rPr>
                <w:rFonts w:hint="eastAsia" w:ascii="仿宋" w:hAnsi="仿宋" w:eastAsia="仿宋" w:cs="仿宋"/>
                <w:sz w:val="21"/>
                <w:szCs w:val="21"/>
                <w:highlight w:val="none"/>
              </w:rPr>
            </w:pPr>
            <w:r>
              <w:rPr>
                <w:rFonts w:hint="eastAsia" w:ascii="仿宋" w:hAnsi="仿宋" w:eastAsia="仿宋" w:cs="仿宋"/>
                <w:spacing w:val="-7"/>
                <w:sz w:val="21"/>
                <w:szCs w:val="21"/>
                <w:highlight w:val="none"/>
              </w:rPr>
              <w:t>率控制在</w:t>
            </w:r>
            <w:r>
              <w:rPr>
                <w:rFonts w:hint="eastAsia" w:ascii="仿宋" w:hAnsi="仿宋" w:eastAsia="仿宋" w:cs="仿宋"/>
                <w:spacing w:val="-29"/>
                <w:sz w:val="21"/>
                <w:szCs w:val="21"/>
                <w:highlight w:val="none"/>
              </w:rPr>
              <w:t xml:space="preserve"> </w:t>
            </w:r>
            <w:r>
              <w:rPr>
                <w:rFonts w:hint="eastAsia" w:ascii="仿宋" w:hAnsi="仿宋" w:eastAsia="仿宋" w:cs="仿宋"/>
                <w:spacing w:val="-7"/>
                <w:sz w:val="21"/>
                <w:szCs w:val="21"/>
                <w:highlight w:val="none"/>
              </w:rPr>
              <w:t>15％以</w:t>
            </w:r>
            <w:r>
              <w:rPr>
                <w:rFonts w:hint="eastAsia" w:ascii="仿宋" w:hAnsi="仿宋" w:eastAsia="仿宋" w:cs="仿宋"/>
                <w:spacing w:val="-11"/>
                <w:sz w:val="21"/>
                <w:szCs w:val="21"/>
                <w:highlight w:val="none"/>
              </w:rPr>
              <w:t>下。</w:t>
            </w:r>
          </w:p>
        </w:tc>
      </w:tr>
      <w:tr w14:paraId="1D8D58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trPr>
        <w:tc>
          <w:tcPr>
            <w:tcW w:w="434" w:type="dxa"/>
            <w:vAlign w:val="top"/>
          </w:tcPr>
          <w:p w14:paraId="7CEB63F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55434E47">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0EB3207">
            <w:pPr>
              <w:pStyle w:val="8"/>
              <w:keepNext w:val="0"/>
              <w:keepLines w:val="0"/>
              <w:pageBreakBefore w:val="0"/>
              <w:widowControl w:val="0"/>
              <w:kinsoku/>
              <w:wordWrap/>
              <w:overflowPunct/>
              <w:topLinePunct w:val="0"/>
              <w:autoSpaceDE/>
              <w:autoSpaceDN/>
              <w:bidi w:val="0"/>
              <w:adjustRightInd/>
              <w:snapToGrid/>
              <w:spacing w:line="340" w:lineRule="exact"/>
              <w:ind w:left="115"/>
              <w:textAlignment w:val="auto"/>
              <w:rPr>
                <w:rFonts w:hint="eastAsia" w:ascii="仿宋" w:hAnsi="仿宋" w:eastAsia="仿宋" w:cs="仿宋"/>
                <w:sz w:val="21"/>
                <w:szCs w:val="21"/>
                <w:highlight w:val="none"/>
              </w:rPr>
            </w:pPr>
          </w:p>
          <w:p w14:paraId="1D32FD2F">
            <w:pPr>
              <w:pStyle w:val="8"/>
              <w:keepNext w:val="0"/>
              <w:keepLines w:val="0"/>
              <w:pageBreakBefore w:val="0"/>
              <w:widowControl w:val="0"/>
              <w:kinsoku/>
              <w:wordWrap/>
              <w:overflowPunct/>
              <w:topLinePunct w:val="0"/>
              <w:autoSpaceDE/>
              <w:autoSpaceDN/>
              <w:bidi w:val="0"/>
              <w:adjustRightInd/>
              <w:snapToGrid/>
              <w:spacing w:line="340" w:lineRule="exact"/>
              <w:ind w:left="115"/>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4</w:t>
            </w:r>
          </w:p>
        </w:tc>
        <w:tc>
          <w:tcPr>
            <w:tcW w:w="1185" w:type="dxa"/>
            <w:vAlign w:val="top"/>
          </w:tcPr>
          <w:p w14:paraId="3415B22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F671EC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7DF9B6B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0AB7FB7B">
            <w:pPr>
              <w:pStyle w:val="8"/>
              <w:keepNext w:val="0"/>
              <w:keepLines w:val="0"/>
              <w:pageBreakBefore w:val="0"/>
              <w:widowControl w:val="0"/>
              <w:kinsoku/>
              <w:wordWrap/>
              <w:overflowPunct/>
              <w:topLinePunct w:val="0"/>
              <w:autoSpaceDE/>
              <w:autoSpaceDN/>
              <w:bidi w:val="0"/>
              <w:adjustRightInd/>
              <w:snapToGrid/>
              <w:spacing w:line="340" w:lineRule="exact"/>
              <w:ind w:left="118"/>
              <w:textAlignment w:val="auto"/>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水生植物</w:t>
            </w:r>
          </w:p>
        </w:tc>
        <w:tc>
          <w:tcPr>
            <w:tcW w:w="2500" w:type="dxa"/>
            <w:vAlign w:val="top"/>
          </w:tcPr>
          <w:p w14:paraId="0273187F">
            <w:pPr>
              <w:pStyle w:val="8"/>
              <w:keepNext w:val="0"/>
              <w:keepLines w:val="0"/>
              <w:pageBreakBefore w:val="0"/>
              <w:widowControl w:val="0"/>
              <w:kinsoku/>
              <w:wordWrap/>
              <w:overflowPunct/>
              <w:topLinePunct w:val="0"/>
              <w:autoSpaceDE/>
              <w:autoSpaceDN/>
              <w:bidi w:val="0"/>
              <w:adjustRightInd/>
              <w:snapToGrid/>
              <w:spacing w:line="340" w:lineRule="exact"/>
              <w:ind w:left="118" w:right="106" w:firstLine="35"/>
              <w:textAlignment w:val="auto"/>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(1)水生植物的覆盖度 应小于水面积的30％，密度过大时，应 剔除部分老植株；</w:t>
            </w:r>
          </w:p>
          <w:p w14:paraId="4A8FF699">
            <w:pPr>
              <w:pStyle w:val="8"/>
              <w:keepNext w:val="0"/>
              <w:keepLines w:val="0"/>
              <w:pageBreakBefore w:val="0"/>
              <w:widowControl w:val="0"/>
              <w:kinsoku/>
              <w:wordWrap/>
              <w:overflowPunct/>
              <w:topLinePunct w:val="0"/>
              <w:autoSpaceDE/>
              <w:autoSpaceDN/>
              <w:bidi w:val="0"/>
              <w:adjustRightInd/>
              <w:snapToGrid/>
              <w:spacing w:line="340" w:lineRule="exact"/>
              <w:ind w:right="106"/>
              <w:textAlignment w:val="auto"/>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 xml:space="preserve"> (2) 水生植物应随着立叶  或浮叶的生长调节水位，当用水发生混浊时，即必须换水，夏季则须增加换水次数；</w:t>
            </w:r>
          </w:p>
          <w:p w14:paraId="4C81AF1B">
            <w:pPr>
              <w:pStyle w:val="8"/>
              <w:keepNext w:val="0"/>
              <w:keepLines w:val="0"/>
              <w:pageBreakBefore w:val="0"/>
              <w:widowControl w:val="0"/>
              <w:kinsoku/>
              <w:wordWrap/>
              <w:overflowPunct/>
              <w:topLinePunct w:val="0"/>
              <w:autoSpaceDE/>
              <w:autoSpaceDN/>
              <w:bidi w:val="0"/>
              <w:adjustRightInd/>
              <w:snapToGrid/>
              <w:spacing w:line="340" w:lineRule="exact"/>
              <w:ind w:right="106"/>
              <w:textAlignment w:val="auto"/>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(3)枯死植物≤5%。</w:t>
            </w:r>
          </w:p>
        </w:tc>
        <w:tc>
          <w:tcPr>
            <w:tcW w:w="2407" w:type="dxa"/>
            <w:vAlign w:val="top"/>
          </w:tcPr>
          <w:p w14:paraId="66206208">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9"/>
                <w:sz w:val="21"/>
                <w:szCs w:val="21"/>
                <w:highlight w:val="none"/>
              </w:rPr>
            </w:pPr>
            <w:r>
              <w:rPr>
                <w:rFonts w:hint="eastAsia" w:ascii="仿宋" w:hAnsi="仿宋" w:eastAsia="仿宋" w:cs="仿宋"/>
                <w:spacing w:val="-6"/>
                <w:sz w:val="21"/>
                <w:szCs w:val="21"/>
                <w:highlight w:val="none"/>
              </w:rPr>
              <w:t>(1)水生植物覆盖度</w:t>
            </w:r>
            <w:r>
              <w:rPr>
                <w:rFonts w:hint="eastAsia" w:ascii="仿宋" w:hAnsi="仿宋" w:eastAsia="仿宋" w:cs="仿宋"/>
                <w:spacing w:val="-3"/>
                <w:sz w:val="21"/>
                <w:szCs w:val="21"/>
                <w:highlight w:val="none"/>
              </w:rPr>
              <w:t>应小于水面积的</w:t>
            </w:r>
            <w:r>
              <w:rPr>
                <w:rFonts w:hint="eastAsia" w:ascii="仿宋" w:hAnsi="仿宋" w:eastAsia="仿宋" w:cs="仿宋"/>
                <w:spacing w:val="-9"/>
                <w:sz w:val="21"/>
                <w:szCs w:val="21"/>
                <w:highlight w:val="none"/>
              </w:rPr>
              <w:t>30％。</w:t>
            </w:r>
          </w:p>
          <w:p w14:paraId="1B8A0340">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7"/>
                <w:sz w:val="21"/>
                <w:szCs w:val="21"/>
                <w:highlight w:val="none"/>
              </w:rPr>
            </w:pPr>
            <w:r>
              <w:rPr>
                <w:rFonts w:hint="eastAsia" w:ascii="仿宋" w:hAnsi="仿宋" w:eastAsia="仿宋" w:cs="仿宋"/>
                <w:spacing w:val="-9"/>
                <w:sz w:val="21"/>
                <w:szCs w:val="21"/>
                <w:highlight w:val="none"/>
              </w:rPr>
              <w:t>(2)应随着立叶</w:t>
            </w:r>
            <w:r>
              <w:rPr>
                <w:rFonts w:hint="eastAsia" w:ascii="仿宋" w:hAnsi="仿宋" w:eastAsia="仿宋" w:cs="仿宋"/>
                <w:spacing w:val="-3"/>
                <w:sz w:val="21"/>
                <w:szCs w:val="21"/>
                <w:highlight w:val="none"/>
              </w:rPr>
              <w:t>或浮叶的生长调节水</w:t>
            </w:r>
            <w:r>
              <w:rPr>
                <w:rFonts w:hint="eastAsia" w:ascii="仿宋" w:hAnsi="仿宋" w:eastAsia="仿宋" w:cs="仿宋"/>
                <w:spacing w:val="-2"/>
                <w:sz w:val="21"/>
                <w:szCs w:val="21"/>
                <w:highlight w:val="none"/>
              </w:rPr>
              <w:t>位。当用水发生混浊时，即必须换水，夏</w:t>
            </w:r>
            <w:r>
              <w:rPr>
                <w:rFonts w:hint="eastAsia" w:ascii="仿宋" w:hAnsi="仿宋" w:eastAsia="仿宋" w:cs="仿宋"/>
                <w:spacing w:val="-3"/>
                <w:sz w:val="21"/>
                <w:szCs w:val="21"/>
                <w:highlight w:val="none"/>
              </w:rPr>
              <w:t>季则须增加换水次</w:t>
            </w:r>
            <w:r>
              <w:rPr>
                <w:rFonts w:hint="eastAsia" w:ascii="仿宋" w:hAnsi="仿宋" w:eastAsia="仿宋" w:cs="仿宋"/>
                <w:spacing w:val="-7"/>
                <w:sz w:val="21"/>
                <w:szCs w:val="21"/>
                <w:highlight w:val="none"/>
              </w:rPr>
              <w:t>数。</w:t>
            </w:r>
          </w:p>
          <w:p w14:paraId="6BD863B1">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67"/>
                <w:sz w:val="21"/>
                <w:szCs w:val="21"/>
                <w:highlight w:val="none"/>
              </w:rPr>
              <w:t xml:space="preserve"> </w:t>
            </w:r>
            <w:r>
              <w:rPr>
                <w:rFonts w:hint="eastAsia" w:ascii="仿宋" w:hAnsi="仿宋" w:eastAsia="仿宋" w:cs="仿宋"/>
                <w:spacing w:val="-7"/>
                <w:sz w:val="21"/>
                <w:szCs w:val="21"/>
                <w:highlight w:val="none"/>
              </w:rPr>
              <w:t>(3)枯死植物≤</w:t>
            </w:r>
            <w:r>
              <w:rPr>
                <w:rFonts w:hint="eastAsia" w:ascii="仿宋" w:hAnsi="仿宋" w:eastAsia="仿宋" w:cs="仿宋"/>
                <w:spacing w:val="-5"/>
                <w:sz w:val="21"/>
                <w:szCs w:val="21"/>
                <w:highlight w:val="none"/>
              </w:rPr>
              <w:t>7%。</w:t>
            </w:r>
          </w:p>
        </w:tc>
        <w:tc>
          <w:tcPr>
            <w:tcW w:w="2278" w:type="dxa"/>
            <w:vAlign w:val="top"/>
          </w:tcPr>
          <w:p w14:paraId="1B9EAF89">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70"/>
                <w:sz w:val="21"/>
                <w:szCs w:val="21"/>
                <w:highlight w:val="none"/>
              </w:rPr>
            </w:pPr>
            <w:r>
              <w:rPr>
                <w:rFonts w:hint="eastAsia" w:ascii="仿宋" w:hAnsi="仿宋" w:eastAsia="仿宋" w:cs="仿宋"/>
                <w:spacing w:val="-6"/>
                <w:sz w:val="21"/>
                <w:szCs w:val="21"/>
                <w:highlight w:val="none"/>
              </w:rPr>
              <w:t>(1)水生植物覆盖度</w:t>
            </w:r>
            <w:r>
              <w:rPr>
                <w:rFonts w:hint="eastAsia" w:ascii="仿宋" w:hAnsi="仿宋" w:eastAsia="仿宋" w:cs="仿宋"/>
                <w:spacing w:val="-3"/>
                <w:sz w:val="21"/>
                <w:szCs w:val="21"/>
                <w:highlight w:val="none"/>
              </w:rPr>
              <w:t>应小于水面积的</w:t>
            </w:r>
            <w:r>
              <w:rPr>
                <w:rFonts w:hint="eastAsia" w:ascii="仿宋" w:hAnsi="仿宋" w:eastAsia="仿宋" w:cs="仿宋"/>
                <w:spacing w:val="-12"/>
                <w:sz w:val="21"/>
                <w:szCs w:val="21"/>
                <w:highlight w:val="none"/>
              </w:rPr>
              <w:t>30％</w:t>
            </w:r>
            <w:r>
              <w:rPr>
                <w:rFonts w:hint="eastAsia" w:ascii="仿宋" w:hAnsi="仿宋" w:eastAsia="仿宋" w:cs="仿宋"/>
                <w:spacing w:val="-53"/>
                <w:sz w:val="21"/>
                <w:szCs w:val="21"/>
                <w:highlight w:val="none"/>
              </w:rPr>
              <w:t xml:space="preserve"> </w:t>
            </w:r>
            <w:r>
              <w:rPr>
                <w:rFonts w:hint="eastAsia" w:ascii="仿宋" w:hAnsi="仿宋" w:eastAsia="仿宋" w:cs="仿宋"/>
                <w:spacing w:val="-12"/>
                <w:sz w:val="21"/>
                <w:szCs w:val="21"/>
                <w:highlight w:val="none"/>
              </w:rPr>
              <w:t>。</w:t>
            </w:r>
            <w:r>
              <w:rPr>
                <w:rFonts w:hint="eastAsia" w:ascii="仿宋" w:hAnsi="仿宋" w:eastAsia="仿宋" w:cs="仿宋"/>
                <w:spacing w:val="-70"/>
                <w:sz w:val="21"/>
                <w:szCs w:val="21"/>
                <w:highlight w:val="none"/>
              </w:rPr>
              <w:t xml:space="preserve"> </w:t>
            </w:r>
          </w:p>
          <w:p w14:paraId="6DB91445">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7"/>
                <w:sz w:val="21"/>
                <w:szCs w:val="21"/>
                <w:highlight w:val="none"/>
              </w:rPr>
            </w:pPr>
            <w:r>
              <w:rPr>
                <w:rFonts w:hint="eastAsia" w:ascii="仿宋" w:hAnsi="仿宋" w:eastAsia="仿宋" w:cs="仿宋"/>
                <w:spacing w:val="-12"/>
                <w:sz w:val="21"/>
                <w:szCs w:val="21"/>
                <w:highlight w:val="none"/>
              </w:rPr>
              <w:t>(2)应随着立</w:t>
            </w:r>
            <w:r>
              <w:rPr>
                <w:rFonts w:hint="eastAsia" w:ascii="仿宋" w:hAnsi="仿宋" w:eastAsia="仿宋" w:cs="仿宋"/>
                <w:spacing w:val="-4"/>
                <w:sz w:val="21"/>
                <w:szCs w:val="21"/>
                <w:highlight w:val="none"/>
              </w:rPr>
              <w:t>叶或浮叶的生长调</w:t>
            </w:r>
            <w:r>
              <w:rPr>
                <w:rFonts w:hint="eastAsia" w:ascii="仿宋" w:hAnsi="仿宋" w:eastAsia="仿宋" w:cs="仿宋"/>
                <w:spacing w:val="-14"/>
                <w:sz w:val="21"/>
                <w:szCs w:val="21"/>
                <w:highlight w:val="none"/>
              </w:rPr>
              <w:t>节水位。当用水发生</w:t>
            </w:r>
            <w:r>
              <w:rPr>
                <w:rFonts w:hint="eastAsia" w:ascii="仿宋" w:hAnsi="仿宋" w:eastAsia="仿宋" w:cs="仿宋"/>
                <w:spacing w:val="-3"/>
                <w:sz w:val="21"/>
                <w:szCs w:val="21"/>
                <w:highlight w:val="none"/>
              </w:rPr>
              <w:t>混浊时，即必须换</w:t>
            </w:r>
            <w:r>
              <w:rPr>
                <w:rFonts w:hint="eastAsia" w:ascii="仿宋" w:hAnsi="仿宋" w:eastAsia="仿宋" w:cs="仿宋"/>
                <w:spacing w:val="-13"/>
                <w:sz w:val="21"/>
                <w:szCs w:val="21"/>
                <w:highlight w:val="none"/>
              </w:rPr>
              <w:t>水，夏季则须增加换</w:t>
            </w:r>
            <w:r>
              <w:rPr>
                <w:rFonts w:hint="eastAsia" w:ascii="仿宋" w:hAnsi="仿宋" w:eastAsia="仿宋" w:cs="仿宋"/>
                <w:spacing w:val="-7"/>
                <w:sz w:val="21"/>
                <w:szCs w:val="21"/>
                <w:highlight w:val="none"/>
              </w:rPr>
              <w:t>水次数。</w:t>
            </w:r>
          </w:p>
          <w:p w14:paraId="42BAE725">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67"/>
                <w:sz w:val="21"/>
                <w:szCs w:val="21"/>
                <w:highlight w:val="none"/>
              </w:rPr>
              <w:t xml:space="preserve"> </w:t>
            </w:r>
            <w:r>
              <w:rPr>
                <w:rFonts w:hint="eastAsia" w:ascii="仿宋" w:hAnsi="仿宋" w:eastAsia="仿宋" w:cs="仿宋"/>
                <w:spacing w:val="-7"/>
                <w:sz w:val="21"/>
                <w:szCs w:val="21"/>
                <w:highlight w:val="none"/>
              </w:rPr>
              <w:t>(3)枯死植</w:t>
            </w:r>
            <w:r>
              <w:rPr>
                <w:rFonts w:hint="eastAsia" w:ascii="仿宋" w:hAnsi="仿宋" w:eastAsia="仿宋" w:cs="仿宋"/>
                <w:spacing w:val="-3"/>
                <w:sz w:val="21"/>
                <w:szCs w:val="21"/>
                <w:highlight w:val="none"/>
              </w:rPr>
              <w:t>物≤10%。</w:t>
            </w:r>
          </w:p>
        </w:tc>
      </w:tr>
    </w:tbl>
    <w:p w14:paraId="0A22D49C">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tbl>
      <w:tblPr>
        <w:tblStyle w:val="7"/>
        <w:tblW w:w="88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1185"/>
        <w:gridCol w:w="2500"/>
        <w:gridCol w:w="2407"/>
        <w:gridCol w:w="2278"/>
      </w:tblGrid>
      <w:tr w14:paraId="68ACF4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3" w:hRule="atLeast"/>
        </w:trPr>
        <w:tc>
          <w:tcPr>
            <w:tcW w:w="434" w:type="dxa"/>
            <w:vAlign w:val="top"/>
          </w:tcPr>
          <w:p w14:paraId="65F522AB">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35E1F0D3">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101122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534DB2D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19A6D470">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p>
          <w:p w14:paraId="39CE8233">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5</w:t>
            </w:r>
          </w:p>
        </w:tc>
        <w:tc>
          <w:tcPr>
            <w:tcW w:w="1185" w:type="dxa"/>
            <w:vAlign w:val="top"/>
          </w:tcPr>
          <w:p w14:paraId="5EEE119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0D657C1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1D41AE2C">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393D4533">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C05CA1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139D3DEF">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竹类</w:t>
            </w:r>
          </w:p>
        </w:tc>
        <w:tc>
          <w:tcPr>
            <w:tcW w:w="2500" w:type="dxa"/>
            <w:vAlign w:val="top"/>
          </w:tcPr>
          <w:p w14:paraId="3F88172B">
            <w:pPr>
              <w:pStyle w:val="8"/>
              <w:keepNext w:val="0"/>
              <w:keepLines w:val="0"/>
              <w:pageBreakBefore w:val="0"/>
              <w:widowControl w:val="0"/>
              <w:kinsoku/>
              <w:wordWrap/>
              <w:overflowPunct/>
              <w:topLinePunct w:val="0"/>
              <w:autoSpaceDE/>
              <w:autoSpaceDN/>
              <w:bidi w:val="0"/>
              <w:adjustRightInd/>
              <w:snapToGrid/>
              <w:spacing w:line="340" w:lineRule="exact"/>
              <w:ind w:left="154"/>
              <w:textAlignment w:val="auto"/>
              <w:rPr>
                <w:rFonts w:hint="eastAsia" w:ascii="仿宋" w:hAnsi="仿宋" w:eastAsia="仿宋" w:cs="仿宋"/>
                <w:spacing w:val="-9"/>
                <w:sz w:val="21"/>
                <w:szCs w:val="21"/>
                <w:highlight w:val="none"/>
              </w:rPr>
            </w:pPr>
            <w:r>
              <w:rPr>
                <w:rFonts w:hint="eastAsia" w:ascii="仿宋" w:hAnsi="仿宋" w:eastAsia="仿宋" w:cs="仿宋"/>
                <w:spacing w:val="-4"/>
                <w:sz w:val="21"/>
                <w:szCs w:val="21"/>
                <w:highlight w:val="none"/>
              </w:rPr>
              <w:t>(1)竹类生长健壮，枝叶繁茂，竹干疏密有</w:t>
            </w:r>
            <w:r>
              <w:rPr>
                <w:rFonts w:hint="eastAsia" w:ascii="仿宋" w:hAnsi="仿宋" w:eastAsia="仿宋" w:cs="仿宋"/>
                <w:spacing w:val="-9"/>
                <w:sz w:val="21"/>
                <w:szCs w:val="21"/>
                <w:highlight w:val="none"/>
              </w:rPr>
              <w:t>间，无病虫害。</w:t>
            </w:r>
          </w:p>
          <w:p w14:paraId="1C6FA075">
            <w:pPr>
              <w:pStyle w:val="8"/>
              <w:keepNext w:val="0"/>
              <w:keepLines w:val="0"/>
              <w:pageBreakBefore w:val="0"/>
              <w:widowControl w:val="0"/>
              <w:kinsoku/>
              <w:wordWrap/>
              <w:overflowPunct/>
              <w:topLinePunct w:val="0"/>
              <w:autoSpaceDE/>
              <w:autoSpaceDN/>
              <w:bidi w:val="0"/>
              <w:adjustRightInd/>
              <w:snapToGrid/>
              <w:spacing w:line="340" w:lineRule="exact"/>
              <w:ind w:left="154"/>
              <w:textAlignment w:val="auto"/>
              <w:rPr>
                <w:rFonts w:hint="eastAsia" w:ascii="仿宋" w:hAnsi="仿宋" w:eastAsia="仿宋" w:cs="仿宋"/>
                <w:sz w:val="21"/>
                <w:szCs w:val="21"/>
                <w:highlight w:val="none"/>
              </w:rPr>
            </w:pPr>
            <w:r>
              <w:rPr>
                <w:rFonts w:hint="eastAsia" w:ascii="仿宋" w:hAnsi="仿宋" w:eastAsia="仿宋" w:cs="仿宋"/>
                <w:spacing w:val="-61"/>
                <w:sz w:val="21"/>
                <w:szCs w:val="21"/>
                <w:highlight w:val="none"/>
              </w:rPr>
              <w:t xml:space="preserve"> </w:t>
            </w:r>
            <w:r>
              <w:rPr>
                <w:rFonts w:hint="eastAsia" w:ascii="仿宋" w:hAnsi="仿宋" w:eastAsia="仿宋" w:cs="仿宋"/>
                <w:spacing w:val="-9"/>
                <w:sz w:val="21"/>
                <w:szCs w:val="21"/>
                <w:highlight w:val="none"/>
              </w:rPr>
              <w:t>(2)春</w:t>
            </w:r>
            <w:r>
              <w:rPr>
                <w:rFonts w:hint="eastAsia" w:ascii="仿宋" w:hAnsi="仿宋" w:eastAsia="仿宋" w:cs="仿宋"/>
                <w:spacing w:val="-3"/>
                <w:sz w:val="21"/>
                <w:szCs w:val="21"/>
                <w:highlight w:val="none"/>
              </w:rPr>
              <w:t>季出笋前要浇足催笋</w:t>
            </w:r>
          </w:p>
          <w:p w14:paraId="14AA8EB8">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8"/>
                <w:sz w:val="21"/>
                <w:szCs w:val="21"/>
                <w:highlight w:val="none"/>
              </w:rPr>
            </w:pPr>
            <w:r>
              <w:rPr>
                <w:rFonts w:hint="eastAsia" w:ascii="仿宋" w:hAnsi="仿宋" w:eastAsia="仿宋" w:cs="仿宋"/>
                <w:spacing w:val="-5"/>
                <w:sz w:val="21"/>
                <w:szCs w:val="21"/>
                <w:highlight w:val="none"/>
              </w:rPr>
              <w:t>水，5、6</w:t>
            </w:r>
            <w:r>
              <w:rPr>
                <w:rFonts w:hint="eastAsia" w:ascii="仿宋" w:hAnsi="仿宋" w:eastAsia="仿宋" w:cs="仿宋"/>
                <w:spacing w:val="-27"/>
                <w:sz w:val="21"/>
                <w:szCs w:val="21"/>
                <w:highlight w:val="none"/>
              </w:rPr>
              <w:t xml:space="preserve"> </w:t>
            </w:r>
            <w:r>
              <w:rPr>
                <w:rFonts w:hint="eastAsia" w:ascii="仿宋" w:hAnsi="仿宋" w:eastAsia="仿宋" w:cs="仿宋"/>
                <w:spacing w:val="-5"/>
                <w:sz w:val="21"/>
                <w:szCs w:val="21"/>
                <w:highlight w:val="none"/>
              </w:rPr>
              <w:t>月要浇拔节</w:t>
            </w:r>
            <w:r>
              <w:rPr>
                <w:rFonts w:hint="eastAsia" w:ascii="仿宋" w:hAnsi="仿宋" w:eastAsia="仿宋" w:cs="仿宋"/>
                <w:spacing w:val="-12"/>
                <w:sz w:val="21"/>
                <w:szCs w:val="21"/>
                <w:highlight w:val="none"/>
              </w:rPr>
              <w:t>水，秋季浇孕笋水，冬</w:t>
            </w:r>
            <w:r>
              <w:rPr>
                <w:rFonts w:hint="eastAsia" w:ascii="仿宋" w:hAnsi="仿宋" w:eastAsia="仿宋" w:cs="仿宋"/>
                <w:spacing w:val="-3"/>
                <w:sz w:val="21"/>
                <w:szCs w:val="21"/>
                <w:highlight w:val="none"/>
              </w:rPr>
              <w:t>季过于干旱的可适当</w:t>
            </w:r>
            <w:r>
              <w:rPr>
                <w:rFonts w:hint="eastAsia" w:ascii="仿宋" w:hAnsi="仿宋" w:eastAsia="仿宋" w:cs="仿宋"/>
                <w:spacing w:val="-8"/>
                <w:sz w:val="21"/>
                <w:szCs w:val="21"/>
                <w:highlight w:val="none"/>
              </w:rPr>
              <w:t>喷水。</w:t>
            </w:r>
          </w:p>
          <w:p w14:paraId="63501037">
            <w:pPr>
              <w:pStyle w:val="8"/>
              <w:keepNext w:val="0"/>
              <w:keepLines w:val="0"/>
              <w:pageBreakBefore w:val="0"/>
              <w:widowControl w:val="0"/>
              <w:numPr>
                <w:ilvl w:val="0"/>
                <w:numId w:val="2"/>
              </w:numPr>
              <w:kinsoku/>
              <w:wordWrap/>
              <w:overflowPunct/>
              <w:topLinePunct w:val="0"/>
              <w:autoSpaceDE/>
              <w:autoSpaceDN/>
              <w:bidi w:val="0"/>
              <w:adjustRightInd/>
              <w:snapToGrid/>
              <w:spacing w:line="340" w:lineRule="exact"/>
              <w:ind w:left="0" w:leftChars="0" w:firstLine="0" w:firstLineChars="0"/>
              <w:textAlignment w:val="auto"/>
              <w:rPr>
                <w:rFonts w:hint="eastAsia" w:ascii="仿宋" w:hAnsi="仿宋" w:eastAsia="仿宋" w:cs="仿宋"/>
                <w:spacing w:val="-15"/>
                <w:sz w:val="21"/>
                <w:szCs w:val="21"/>
                <w:highlight w:val="none"/>
              </w:rPr>
            </w:pPr>
            <w:r>
              <w:rPr>
                <w:rFonts w:hint="eastAsia" w:ascii="仿宋" w:hAnsi="仿宋" w:eastAsia="仿宋" w:cs="仿宋"/>
                <w:spacing w:val="-8"/>
                <w:sz w:val="21"/>
                <w:szCs w:val="21"/>
                <w:highlight w:val="none"/>
              </w:rPr>
              <w:t>每年施有机</w:t>
            </w:r>
            <w:r>
              <w:rPr>
                <w:rFonts w:hint="eastAsia" w:ascii="仿宋" w:hAnsi="仿宋" w:eastAsia="仿宋" w:cs="仿宋"/>
                <w:spacing w:val="4"/>
                <w:sz w:val="21"/>
                <w:szCs w:val="21"/>
                <w:highlight w:val="none"/>
              </w:rPr>
              <w:t>肥一次，时间以</w:t>
            </w:r>
            <w:r>
              <w:rPr>
                <w:rFonts w:hint="eastAsia" w:ascii="仿宋" w:hAnsi="仿宋" w:eastAsia="仿宋" w:cs="仿宋"/>
                <w:spacing w:val="-28"/>
                <w:sz w:val="21"/>
                <w:szCs w:val="21"/>
                <w:highlight w:val="none"/>
              </w:rPr>
              <w:t xml:space="preserve"> </w:t>
            </w:r>
            <w:r>
              <w:rPr>
                <w:rFonts w:hint="eastAsia" w:ascii="仿宋" w:hAnsi="仿宋" w:eastAsia="仿宋" w:cs="仿宋"/>
                <w:spacing w:val="4"/>
                <w:sz w:val="21"/>
                <w:szCs w:val="21"/>
                <w:highlight w:val="none"/>
              </w:rPr>
              <w:t>11-</w:t>
            </w:r>
            <w:r>
              <w:rPr>
                <w:rFonts w:hint="eastAsia" w:ascii="仿宋" w:hAnsi="仿宋" w:eastAsia="仿宋" w:cs="仿宋"/>
                <w:spacing w:val="-6"/>
                <w:sz w:val="21"/>
                <w:szCs w:val="21"/>
                <w:highlight w:val="none"/>
              </w:rPr>
              <w:t>12</w:t>
            </w:r>
            <w:r>
              <w:rPr>
                <w:rFonts w:hint="eastAsia" w:ascii="仿宋" w:hAnsi="仿宋" w:eastAsia="仿宋" w:cs="仿宋"/>
                <w:spacing w:val="-28"/>
                <w:sz w:val="21"/>
                <w:szCs w:val="21"/>
                <w:highlight w:val="none"/>
              </w:rPr>
              <w:t xml:space="preserve"> </w:t>
            </w:r>
            <w:r>
              <w:rPr>
                <w:rFonts w:hint="eastAsia" w:ascii="仿宋" w:hAnsi="仿宋" w:eastAsia="仿宋" w:cs="仿宋"/>
                <w:spacing w:val="-6"/>
                <w:sz w:val="21"/>
                <w:szCs w:val="21"/>
                <w:highlight w:val="none"/>
              </w:rPr>
              <w:t>月为宜，每年冬季</w:t>
            </w:r>
            <w:r>
              <w:rPr>
                <w:rFonts w:hint="eastAsia" w:ascii="仿宋" w:hAnsi="仿宋" w:eastAsia="仿宋" w:cs="仿宋"/>
                <w:spacing w:val="4"/>
                <w:sz w:val="21"/>
                <w:szCs w:val="21"/>
                <w:highlight w:val="none"/>
              </w:rPr>
              <w:t>培土一次，厚度以5</w:t>
            </w:r>
            <w:r>
              <w:rPr>
                <w:rFonts w:hint="eastAsia" w:ascii="仿宋" w:hAnsi="仿宋" w:eastAsia="仿宋" w:cs="仿宋"/>
                <w:spacing w:val="-15"/>
                <w:sz w:val="21"/>
                <w:szCs w:val="21"/>
                <w:highlight w:val="none"/>
              </w:rPr>
              <w:t>厘米为宜。</w:t>
            </w:r>
          </w:p>
          <w:p w14:paraId="33928168">
            <w:pPr>
              <w:pStyle w:val="8"/>
              <w:keepNext w:val="0"/>
              <w:keepLines w:val="0"/>
              <w:pageBreakBefore w:val="0"/>
              <w:widowControl w:val="0"/>
              <w:numPr>
                <w:ilvl w:val="0"/>
                <w:numId w:val="2"/>
              </w:numPr>
              <w:kinsoku/>
              <w:wordWrap/>
              <w:overflowPunct/>
              <w:topLinePunct w:val="0"/>
              <w:autoSpaceDE/>
              <w:autoSpaceDN/>
              <w:bidi w:val="0"/>
              <w:adjustRightInd/>
              <w:snapToGrid/>
              <w:spacing w:line="340" w:lineRule="exact"/>
              <w:ind w:left="0" w:leftChars="0" w:firstLine="0" w:firstLineChars="0"/>
              <w:textAlignment w:val="auto"/>
              <w:rPr>
                <w:rFonts w:hint="eastAsia" w:ascii="仿宋" w:hAnsi="仿宋" w:eastAsia="仿宋" w:cs="仿宋"/>
                <w:sz w:val="21"/>
                <w:szCs w:val="21"/>
                <w:highlight w:val="none"/>
              </w:rPr>
            </w:pPr>
            <w:r>
              <w:rPr>
                <w:rFonts w:hint="eastAsia" w:ascii="仿宋" w:hAnsi="仿宋" w:eastAsia="仿宋" w:cs="仿宋"/>
                <w:spacing w:val="-15"/>
                <w:sz w:val="21"/>
                <w:szCs w:val="21"/>
                <w:highlight w:val="none"/>
              </w:rPr>
              <w:t>(4)枯死竹、</w:t>
            </w:r>
            <w:r>
              <w:rPr>
                <w:rFonts w:hint="eastAsia" w:ascii="仿宋" w:hAnsi="仿宋" w:eastAsia="仿宋" w:cs="仿宋"/>
                <w:spacing w:val="-12"/>
                <w:sz w:val="21"/>
                <w:szCs w:val="21"/>
                <w:highlight w:val="none"/>
              </w:rPr>
              <w:t>破损竹≤3%，竹叶病虫</w:t>
            </w:r>
            <w:r>
              <w:rPr>
                <w:rFonts w:hint="eastAsia" w:ascii="仿宋" w:hAnsi="仿宋" w:eastAsia="仿宋" w:cs="仿宋"/>
                <w:spacing w:val="-4"/>
                <w:sz w:val="21"/>
                <w:szCs w:val="21"/>
                <w:highlight w:val="none"/>
              </w:rPr>
              <w:t>害≤8%。</w:t>
            </w:r>
          </w:p>
        </w:tc>
        <w:tc>
          <w:tcPr>
            <w:tcW w:w="2407" w:type="dxa"/>
            <w:vAlign w:val="top"/>
          </w:tcPr>
          <w:p w14:paraId="170EA413">
            <w:pPr>
              <w:pStyle w:val="8"/>
              <w:keepNext w:val="0"/>
              <w:keepLines w:val="0"/>
              <w:pageBreakBefore w:val="0"/>
              <w:widowControl w:val="0"/>
              <w:kinsoku/>
              <w:wordWrap/>
              <w:overflowPunct/>
              <w:topLinePunct w:val="0"/>
              <w:autoSpaceDE/>
              <w:autoSpaceDN/>
              <w:bidi w:val="0"/>
              <w:adjustRightInd/>
              <w:snapToGrid/>
              <w:spacing w:line="340" w:lineRule="exact"/>
              <w:ind w:right="103"/>
              <w:textAlignment w:val="auto"/>
              <w:rPr>
                <w:rFonts w:hint="eastAsia" w:ascii="仿宋" w:hAnsi="仿宋" w:eastAsia="仿宋" w:cs="仿宋"/>
                <w:spacing w:val="-7"/>
                <w:sz w:val="21"/>
                <w:szCs w:val="21"/>
                <w:highlight w:val="none"/>
                <w:lang w:eastAsia="zh-CN"/>
              </w:rPr>
            </w:pPr>
            <w:r>
              <w:rPr>
                <w:rFonts w:hint="eastAsia" w:ascii="仿宋" w:hAnsi="仿宋" w:eastAsia="仿宋" w:cs="仿宋"/>
                <w:spacing w:val="-13"/>
                <w:sz w:val="21"/>
                <w:szCs w:val="21"/>
                <w:highlight w:val="none"/>
              </w:rPr>
              <w:t>(1)竹类生长正常，竹</w:t>
            </w:r>
            <w:r>
              <w:rPr>
                <w:rFonts w:hint="eastAsia" w:ascii="仿宋" w:hAnsi="仿宋" w:eastAsia="仿宋" w:cs="仿宋"/>
                <w:spacing w:val="4"/>
                <w:sz w:val="21"/>
                <w:szCs w:val="21"/>
                <w:highlight w:val="none"/>
              </w:rPr>
              <w:t xml:space="preserve"> </w:t>
            </w:r>
            <w:r>
              <w:rPr>
                <w:rFonts w:hint="eastAsia" w:ascii="仿宋" w:hAnsi="仿宋" w:eastAsia="仿宋" w:cs="仿宋"/>
                <w:spacing w:val="-7"/>
                <w:sz w:val="21"/>
                <w:szCs w:val="21"/>
                <w:highlight w:val="none"/>
              </w:rPr>
              <w:t>干疏密有间</w:t>
            </w:r>
            <w:r>
              <w:rPr>
                <w:rFonts w:hint="eastAsia" w:ascii="仿宋" w:hAnsi="仿宋" w:eastAsia="仿宋" w:cs="仿宋"/>
                <w:spacing w:val="-7"/>
                <w:sz w:val="21"/>
                <w:szCs w:val="21"/>
                <w:highlight w:val="none"/>
                <w:lang w:eastAsia="zh-CN"/>
              </w:rPr>
              <w:t>。</w:t>
            </w:r>
          </w:p>
          <w:p w14:paraId="109320EE">
            <w:pPr>
              <w:pStyle w:val="8"/>
              <w:keepNext w:val="0"/>
              <w:keepLines w:val="0"/>
              <w:pageBreakBefore w:val="0"/>
              <w:widowControl w:val="0"/>
              <w:kinsoku/>
              <w:wordWrap/>
              <w:overflowPunct/>
              <w:topLinePunct w:val="0"/>
              <w:autoSpaceDE/>
              <w:autoSpaceDN/>
              <w:bidi w:val="0"/>
              <w:adjustRightInd/>
              <w:snapToGrid/>
              <w:spacing w:line="340" w:lineRule="exact"/>
              <w:ind w:right="103"/>
              <w:textAlignment w:val="auto"/>
              <w:rPr>
                <w:rFonts w:hint="eastAsia" w:ascii="仿宋" w:hAnsi="仿宋" w:eastAsia="仿宋" w:cs="仿宋"/>
                <w:spacing w:val="-10"/>
                <w:sz w:val="21"/>
                <w:szCs w:val="21"/>
                <w:highlight w:val="none"/>
              </w:rPr>
            </w:pPr>
            <w:r>
              <w:rPr>
                <w:rFonts w:hint="eastAsia" w:ascii="仿宋" w:hAnsi="仿宋" w:eastAsia="仿宋" w:cs="仿宋"/>
                <w:spacing w:val="-68"/>
                <w:sz w:val="21"/>
                <w:szCs w:val="21"/>
                <w:highlight w:val="none"/>
              </w:rPr>
              <w:t xml:space="preserve"> </w:t>
            </w:r>
            <w:r>
              <w:rPr>
                <w:rFonts w:hint="eastAsia" w:ascii="仿宋" w:hAnsi="仿宋" w:eastAsia="仿宋" w:cs="仿宋"/>
                <w:spacing w:val="-7"/>
                <w:sz w:val="21"/>
                <w:szCs w:val="21"/>
                <w:highlight w:val="none"/>
              </w:rPr>
              <w:t>(2)春季</w:t>
            </w:r>
            <w:r>
              <w:rPr>
                <w:rFonts w:hint="eastAsia" w:ascii="仿宋" w:hAnsi="仿宋" w:eastAsia="仿宋" w:cs="仿宋"/>
                <w:spacing w:val="-3"/>
                <w:sz w:val="21"/>
                <w:szCs w:val="21"/>
                <w:highlight w:val="none"/>
              </w:rPr>
              <w:t>出笋前要浇足催笋</w:t>
            </w:r>
            <w:r>
              <w:rPr>
                <w:rFonts w:hint="eastAsia" w:ascii="仿宋" w:hAnsi="仿宋" w:eastAsia="仿宋" w:cs="仿宋"/>
                <w:spacing w:val="-7"/>
                <w:sz w:val="21"/>
                <w:szCs w:val="21"/>
                <w:highlight w:val="none"/>
              </w:rPr>
              <w:t>水，5、6</w:t>
            </w:r>
            <w:r>
              <w:rPr>
                <w:rFonts w:hint="eastAsia" w:ascii="仿宋" w:hAnsi="仿宋" w:eastAsia="仿宋" w:cs="仿宋"/>
                <w:spacing w:val="-33"/>
                <w:sz w:val="21"/>
                <w:szCs w:val="21"/>
                <w:highlight w:val="none"/>
              </w:rPr>
              <w:t xml:space="preserve"> </w:t>
            </w:r>
            <w:r>
              <w:rPr>
                <w:rFonts w:hint="eastAsia" w:ascii="仿宋" w:hAnsi="仿宋" w:eastAsia="仿宋" w:cs="仿宋"/>
                <w:spacing w:val="-7"/>
                <w:sz w:val="21"/>
                <w:szCs w:val="21"/>
                <w:highlight w:val="none"/>
              </w:rPr>
              <w:t>月要浇拔节</w:t>
            </w:r>
            <w:r>
              <w:rPr>
                <w:rFonts w:hint="eastAsia" w:ascii="仿宋" w:hAnsi="仿宋" w:eastAsia="仿宋" w:cs="仿宋"/>
                <w:spacing w:val="1"/>
                <w:sz w:val="21"/>
                <w:szCs w:val="21"/>
                <w:highlight w:val="none"/>
              </w:rPr>
              <w:t>水，秋季浇孕笋水，</w:t>
            </w:r>
            <w:r>
              <w:rPr>
                <w:rFonts w:hint="eastAsia" w:ascii="仿宋" w:hAnsi="仿宋" w:eastAsia="仿宋" w:cs="仿宋"/>
                <w:spacing w:val="-2"/>
                <w:sz w:val="21"/>
                <w:szCs w:val="21"/>
                <w:highlight w:val="none"/>
              </w:rPr>
              <w:t>冬季过于干旱的可适</w:t>
            </w:r>
            <w:r>
              <w:rPr>
                <w:rFonts w:hint="eastAsia" w:ascii="仿宋" w:hAnsi="仿宋" w:eastAsia="仿宋" w:cs="仿宋"/>
                <w:spacing w:val="-10"/>
                <w:sz w:val="21"/>
                <w:szCs w:val="21"/>
                <w:highlight w:val="none"/>
              </w:rPr>
              <w:t>当喷水。</w:t>
            </w:r>
          </w:p>
          <w:p w14:paraId="2BC1493A">
            <w:pPr>
              <w:pStyle w:val="8"/>
              <w:keepNext w:val="0"/>
              <w:keepLines w:val="0"/>
              <w:pageBreakBefore w:val="0"/>
              <w:widowControl w:val="0"/>
              <w:kinsoku/>
              <w:wordWrap/>
              <w:overflowPunct/>
              <w:topLinePunct w:val="0"/>
              <w:autoSpaceDE/>
              <w:autoSpaceDN/>
              <w:bidi w:val="0"/>
              <w:adjustRightInd/>
              <w:snapToGrid/>
              <w:spacing w:line="340" w:lineRule="exact"/>
              <w:ind w:right="103"/>
              <w:textAlignment w:val="auto"/>
              <w:rPr>
                <w:rFonts w:hint="eastAsia" w:ascii="仿宋" w:hAnsi="仿宋" w:eastAsia="仿宋" w:cs="仿宋"/>
                <w:spacing w:val="-6"/>
                <w:sz w:val="21"/>
                <w:szCs w:val="21"/>
                <w:highlight w:val="none"/>
              </w:rPr>
            </w:pPr>
            <w:r>
              <w:rPr>
                <w:rFonts w:hint="eastAsia" w:ascii="仿宋" w:hAnsi="仿宋" w:eastAsia="仿宋" w:cs="仿宋"/>
                <w:spacing w:val="-10"/>
                <w:sz w:val="21"/>
                <w:szCs w:val="21"/>
                <w:highlight w:val="none"/>
              </w:rPr>
              <w:t>(3)每年施有</w:t>
            </w:r>
            <w:r>
              <w:rPr>
                <w:rFonts w:hint="eastAsia" w:ascii="仿宋" w:hAnsi="仿宋" w:eastAsia="仿宋" w:cs="仿宋"/>
                <w:spacing w:val="-7"/>
                <w:sz w:val="21"/>
                <w:szCs w:val="21"/>
                <w:highlight w:val="none"/>
              </w:rPr>
              <w:t>机肥一次，时间以</w:t>
            </w:r>
            <w:r>
              <w:rPr>
                <w:rFonts w:hint="eastAsia" w:ascii="仿宋" w:hAnsi="仿宋" w:eastAsia="仿宋" w:cs="仿宋"/>
                <w:spacing w:val="-33"/>
                <w:sz w:val="21"/>
                <w:szCs w:val="21"/>
                <w:highlight w:val="none"/>
              </w:rPr>
              <w:t xml:space="preserve"> </w:t>
            </w:r>
            <w:r>
              <w:rPr>
                <w:rFonts w:hint="eastAsia" w:ascii="仿宋" w:hAnsi="仿宋" w:eastAsia="仿宋" w:cs="仿宋"/>
                <w:spacing w:val="-7"/>
                <w:sz w:val="21"/>
                <w:szCs w:val="21"/>
                <w:highlight w:val="none"/>
              </w:rPr>
              <w:t>11</w:t>
            </w:r>
            <w:r>
              <w:rPr>
                <w:rFonts w:hint="eastAsia" w:ascii="仿宋" w:hAnsi="仿宋" w:eastAsia="仿宋" w:cs="仿宋"/>
                <w:spacing w:val="3"/>
                <w:sz w:val="21"/>
                <w:szCs w:val="21"/>
                <w:highlight w:val="none"/>
              </w:rPr>
              <w:t>-12</w:t>
            </w:r>
            <w:r>
              <w:rPr>
                <w:rFonts w:hint="eastAsia" w:ascii="仿宋" w:hAnsi="仿宋" w:eastAsia="仿宋" w:cs="仿宋"/>
                <w:spacing w:val="-29"/>
                <w:sz w:val="21"/>
                <w:szCs w:val="21"/>
                <w:highlight w:val="none"/>
              </w:rPr>
              <w:t xml:space="preserve"> </w:t>
            </w:r>
            <w:r>
              <w:rPr>
                <w:rFonts w:hint="eastAsia" w:ascii="仿宋" w:hAnsi="仿宋" w:eastAsia="仿宋" w:cs="仿宋"/>
                <w:spacing w:val="3"/>
                <w:sz w:val="21"/>
                <w:szCs w:val="21"/>
                <w:highlight w:val="none"/>
              </w:rPr>
              <w:t>月为宜，每年冬</w:t>
            </w:r>
            <w:r>
              <w:rPr>
                <w:rFonts w:hint="eastAsia" w:ascii="仿宋" w:hAnsi="仿宋" w:eastAsia="仿宋" w:cs="仿宋"/>
                <w:spacing w:val="-3"/>
                <w:sz w:val="21"/>
                <w:szCs w:val="21"/>
                <w:highlight w:val="none"/>
              </w:rPr>
              <w:t>季培土一次，厚度以</w:t>
            </w:r>
            <w:r>
              <w:rPr>
                <w:rFonts w:hint="eastAsia" w:ascii="仿宋" w:hAnsi="仿宋" w:eastAsia="仿宋" w:cs="仿宋"/>
                <w:spacing w:val="-6"/>
                <w:sz w:val="21"/>
                <w:szCs w:val="21"/>
                <w:highlight w:val="none"/>
              </w:rPr>
              <w:t>5</w:t>
            </w:r>
            <w:r>
              <w:rPr>
                <w:rFonts w:hint="eastAsia" w:ascii="仿宋" w:hAnsi="仿宋" w:eastAsia="仿宋" w:cs="仿宋"/>
                <w:spacing w:val="-35"/>
                <w:sz w:val="21"/>
                <w:szCs w:val="21"/>
                <w:highlight w:val="none"/>
              </w:rPr>
              <w:t xml:space="preserve"> </w:t>
            </w:r>
            <w:r>
              <w:rPr>
                <w:rFonts w:hint="eastAsia" w:ascii="仿宋" w:hAnsi="仿宋" w:eastAsia="仿宋" w:cs="仿宋"/>
                <w:spacing w:val="-6"/>
                <w:sz w:val="21"/>
                <w:szCs w:val="21"/>
                <w:highlight w:val="none"/>
              </w:rPr>
              <w:t>厘米为宜。</w:t>
            </w:r>
          </w:p>
          <w:p w14:paraId="7FDD09DA">
            <w:pPr>
              <w:pStyle w:val="8"/>
              <w:keepNext w:val="0"/>
              <w:keepLines w:val="0"/>
              <w:pageBreakBefore w:val="0"/>
              <w:widowControl w:val="0"/>
              <w:kinsoku/>
              <w:wordWrap/>
              <w:overflowPunct/>
              <w:topLinePunct w:val="0"/>
              <w:autoSpaceDE/>
              <w:autoSpaceDN/>
              <w:bidi w:val="0"/>
              <w:adjustRightInd/>
              <w:snapToGrid/>
              <w:spacing w:line="340" w:lineRule="exact"/>
              <w:ind w:right="103"/>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(4)枯死</w:t>
            </w:r>
            <w:r>
              <w:rPr>
                <w:rFonts w:hint="eastAsia" w:ascii="仿宋" w:hAnsi="仿宋" w:eastAsia="仿宋" w:cs="仿宋"/>
                <w:spacing w:val="-2"/>
                <w:sz w:val="21"/>
                <w:szCs w:val="21"/>
                <w:highlight w:val="none"/>
              </w:rPr>
              <w:t>竹、破损竹≤7%，竹叶病虫害≤10%。</w:t>
            </w:r>
          </w:p>
        </w:tc>
        <w:tc>
          <w:tcPr>
            <w:tcW w:w="2278" w:type="dxa"/>
            <w:vAlign w:val="top"/>
          </w:tcPr>
          <w:p w14:paraId="485523B6">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7"/>
                <w:sz w:val="21"/>
                <w:szCs w:val="21"/>
                <w:highlight w:val="none"/>
              </w:rPr>
            </w:pPr>
            <w:r>
              <w:rPr>
                <w:rFonts w:hint="eastAsia" w:ascii="仿宋" w:hAnsi="仿宋" w:eastAsia="仿宋" w:cs="仿宋"/>
                <w:spacing w:val="-6"/>
                <w:sz w:val="21"/>
                <w:szCs w:val="21"/>
                <w:highlight w:val="none"/>
              </w:rPr>
              <w:t>(1)竹类生长正常，</w:t>
            </w:r>
            <w:r>
              <w:rPr>
                <w:rFonts w:hint="eastAsia" w:ascii="仿宋" w:hAnsi="仿宋" w:eastAsia="仿宋" w:cs="仿宋"/>
                <w:spacing w:val="-7"/>
                <w:sz w:val="21"/>
                <w:szCs w:val="21"/>
                <w:highlight w:val="none"/>
              </w:rPr>
              <w:t>竹干疏密有间。</w:t>
            </w:r>
          </w:p>
          <w:p w14:paraId="3456F93D">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9"/>
                <w:sz w:val="21"/>
                <w:szCs w:val="21"/>
                <w:highlight w:val="none"/>
              </w:rPr>
            </w:pPr>
            <w:r>
              <w:rPr>
                <w:rFonts w:hint="eastAsia" w:ascii="仿宋" w:hAnsi="仿宋" w:eastAsia="仿宋" w:cs="仿宋"/>
                <w:spacing w:val="-69"/>
                <w:sz w:val="21"/>
                <w:szCs w:val="21"/>
                <w:highlight w:val="none"/>
              </w:rPr>
              <w:t xml:space="preserve"> </w:t>
            </w:r>
            <w:r>
              <w:rPr>
                <w:rFonts w:hint="eastAsia" w:ascii="仿宋" w:hAnsi="仿宋" w:eastAsia="仿宋" w:cs="仿宋"/>
                <w:spacing w:val="-7"/>
                <w:sz w:val="21"/>
                <w:szCs w:val="21"/>
                <w:highlight w:val="none"/>
              </w:rPr>
              <w:t>(2)</w:t>
            </w:r>
            <w:r>
              <w:rPr>
                <w:rFonts w:hint="eastAsia" w:ascii="仿宋" w:hAnsi="仿宋" w:eastAsia="仿宋" w:cs="仿宋"/>
                <w:spacing w:val="-2"/>
                <w:sz w:val="21"/>
                <w:szCs w:val="21"/>
                <w:highlight w:val="none"/>
              </w:rPr>
              <w:t>春季出笋前要浇足</w:t>
            </w:r>
            <w:r>
              <w:rPr>
                <w:rFonts w:hint="eastAsia" w:ascii="仿宋" w:hAnsi="仿宋" w:eastAsia="仿宋" w:cs="仿宋"/>
                <w:spacing w:val="-5"/>
                <w:sz w:val="21"/>
                <w:szCs w:val="21"/>
                <w:highlight w:val="none"/>
              </w:rPr>
              <w:t>催笋水，5、6</w:t>
            </w:r>
            <w:r>
              <w:rPr>
                <w:rFonts w:hint="eastAsia" w:ascii="仿宋" w:hAnsi="仿宋" w:eastAsia="仿宋" w:cs="仿宋"/>
                <w:spacing w:val="-32"/>
                <w:sz w:val="21"/>
                <w:szCs w:val="21"/>
                <w:highlight w:val="none"/>
              </w:rPr>
              <w:t xml:space="preserve"> </w:t>
            </w:r>
            <w:r>
              <w:rPr>
                <w:rFonts w:hint="eastAsia" w:ascii="仿宋" w:hAnsi="仿宋" w:eastAsia="仿宋" w:cs="仿宋"/>
                <w:spacing w:val="-5"/>
                <w:sz w:val="21"/>
                <w:szCs w:val="21"/>
                <w:highlight w:val="none"/>
              </w:rPr>
              <w:t>月要</w:t>
            </w:r>
            <w:r>
              <w:rPr>
                <w:rFonts w:hint="eastAsia" w:ascii="仿宋" w:hAnsi="仿宋" w:eastAsia="仿宋" w:cs="仿宋"/>
                <w:spacing w:val="-14"/>
                <w:sz w:val="21"/>
                <w:szCs w:val="21"/>
                <w:highlight w:val="none"/>
              </w:rPr>
              <w:t>浇拔节水，秋季浇孕笋水，冬季过于干旱</w:t>
            </w:r>
            <w:r>
              <w:rPr>
                <w:rFonts w:hint="eastAsia" w:ascii="仿宋" w:hAnsi="仿宋" w:eastAsia="仿宋" w:cs="仿宋"/>
                <w:spacing w:val="-9"/>
                <w:sz w:val="21"/>
                <w:szCs w:val="21"/>
                <w:highlight w:val="none"/>
              </w:rPr>
              <w:t>的可适当喷水。</w:t>
            </w:r>
          </w:p>
          <w:p w14:paraId="5BA3B64B">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66"/>
                <w:sz w:val="21"/>
                <w:szCs w:val="21"/>
                <w:highlight w:val="none"/>
              </w:rPr>
            </w:pPr>
            <w:r>
              <w:rPr>
                <w:rFonts w:hint="eastAsia" w:ascii="仿宋" w:hAnsi="仿宋" w:eastAsia="仿宋" w:cs="仿宋"/>
                <w:spacing w:val="-62"/>
                <w:sz w:val="21"/>
                <w:szCs w:val="21"/>
                <w:highlight w:val="none"/>
              </w:rPr>
              <w:t xml:space="preserve"> </w:t>
            </w:r>
            <w:r>
              <w:rPr>
                <w:rFonts w:hint="eastAsia" w:ascii="仿宋" w:hAnsi="仿宋" w:eastAsia="仿宋" w:cs="仿宋"/>
                <w:spacing w:val="-9"/>
                <w:sz w:val="21"/>
                <w:szCs w:val="21"/>
                <w:highlight w:val="none"/>
              </w:rPr>
              <w:t>(3)</w:t>
            </w:r>
            <w:r>
              <w:rPr>
                <w:rFonts w:hint="eastAsia" w:ascii="仿宋" w:hAnsi="仿宋" w:eastAsia="仿宋" w:cs="仿宋"/>
                <w:spacing w:val="-3"/>
                <w:sz w:val="21"/>
                <w:szCs w:val="21"/>
                <w:highlight w:val="none"/>
              </w:rPr>
              <w:t>每年施有机肥一次，</w:t>
            </w:r>
            <w:r>
              <w:rPr>
                <w:rFonts w:hint="eastAsia" w:ascii="仿宋" w:hAnsi="仿宋" w:eastAsia="仿宋" w:cs="仿宋"/>
                <w:spacing w:val="-9"/>
                <w:sz w:val="21"/>
                <w:szCs w:val="21"/>
                <w:highlight w:val="none"/>
              </w:rPr>
              <w:t>时间以</w:t>
            </w:r>
            <w:r>
              <w:rPr>
                <w:rFonts w:hint="eastAsia" w:ascii="仿宋" w:hAnsi="仿宋" w:eastAsia="仿宋" w:cs="仿宋"/>
                <w:spacing w:val="-32"/>
                <w:sz w:val="21"/>
                <w:szCs w:val="21"/>
                <w:highlight w:val="none"/>
              </w:rPr>
              <w:t xml:space="preserve"> </w:t>
            </w:r>
            <w:r>
              <w:rPr>
                <w:rFonts w:hint="eastAsia" w:ascii="仿宋" w:hAnsi="仿宋" w:eastAsia="仿宋" w:cs="仿宋"/>
                <w:spacing w:val="-9"/>
                <w:sz w:val="21"/>
                <w:szCs w:val="21"/>
                <w:highlight w:val="none"/>
              </w:rPr>
              <w:t>11－12</w:t>
            </w:r>
            <w:r>
              <w:rPr>
                <w:rFonts w:hint="eastAsia" w:ascii="仿宋" w:hAnsi="仿宋" w:eastAsia="仿宋" w:cs="仿宋"/>
                <w:spacing w:val="-32"/>
                <w:sz w:val="21"/>
                <w:szCs w:val="21"/>
                <w:highlight w:val="none"/>
              </w:rPr>
              <w:t xml:space="preserve"> </w:t>
            </w:r>
            <w:r>
              <w:rPr>
                <w:rFonts w:hint="eastAsia" w:ascii="仿宋" w:hAnsi="仿宋" w:eastAsia="仿宋" w:cs="仿宋"/>
                <w:spacing w:val="-9"/>
                <w:sz w:val="21"/>
                <w:szCs w:val="21"/>
                <w:highlight w:val="none"/>
              </w:rPr>
              <w:t>月为</w:t>
            </w:r>
            <w:r>
              <w:rPr>
                <w:rFonts w:hint="eastAsia" w:ascii="仿宋" w:hAnsi="仿宋" w:eastAsia="仿宋" w:cs="仿宋"/>
                <w:spacing w:val="-12"/>
                <w:sz w:val="21"/>
                <w:szCs w:val="21"/>
                <w:highlight w:val="none"/>
              </w:rPr>
              <w:t>宜，每年冬季培土一</w:t>
            </w:r>
            <w:r>
              <w:rPr>
                <w:rFonts w:hint="eastAsia" w:ascii="仿宋" w:hAnsi="仿宋" w:eastAsia="仿宋" w:cs="仿宋"/>
                <w:spacing w:val="-9"/>
                <w:sz w:val="21"/>
                <w:szCs w:val="21"/>
                <w:highlight w:val="none"/>
              </w:rPr>
              <w:t>次，厚度以5</w:t>
            </w:r>
            <w:r>
              <w:rPr>
                <w:rFonts w:hint="eastAsia" w:ascii="仿宋" w:hAnsi="仿宋" w:eastAsia="仿宋" w:cs="仿宋"/>
                <w:spacing w:val="-37"/>
                <w:sz w:val="21"/>
                <w:szCs w:val="21"/>
                <w:highlight w:val="none"/>
              </w:rPr>
              <w:t xml:space="preserve"> </w:t>
            </w:r>
            <w:r>
              <w:rPr>
                <w:rFonts w:hint="eastAsia" w:ascii="仿宋" w:hAnsi="仿宋" w:eastAsia="仿宋" w:cs="仿宋"/>
                <w:spacing w:val="-9"/>
                <w:sz w:val="21"/>
                <w:szCs w:val="21"/>
                <w:highlight w:val="none"/>
              </w:rPr>
              <w:t>厘米为</w:t>
            </w:r>
            <w:r>
              <w:rPr>
                <w:rFonts w:hint="eastAsia" w:ascii="仿宋" w:hAnsi="仿宋" w:eastAsia="仿宋" w:cs="仿宋"/>
                <w:spacing w:val="-6"/>
                <w:sz w:val="21"/>
                <w:szCs w:val="21"/>
                <w:highlight w:val="none"/>
              </w:rPr>
              <w:t>宜。</w:t>
            </w:r>
            <w:r>
              <w:rPr>
                <w:rFonts w:hint="eastAsia" w:ascii="仿宋" w:hAnsi="仿宋" w:eastAsia="仿宋" w:cs="仿宋"/>
                <w:spacing w:val="-66"/>
                <w:sz w:val="21"/>
                <w:szCs w:val="21"/>
                <w:highlight w:val="none"/>
              </w:rPr>
              <w:t xml:space="preserve"> </w:t>
            </w:r>
          </w:p>
          <w:p w14:paraId="7793E6CF">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(4)枯死竹、破</w:t>
            </w:r>
            <w:r>
              <w:rPr>
                <w:rFonts w:hint="eastAsia" w:ascii="仿宋" w:hAnsi="仿宋" w:eastAsia="仿宋" w:cs="仿宋"/>
                <w:spacing w:val="-2"/>
                <w:sz w:val="21"/>
                <w:szCs w:val="21"/>
                <w:highlight w:val="none"/>
              </w:rPr>
              <w:t>损竹≤10%，竹叶病</w:t>
            </w:r>
            <w:r>
              <w:rPr>
                <w:rFonts w:hint="eastAsia" w:ascii="仿宋" w:hAnsi="仿宋" w:eastAsia="仿宋" w:cs="仿宋"/>
                <w:spacing w:val="-4"/>
                <w:sz w:val="21"/>
                <w:szCs w:val="21"/>
                <w:highlight w:val="none"/>
              </w:rPr>
              <w:t>虫害≤15%。</w:t>
            </w:r>
          </w:p>
        </w:tc>
      </w:tr>
    </w:tbl>
    <w:p w14:paraId="4F08D5ED">
      <w:pPr>
        <w:spacing w:line="247" w:lineRule="auto"/>
        <w:rPr>
          <w:rFonts w:hint="eastAsia" w:ascii="仿宋" w:hAnsi="仿宋" w:eastAsia="仿宋" w:cs="仿宋"/>
          <w:sz w:val="21"/>
          <w:highlight w:val="none"/>
        </w:rPr>
      </w:pPr>
    </w:p>
    <w:p w14:paraId="6AAF3657">
      <w:pPr>
        <w:spacing w:line="248" w:lineRule="auto"/>
        <w:rPr>
          <w:rFonts w:hint="eastAsia" w:ascii="仿宋" w:hAnsi="仿宋" w:eastAsia="仿宋" w:cs="仿宋"/>
          <w:sz w:val="21"/>
          <w:highlight w:val="none"/>
        </w:rPr>
      </w:pPr>
    </w:p>
    <w:p w14:paraId="3025CCAE">
      <w:pPr>
        <w:pStyle w:val="2"/>
        <w:spacing w:before="78" w:line="223" w:lineRule="auto"/>
        <w:ind w:left="270"/>
        <w:jc w:val="center"/>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公园管理质量等级</w:t>
      </w:r>
    </w:p>
    <w:p w14:paraId="401E3720">
      <w:pPr>
        <w:spacing w:line="144" w:lineRule="exact"/>
        <w:rPr>
          <w:rFonts w:hint="eastAsia" w:ascii="仿宋" w:hAnsi="仿宋" w:eastAsia="仿宋" w:cs="仿宋"/>
          <w:highlight w:val="none"/>
        </w:rPr>
      </w:pPr>
    </w:p>
    <w:p w14:paraId="7F018636">
      <w:pPr>
        <w:spacing w:line="91" w:lineRule="auto"/>
        <w:rPr>
          <w:rFonts w:hint="eastAsia" w:ascii="仿宋" w:hAnsi="仿宋" w:eastAsia="仿宋" w:cs="仿宋"/>
          <w:sz w:val="2"/>
          <w:highlight w:val="none"/>
        </w:rPr>
      </w:pPr>
    </w:p>
    <w:tbl>
      <w:tblPr>
        <w:tblStyle w:val="7"/>
        <w:tblW w:w="8681" w:type="dxa"/>
        <w:tblInd w:w="1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0"/>
        <w:gridCol w:w="1111"/>
        <w:gridCol w:w="2414"/>
        <w:gridCol w:w="2418"/>
        <w:gridCol w:w="2288"/>
      </w:tblGrid>
      <w:tr w14:paraId="5C6D8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450" w:type="dxa"/>
            <w:vMerge w:val="restart"/>
            <w:shd w:val="clear" w:color="auto" w:fill="auto"/>
            <w:vAlign w:val="top"/>
          </w:tcPr>
          <w:p w14:paraId="20520808">
            <w:pPr>
              <w:pStyle w:val="8"/>
              <w:keepNext w:val="0"/>
              <w:keepLines w:val="0"/>
              <w:pageBreakBefore w:val="0"/>
              <w:widowControl w:val="0"/>
              <w:kinsoku/>
              <w:wordWrap/>
              <w:overflowPunct/>
              <w:topLinePunct w:val="0"/>
              <w:autoSpaceDE/>
              <w:autoSpaceDN/>
              <w:bidi w:val="0"/>
              <w:adjustRightInd/>
              <w:snapToGrid/>
              <w:spacing w:line="340" w:lineRule="exact"/>
              <w:ind w:left="133" w:left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5"/>
                <w:sz w:val="21"/>
                <w:szCs w:val="21"/>
                <w:highlight w:val="none"/>
              </w:rPr>
              <w:t>序</w:t>
            </w:r>
            <w:r>
              <w:rPr>
                <w:rFonts w:hint="eastAsia" w:ascii="仿宋" w:hAnsi="仿宋" w:eastAsia="仿宋" w:cs="仿宋"/>
                <w:spacing w:val="7"/>
                <w:sz w:val="21"/>
                <w:szCs w:val="21"/>
                <w:highlight w:val="none"/>
              </w:rPr>
              <w:t xml:space="preserve">   </w:t>
            </w:r>
            <w:r>
              <w:rPr>
                <w:rFonts w:hint="eastAsia" w:ascii="仿宋" w:hAnsi="仿宋" w:eastAsia="仿宋" w:cs="仿宋"/>
                <w:spacing w:val="5"/>
                <w:sz w:val="21"/>
                <w:szCs w:val="21"/>
                <w:highlight w:val="none"/>
              </w:rPr>
              <w:t>号</w:t>
            </w:r>
          </w:p>
        </w:tc>
        <w:tc>
          <w:tcPr>
            <w:tcW w:w="1111" w:type="dxa"/>
            <w:vMerge w:val="restart"/>
            <w:shd w:val="clear" w:color="auto" w:fill="auto"/>
            <w:vAlign w:val="top"/>
          </w:tcPr>
          <w:p w14:paraId="01D48D4E">
            <w:pPr>
              <w:pStyle w:val="8"/>
              <w:keepNext w:val="0"/>
              <w:keepLines w:val="0"/>
              <w:pageBreakBefore w:val="0"/>
              <w:widowControl w:val="0"/>
              <w:kinsoku/>
              <w:wordWrap/>
              <w:overflowPunct/>
              <w:topLinePunct w:val="0"/>
              <w:autoSpaceDE/>
              <w:autoSpaceDN/>
              <w:bidi w:val="0"/>
              <w:adjustRightInd/>
              <w:snapToGrid/>
              <w:spacing w:line="340" w:lineRule="exact"/>
              <w:ind w:left="120" w:leftChars="0"/>
              <w:textAlignment w:val="auto"/>
              <w:rPr>
                <w:rFonts w:hint="eastAsia" w:ascii="仿宋" w:hAnsi="仿宋" w:eastAsia="仿宋" w:cs="仿宋"/>
                <w:spacing w:val="-9"/>
                <w:sz w:val="21"/>
                <w:szCs w:val="21"/>
                <w:highlight w:val="none"/>
              </w:rPr>
            </w:pPr>
          </w:p>
          <w:p w14:paraId="1AC01FBF">
            <w:pPr>
              <w:pStyle w:val="8"/>
              <w:keepNext w:val="0"/>
              <w:keepLines w:val="0"/>
              <w:pageBreakBefore w:val="0"/>
              <w:widowControl w:val="0"/>
              <w:kinsoku/>
              <w:wordWrap/>
              <w:overflowPunct/>
              <w:topLinePunct w:val="0"/>
              <w:autoSpaceDE/>
              <w:autoSpaceDN/>
              <w:bidi w:val="0"/>
              <w:adjustRightInd/>
              <w:snapToGrid/>
              <w:spacing w:line="340" w:lineRule="exact"/>
              <w:ind w:firstLine="384" w:firstLineChars="20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9"/>
                <w:sz w:val="21"/>
                <w:szCs w:val="21"/>
                <w:highlight w:val="none"/>
              </w:rPr>
              <w:t>项目</w:t>
            </w:r>
          </w:p>
        </w:tc>
        <w:tc>
          <w:tcPr>
            <w:tcW w:w="7120" w:type="dxa"/>
            <w:gridSpan w:val="3"/>
            <w:shd w:val="clear" w:color="auto" w:fill="auto"/>
            <w:vAlign w:val="top"/>
          </w:tcPr>
          <w:p w14:paraId="7B3F5B00">
            <w:pPr>
              <w:pStyle w:val="8"/>
              <w:keepNext w:val="0"/>
              <w:keepLines w:val="0"/>
              <w:pageBreakBefore w:val="0"/>
              <w:widowControl w:val="0"/>
              <w:kinsoku/>
              <w:wordWrap/>
              <w:overflowPunct/>
              <w:topLinePunct w:val="0"/>
              <w:autoSpaceDE/>
              <w:autoSpaceDN/>
              <w:bidi w:val="0"/>
              <w:adjustRightInd/>
              <w:snapToGrid/>
              <w:spacing w:line="340" w:lineRule="exact"/>
              <w:ind w:left="121" w:leftChars="0" w:right="106" w:rightChars="0" w:firstLine="3" w:firstLineChars="0"/>
              <w:jc w:val="center"/>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6"/>
                <w:sz w:val="21"/>
                <w:szCs w:val="21"/>
                <w:highlight w:val="none"/>
              </w:rPr>
              <w:t>质量要求</w:t>
            </w:r>
          </w:p>
        </w:tc>
      </w:tr>
      <w:tr w14:paraId="61EC4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450" w:type="dxa"/>
            <w:vMerge w:val="continue"/>
            <w:shd w:val="clear" w:color="auto" w:fill="auto"/>
            <w:vAlign w:val="top"/>
          </w:tcPr>
          <w:p w14:paraId="53E057CB">
            <w:pPr>
              <w:pStyle w:val="8"/>
              <w:keepNext w:val="0"/>
              <w:keepLines w:val="0"/>
              <w:pageBreakBefore w:val="0"/>
              <w:widowControl w:val="0"/>
              <w:kinsoku/>
              <w:wordWrap/>
              <w:overflowPunct/>
              <w:topLinePunct w:val="0"/>
              <w:autoSpaceDE/>
              <w:autoSpaceDN/>
              <w:bidi w:val="0"/>
              <w:adjustRightInd/>
              <w:snapToGrid/>
              <w:spacing w:line="340" w:lineRule="exact"/>
              <w:ind w:left="133" w:leftChars="0"/>
              <w:textAlignment w:val="auto"/>
              <w:rPr>
                <w:rFonts w:hint="eastAsia" w:ascii="仿宋" w:hAnsi="仿宋" w:eastAsia="仿宋" w:cs="仿宋"/>
                <w:position w:val="1"/>
                <w:sz w:val="21"/>
                <w:szCs w:val="21"/>
                <w:highlight w:val="none"/>
              </w:rPr>
            </w:pPr>
          </w:p>
        </w:tc>
        <w:tc>
          <w:tcPr>
            <w:tcW w:w="1111" w:type="dxa"/>
            <w:vMerge w:val="continue"/>
            <w:shd w:val="clear" w:color="auto" w:fill="auto"/>
            <w:vAlign w:val="top"/>
          </w:tcPr>
          <w:p w14:paraId="3EEE40A5">
            <w:pPr>
              <w:pStyle w:val="8"/>
              <w:keepNext w:val="0"/>
              <w:keepLines w:val="0"/>
              <w:pageBreakBefore w:val="0"/>
              <w:widowControl w:val="0"/>
              <w:kinsoku/>
              <w:wordWrap/>
              <w:overflowPunct/>
              <w:topLinePunct w:val="0"/>
              <w:autoSpaceDE/>
              <w:autoSpaceDN/>
              <w:bidi w:val="0"/>
              <w:adjustRightInd/>
              <w:snapToGrid/>
              <w:spacing w:line="340" w:lineRule="exact"/>
              <w:ind w:left="120" w:leftChars="0"/>
              <w:textAlignment w:val="auto"/>
              <w:rPr>
                <w:rFonts w:hint="eastAsia" w:ascii="仿宋" w:hAnsi="仿宋" w:eastAsia="仿宋" w:cs="仿宋"/>
                <w:spacing w:val="-9"/>
                <w:sz w:val="21"/>
                <w:szCs w:val="21"/>
                <w:highlight w:val="none"/>
              </w:rPr>
            </w:pPr>
          </w:p>
        </w:tc>
        <w:tc>
          <w:tcPr>
            <w:tcW w:w="2414" w:type="dxa"/>
            <w:shd w:val="clear" w:color="auto" w:fill="auto"/>
            <w:vAlign w:val="top"/>
          </w:tcPr>
          <w:p w14:paraId="6B022ECA">
            <w:pPr>
              <w:pStyle w:val="8"/>
              <w:keepNext w:val="0"/>
              <w:keepLines w:val="0"/>
              <w:pageBreakBefore w:val="0"/>
              <w:widowControl w:val="0"/>
              <w:kinsoku/>
              <w:wordWrap/>
              <w:overflowPunct/>
              <w:topLinePunct w:val="0"/>
              <w:autoSpaceDE/>
              <w:autoSpaceDN/>
              <w:bidi w:val="0"/>
              <w:adjustRightInd/>
              <w:snapToGrid/>
              <w:spacing w:line="340" w:lineRule="exact"/>
              <w:ind w:left="123" w:leftChars="0"/>
              <w:jc w:val="center"/>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10"/>
                <w:sz w:val="21"/>
                <w:szCs w:val="21"/>
                <w:highlight w:val="none"/>
              </w:rPr>
              <w:t>一级</w:t>
            </w:r>
          </w:p>
        </w:tc>
        <w:tc>
          <w:tcPr>
            <w:tcW w:w="2418" w:type="dxa"/>
            <w:shd w:val="clear" w:color="auto" w:fill="auto"/>
            <w:vAlign w:val="top"/>
          </w:tcPr>
          <w:p w14:paraId="2CB51AAE">
            <w:pPr>
              <w:pStyle w:val="8"/>
              <w:keepNext w:val="0"/>
              <w:keepLines w:val="0"/>
              <w:pageBreakBefore w:val="0"/>
              <w:widowControl w:val="0"/>
              <w:kinsoku/>
              <w:wordWrap/>
              <w:overflowPunct/>
              <w:topLinePunct w:val="0"/>
              <w:autoSpaceDE/>
              <w:autoSpaceDN/>
              <w:bidi w:val="0"/>
              <w:adjustRightInd/>
              <w:snapToGrid/>
              <w:spacing w:line="340" w:lineRule="exact"/>
              <w:ind w:left="129" w:leftChars="0"/>
              <w:jc w:val="center"/>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3"/>
                <w:sz w:val="21"/>
                <w:szCs w:val="21"/>
                <w:highlight w:val="none"/>
              </w:rPr>
              <w:t>二级</w:t>
            </w:r>
          </w:p>
        </w:tc>
        <w:tc>
          <w:tcPr>
            <w:tcW w:w="2288" w:type="dxa"/>
            <w:shd w:val="clear" w:color="auto" w:fill="auto"/>
            <w:vAlign w:val="top"/>
          </w:tcPr>
          <w:p w14:paraId="60D71672">
            <w:pPr>
              <w:pStyle w:val="8"/>
              <w:keepNext w:val="0"/>
              <w:keepLines w:val="0"/>
              <w:pageBreakBefore w:val="0"/>
              <w:widowControl w:val="0"/>
              <w:kinsoku/>
              <w:wordWrap/>
              <w:overflowPunct/>
              <w:topLinePunct w:val="0"/>
              <w:autoSpaceDE/>
              <w:autoSpaceDN/>
              <w:bidi w:val="0"/>
              <w:adjustRightInd/>
              <w:snapToGrid/>
              <w:spacing w:line="340" w:lineRule="exact"/>
              <w:ind w:left="128" w:leftChars="0"/>
              <w:jc w:val="center"/>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12"/>
                <w:sz w:val="21"/>
                <w:szCs w:val="21"/>
                <w:highlight w:val="none"/>
              </w:rPr>
              <w:t>三级</w:t>
            </w:r>
          </w:p>
        </w:tc>
      </w:tr>
      <w:tr w14:paraId="1EFD6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7" w:hRule="atLeast"/>
        </w:trPr>
        <w:tc>
          <w:tcPr>
            <w:tcW w:w="450" w:type="dxa"/>
            <w:shd w:val="clear" w:color="auto" w:fill="auto"/>
            <w:vAlign w:val="top"/>
          </w:tcPr>
          <w:p w14:paraId="203AE7C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50C3173">
            <w:pPr>
              <w:pStyle w:val="8"/>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position w:val="1"/>
                <w:sz w:val="21"/>
                <w:szCs w:val="21"/>
                <w:highlight w:val="none"/>
              </w:rPr>
              <w:t>1</w:t>
            </w:r>
          </w:p>
        </w:tc>
        <w:tc>
          <w:tcPr>
            <w:tcW w:w="1111" w:type="dxa"/>
            <w:shd w:val="clear" w:color="auto" w:fill="auto"/>
            <w:vAlign w:val="top"/>
          </w:tcPr>
          <w:p w14:paraId="3269568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01A7E35D">
            <w:pPr>
              <w:pStyle w:val="8"/>
              <w:keepNext w:val="0"/>
              <w:keepLines w:val="0"/>
              <w:pageBreakBefore w:val="0"/>
              <w:widowControl w:val="0"/>
              <w:kinsoku/>
              <w:wordWrap/>
              <w:overflowPunct/>
              <w:topLinePunct w:val="0"/>
              <w:autoSpaceDE/>
              <w:autoSpaceDN/>
              <w:bidi w:val="0"/>
              <w:adjustRightInd/>
              <w:snapToGrid/>
              <w:spacing w:line="340" w:lineRule="exact"/>
              <w:ind w:firstLine="192" w:firstLineChars="10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9"/>
                <w:sz w:val="21"/>
                <w:szCs w:val="21"/>
                <w:highlight w:val="none"/>
              </w:rPr>
              <w:t>浇水</w:t>
            </w:r>
          </w:p>
        </w:tc>
        <w:tc>
          <w:tcPr>
            <w:tcW w:w="2414" w:type="dxa"/>
            <w:shd w:val="clear" w:color="auto" w:fill="auto"/>
            <w:vAlign w:val="top"/>
          </w:tcPr>
          <w:p w14:paraId="6DBAF15C">
            <w:pPr>
              <w:pStyle w:val="8"/>
              <w:keepNext w:val="0"/>
              <w:keepLines w:val="0"/>
              <w:pageBreakBefore w:val="0"/>
              <w:widowControl w:val="0"/>
              <w:kinsoku/>
              <w:wordWrap/>
              <w:overflowPunct/>
              <w:topLinePunct w:val="0"/>
              <w:autoSpaceDE/>
              <w:autoSpaceDN/>
              <w:bidi w:val="0"/>
              <w:adjustRightInd/>
              <w:snapToGrid/>
              <w:spacing w:line="340" w:lineRule="exact"/>
              <w:ind w:left="119" w:leftChars="0" w:right="104" w:rightChars="0" w:firstLine="3" w:firstLine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3"/>
                <w:sz w:val="21"/>
                <w:szCs w:val="21"/>
                <w:highlight w:val="none"/>
              </w:rPr>
              <w:t>乔木每月浇透水不</w:t>
            </w:r>
            <w:r>
              <w:rPr>
                <w:rFonts w:hint="eastAsia" w:ascii="仿宋" w:hAnsi="仿宋" w:eastAsia="仿宋" w:cs="仿宋"/>
                <w:spacing w:val="-18"/>
                <w:sz w:val="21"/>
                <w:szCs w:val="21"/>
                <w:highlight w:val="none"/>
              </w:rPr>
              <w:t>少于</w:t>
            </w:r>
            <w:r>
              <w:rPr>
                <w:rFonts w:hint="eastAsia" w:ascii="仿宋" w:hAnsi="仿宋" w:eastAsia="仿宋" w:cs="仿宋"/>
                <w:spacing w:val="-32"/>
                <w:sz w:val="21"/>
                <w:szCs w:val="21"/>
                <w:highlight w:val="none"/>
              </w:rPr>
              <w:t xml:space="preserve"> </w:t>
            </w:r>
            <w:r>
              <w:rPr>
                <w:rFonts w:hint="eastAsia" w:ascii="仿宋" w:hAnsi="仿宋" w:eastAsia="仿宋" w:cs="仿宋"/>
                <w:spacing w:val="-18"/>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18"/>
                <w:sz w:val="21"/>
                <w:szCs w:val="21"/>
                <w:highlight w:val="none"/>
              </w:rPr>
              <w:t>次，灌木草坪</w:t>
            </w:r>
            <w:r>
              <w:rPr>
                <w:rFonts w:hint="eastAsia" w:ascii="仿宋" w:hAnsi="仿宋" w:eastAsia="仿宋" w:cs="仿宋"/>
                <w:sz w:val="21"/>
                <w:szCs w:val="21"/>
                <w:highlight w:val="none"/>
              </w:rPr>
              <w:t xml:space="preserve"> </w:t>
            </w:r>
            <w:r>
              <w:rPr>
                <w:rFonts w:hint="eastAsia" w:ascii="仿宋" w:hAnsi="仿宋" w:eastAsia="仿宋" w:cs="仿宋"/>
                <w:spacing w:val="-2"/>
                <w:sz w:val="21"/>
                <w:szCs w:val="21"/>
                <w:highlight w:val="none"/>
              </w:rPr>
              <w:t>每周浇透水不少于</w:t>
            </w:r>
            <w:r>
              <w:rPr>
                <w:rFonts w:hint="eastAsia" w:ascii="仿宋" w:hAnsi="仿宋" w:eastAsia="仿宋" w:cs="仿宋"/>
                <w:spacing w:val="-8"/>
                <w:sz w:val="21"/>
                <w:szCs w:val="21"/>
                <w:highlight w:val="none"/>
              </w:rPr>
              <w:t>1</w:t>
            </w:r>
            <w:r>
              <w:rPr>
                <w:rFonts w:hint="eastAsia" w:ascii="仿宋" w:hAnsi="仿宋" w:eastAsia="仿宋" w:cs="仿宋"/>
                <w:spacing w:val="-45"/>
                <w:sz w:val="21"/>
                <w:szCs w:val="21"/>
                <w:highlight w:val="none"/>
              </w:rPr>
              <w:t xml:space="preserve"> </w:t>
            </w:r>
            <w:r>
              <w:rPr>
                <w:rFonts w:hint="eastAsia" w:ascii="仿宋" w:hAnsi="仿宋" w:eastAsia="仿宋" w:cs="仿宋"/>
                <w:spacing w:val="-8"/>
                <w:sz w:val="21"/>
                <w:szCs w:val="21"/>
                <w:highlight w:val="none"/>
              </w:rPr>
              <w:t>次</w:t>
            </w:r>
          </w:p>
        </w:tc>
        <w:tc>
          <w:tcPr>
            <w:tcW w:w="2418" w:type="dxa"/>
            <w:shd w:val="clear" w:color="auto" w:fill="auto"/>
            <w:vAlign w:val="top"/>
          </w:tcPr>
          <w:p w14:paraId="5B3D46AE">
            <w:pPr>
              <w:pStyle w:val="8"/>
              <w:keepNext w:val="0"/>
              <w:keepLines w:val="0"/>
              <w:pageBreakBefore w:val="0"/>
              <w:widowControl w:val="0"/>
              <w:kinsoku/>
              <w:wordWrap/>
              <w:overflowPunct/>
              <w:topLinePunct w:val="0"/>
              <w:autoSpaceDE/>
              <w:autoSpaceDN/>
              <w:bidi w:val="0"/>
              <w:adjustRightInd/>
              <w:snapToGrid/>
              <w:spacing w:line="340" w:lineRule="exact"/>
              <w:ind w:left="122" w:leftChars="0" w:right="105" w:rightChars="0" w:firstLine="3" w:firstLine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3"/>
                <w:sz w:val="21"/>
                <w:szCs w:val="21"/>
                <w:highlight w:val="none"/>
              </w:rPr>
              <w:t>乔木每季浇透水不</w:t>
            </w:r>
            <w:r>
              <w:rPr>
                <w:rFonts w:hint="eastAsia" w:ascii="仿宋" w:hAnsi="仿宋" w:eastAsia="仿宋" w:cs="仿宋"/>
                <w:spacing w:val="-18"/>
                <w:sz w:val="21"/>
                <w:szCs w:val="21"/>
                <w:highlight w:val="none"/>
              </w:rPr>
              <w:t>少于</w:t>
            </w:r>
            <w:r>
              <w:rPr>
                <w:rFonts w:hint="eastAsia" w:ascii="仿宋" w:hAnsi="仿宋" w:eastAsia="仿宋" w:cs="仿宋"/>
                <w:spacing w:val="-34"/>
                <w:sz w:val="21"/>
                <w:szCs w:val="21"/>
                <w:highlight w:val="none"/>
              </w:rPr>
              <w:t xml:space="preserve"> </w:t>
            </w:r>
            <w:r>
              <w:rPr>
                <w:rFonts w:hint="eastAsia" w:ascii="仿宋" w:hAnsi="仿宋" w:eastAsia="仿宋" w:cs="仿宋"/>
                <w:spacing w:val="-18"/>
                <w:sz w:val="21"/>
                <w:szCs w:val="21"/>
                <w:highlight w:val="none"/>
              </w:rPr>
              <w:t>1</w:t>
            </w:r>
            <w:r>
              <w:rPr>
                <w:rFonts w:hint="eastAsia" w:ascii="仿宋" w:hAnsi="仿宋" w:eastAsia="仿宋" w:cs="仿宋"/>
                <w:spacing w:val="-45"/>
                <w:sz w:val="21"/>
                <w:szCs w:val="21"/>
                <w:highlight w:val="none"/>
              </w:rPr>
              <w:t xml:space="preserve"> </w:t>
            </w:r>
            <w:r>
              <w:rPr>
                <w:rFonts w:hint="eastAsia" w:ascii="仿宋" w:hAnsi="仿宋" w:eastAsia="仿宋" w:cs="仿宋"/>
                <w:spacing w:val="-18"/>
                <w:sz w:val="21"/>
                <w:szCs w:val="21"/>
                <w:highlight w:val="none"/>
              </w:rPr>
              <w:t>次，灌木草坪</w:t>
            </w:r>
            <w:r>
              <w:rPr>
                <w:rFonts w:hint="eastAsia" w:ascii="仿宋" w:hAnsi="仿宋" w:eastAsia="仿宋" w:cs="仿宋"/>
                <w:sz w:val="21"/>
                <w:szCs w:val="21"/>
                <w:highlight w:val="none"/>
              </w:rPr>
              <w:t xml:space="preserve"> </w:t>
            </w:r>
            <w:r>
              <w:rPr>
                <w:rFonts w:hint="eastAsia" w:ascii="仿宋" w:hAnsi="仿宋" w:eastAsia="仿宋" w:cs="仿宋"/>
                <w:spacing w:val="-6"/>
                <w:sz w:val="21"/>
                <w:szCs w:val="21"/>
                <w:highlight w:val="none"/>
              </w:rPr>
              <w:t>每</w:t>
            </w:r>
            <w:r>
              <w:rPr>
                <w:rFonts w:hint="eastAsia" w:ascii="仿宋" w:hAnsi="仿宋" w:eastAsia="仿宋" w:cs="仿宋"/>
                <w:spacing w:val="-47"/>
                <w:sz w:val="21"/>
                <w:szCs w:val="21"/>
                <w:highlight w:val="none"/>
              </w:rPr>
              <w:t xml:space="preserve"> </w:t>
            </w:r>
            <w:r>
              <w:rPr>
                <w:rFonts w:hint="eastAsia" w:ascii="仿宋" w:hAnsi="仿宋" w:eastAsia="仿宋" w:cs="仿宋"/>
                <w:spacing w:val="-6"/>
                <w:sz w:val="21"/>
                <w:szCs w:val="21"/>
                <w:highlight w:val="none"/>
              </w:rPr>
              <w:t>2</w:t>
            </w:r>
            <w:r>
              <w:rPr>
                <w:rFonts w:hint="eastAsia" w:ascii="仿宋" w:hAnsi="仿宋" w:eastAsia="仿宋" w:cs="仿宋"/>
                <w:spacing w:val="-42"/>
                <w:sz w:val="21"/>
                <w:szCs w:val="21"/>
                <w:highlight w:val="none"/>
              </w:rPr>
              <w:t xml:space="preserve"> </w:t>
            </w:r>
            <w:r>
              <w:rPr>
                <w:rFonts w:hint="eastAsia" w:ascii="仿宋" w:hAnsi="仿宋" w:eastAsia="仿宋" w:cs="仿宋"/>
                <w:spacing w:val="-6"/>
                <w:sz w:val="21"/>
                <w:szCs w:val="21"/>
                <w:highlight w:val="none"/>
              </w:rPr>
              <w:t>周浇透水不少</w:t>
            </w:r>
            <w:r>
              <w:rPr>
                <w:rFonts w:hint="eastAsia" w:ascii="仿宋" w:hAnsi="仿宋" w:eastAsia="仿宋" w:cs="仿宋"/>
                <w:spacing w:val="-15"/>
                <w:sz w:val="21"/>
                <w:szCs w:val="21"/>
                <w:highlight w:val="none"/>
              </w:rPr>
              <w:t>于</w:t>
            </w:r>
            <w:r>
              <w:rPr>
                <w:rFonts w:hint="eastAsia" w:ascii="仿宋" w:hAnsi="仿宋" w:eastAsia="仿宋" w:cs="仿宋"/>
                <w:spacing w:val="-32"/>
                <w:sz w:val="21"/>
                <w:szCs w:val="21"/>
                <w:highlight w:val="none"/>
              </w:rPr>
              <w:t xml:space="preserve"> </w:t>
            </w:r>
            <w:r>
              <w:rPr>
                <w:rFonts w:hint="eastAsia" w:ascii="仿宋" w:hAnsi="仿宋" w:eastAsia="仿宋" w:cs="仿宋"/>
                <w:spacing w:val="-15"/>
                <w:sz w:val="21"/>
                <w:szCs w:val="21"/>
                <w:highlight w:val="none"/>
              </w:rPr>
              <w:t>1</w:t>
            </w:r>
            <w:r>
              <w:rPr>
                <w:rFonts w:hint="eastAsia" w:ascii="仿宋" w:hAnsi="仿宋" w:eastAsia="仿宋" w:cs="仿宋"/>
                <w:spacing w:val="-45"/>
                <w:sz w:val="21"/>
                <w:szCs w:val="21"/>
                <w:highlight w:val="none"/>
              </w:rPr>
              <w:t xml:space="preserve"> </w:t>
            </w:r>
            <w:r>
              <w:rPr>
                <w:rFonts w:hint="eastAsia" w:ascii="仿宋" w:hAnsi="仿宋" w:eastAsia="仿宋" w:cs="仿宋"/>
                <w:spacing w:val="-15"/>
                <w:sz w:val="21"/>
                <w:szCs w:val="21"/>
                <w:highlight w:val="none"/>
              </w:rPr>
              <w:t>次</w:t>
            </w:r>
          </w:p>
        </w:tc>
        <w:tc>
          <w:tcPr>
            <w:tcW w:w="2288" w:type="dxa"/>
            <w:shd w:val="clear" w:color="auto" w:fill="auto"/>
            <w:vAlign w:val="top"/>
          </w:tcPr>
          <w:p w14:paraId="6831B315">
            <w:pPr>
              <w:pStyle w:val="8"/>
              <w:keepNext w:val="0"/>
              <w:keepLines w:val="0"/>
              <w:pageBreakBefore w:val="0"/>
              <w:widowControl w:val="0"/>
              <w:kinsoku/>
              <w:wordWrap/>
              <w:overflowPunct/>
              <w:topLinePunct w:val="0"/>
              <w:autoSpaceDE/>
              <w:autoSpaceDN/>
              <w:bidi w:val="0"/>
              <w:adjustRightInd/>
              <w:snapToGrid/>
              <w:spacing w:line="340" w:lineRule="exact"/>
              <w:ind w:left="121" w:leftChars="0" w:right="106" w:rightChars="0" w:firstLine="3" w:firstLine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3"/>
                <w:sz w:val="21"/>
                <w:szCs w:val="21"/>
                <w:highlight w:val="none"/>
              </w:rPr>
              <w:t>乔木每季浇透水不</w:t>
            </w:r>
            <w:r>
              <w:rPr>
                <w:rFonts w:hint="eastAsia" w:ascii="仿宋" w:hAnsi="仿宋" w:eastAsia="仿宋" w:cs="仿宋"/>
                <w:spacing w:val="-19"/>
                <w:sz w:val="21"/>
                <w:szCs w:val="21"/>
                <w:highlight w:val="none"/>
              </w:rPr>
              <w:t>少于</w:t>
            </w:r>
            <w:r>
              <w:rPr>
                <w:rFonts w:hint="eastAsia" w:ascii="仿宋" w:hAnsi="仿宋" w:eastAsia="仿宋" w:cs="仿宋"/>
                <w:spacing w:val="-34"/>
                <w:sz w:val="21"/>
                <w:szCs w:val="21"/>
                <w:highlight w:val="none"/>
              </w:rPr>
              <w:t xml:space="preserve"> </w:t>
            </w:r>
            <w:r>
              <w:rPr>
                <w:rFonts w:hint="eastAsia" w:ascii="仿宋" w:hAnsi="仿宋" w:eastAsia="仿宋" w:cs="仿宋"/>
                <w:spacing w:val="-19"/>
                <w:sz w:val="21"/>
                <w:szCs w:val="21"/>
                <w:highlight w:val="none"/>
              </w:rPr>
              <w:t>1</w:t>
            </w:r>
            <w:r>
              <w:rPr>
                <w:rFonts w:hint="eastAsia" w:ascii="仿宋" w:hAnsi="仿宋" w:eastAsia="仿宋" w:cs="仿宋"/>
                <w:spacing w:val="-45"/>
                <w:sz w:val="21"/>
                <w:szCs w:val="21"/>
                <w:highlight w:val="none"/>
              </w:rPr>
              <w:t xml:space="preserve"> </w:t>
            </w:r>
            <w:r>
              <w:rPr>
                <w:rFonts w:hint="eastAsia" w:ascii="仿宋" w:hAnsi="仿宋" w:eastAsia="仿宋" w:cs="仿宋"/>
                <w:spacing w:val="-19"/>
                <w:sz w:val="21"/>
                <w:szCs w:val="21"/>
                <w:highlight w:val="none"/>
              </w:rPr>
              <w:t>次，灌木草坪</w:t>
            </w:r>
            <w:r>
              <w:rPr>
                <w:rFonts w:hint="eastAsia" w:ascii="仿宋" w:hAnsi="仿宋" w:eastAsia="仿宋" w:cs="仿宋"/>
                <w:sz w:val="21"/>
                <w:szCs w:val="21"/>
                <w:highlight w:val="none"/>
              </w:rPr>
              <w:t xml:space="preserve"> </w:t>
            </w:r>
            <w:r>
              <w:rPr>
                <w:rFonts w:hint="eastAsia" w:ascii="仿宋" w:hAnsi="仿宋" w:eastAsia="仿宋" w:cs="仿宋"/>
                <w:spacing w:val="-6"/>
                <w:sz w:val="21"/>
                <w:szCs w:val="21"/>
                <w:highlight w:val="none"/>
              </w:rPr>
              <w:t>每</w:t>
            </w:r>
            <w:r>
              <w:rPr>
                <w:rFonts w:hint="eastAsia" w:ascii="仿宋" w:hAnsi="仿宋" w:eastAsia="仿宋" w:cs="仿宋"/>
                <w:spacing w:val="-47"/>
                <w:sz w:val="21"/>
                <w:szCs w:val="21"/>
                <w:highlight w:val="none"/>
              </w:rPr>
              <w:t xml:space="preserve"> </w:t>
            </w:r>
            <w:r>
              <w:rPr>
                <w:rFonts w:hint="eastAsia" w:ascii="仿宋" w:hAnsi="仿宋" w:eastAsia="仿宋" w:cs="仿宋"/>
                <w:spacing w:val="-6"/>
                <w:sz w:val="21"/>
                <w:szCs w:val="21"/>
                <w:highlight w:val="none"/>
              </w:rPr>
              <w:t>2</w:t>
            </w:r>
            <w:r>
              <w:rPr>
                <w:rFonts w:hint="eastAsia" w:ascii="仿宋" w:hAnsi="仿宋" w:eastAsia="仿宋" w:cs="仿宋"/>
                <w:spacing w:val="-42"/>
                <w:sz w:val="21"/>
                <w:szCs w:val="21"/>
                <w:highlight w:val="none"/>
              </w:rPr>
              <w:t xml:space="preserve"> </w:t>
            </w:r>
            <w:r>
              <w:rPr>
                <w:rFonts w:hint="eastAsia" w:ascii="仿宋" w:hAnsi="仿宋" w:eastAsia="仿宋" w:cs="仿宋"/>
                <w:spacing w:val="-6"/>
                <w:sz w:val="21"/>
                <w:szCs w:val="21"/>
                <w:highlight w:val="none"/>
              </w:rPr>
              <w:t>周浇透水不少</w:t>
            </w:r>
            <w:r>
              <w:rPr>
                <w:rFonts w:hint="eastAsia" w:ascii="仿宋" w:hAnsi="仿宋" w:eastAsia="仿宋" w:cs="仿宋"/>
                <w:spacing w:val="-15"/>
                <w:sz w:val="21"/>
                <w:szCs w:val="21"/>
                <w:highlight w:val="none"/>
              </w:rPr>
              <w:t>于</w:t>
            </w:r>
            <w:r>
              <w:rPr>
                <w:rFonts w:hint="eastAsia" w:ascii="仿宋" w:hAnsi="仿宋" w:eastAsia="仿宋" w:cs="仿宋"/>
                <w:spacing w:val="-32"/>
                <w:sz w:val="21"/>
                <w:szCs w:val="21"/>
                <w:highlight w:val="none"/>
              </w:rPr>
              <w:t xml:space="preserve"> </w:t>
            </w:r>
            <w:r>
              <w:rPr>
                <w:rFonts w:hint="eastAsia" w:ascii="仿宋" w:hAnsi="仿宋" w:eastAsia="仿宋" w:cs="仿宋"/>
                <w:spacing w:val="-15"/>
                <w:sz w:val="21"/>
                <w:szCs w:val="21"/>
                <w:highlight w:val="none"/>
              </w:rPr>
              <w:t>1</w:t>
            </w:r>
            <w:r>
              <w:rPr>
                <w:rFonts w:hint="eastAsia" w:ascii="仿宋" w:hAnsi="仿宋" w:eastAsia="仿宋" w:cs="仿宋"/>
                <w:spacing w:val="-45"/>
                <w:sz w:val="21"/>
                <w:szCs w:val="21"/>
                <w:highlight w:val="none"/>
              </w:rPr>
              <w:t xml:space="preserve"> </w:t>
            </w:r>
            <w:r>
              <w:rPr>
                <w:rFonts w:hint="eastAsia" w:ascii="仿宋" w:hAnsi="仿宋" w:eastAsia="仿宋" w:cs="仿宋"/>
                <w:spacing w:val="-15"/>
                <w:sz w:val="21"/>
                <w:szCs w:val="21"/>
                <w:highlight w:val="none"/>
              </w:rPr>
              <w:t>次</w:t>
            </w:r>
          </w:p>
        </w:tc>
      </w:tr>
      <w:tr w14:paraId="68D1E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450" w:type="dxa"/>
            <w:shd w:val="clear" w:color="auto" w:fill="auto"/>
            <w:vAlign w:val="top"/>
          </w:tcPr>
          <w:p w14:paraId="7483BAD0">
            <w:pPr>
              <w:pStyle w:val="8"/>
              <w:keepNext w:val="0"/>
              <w:keepLines w:val="0"/>
              <w:pageBreakBefore w:val="0"/>
              <w:widowControl w:val="0"/>
              <w:kinsoku/>
              <w:wordWrap/>
              <w:overflowPunct/>
              <w:topLinePunct w:val="0"/>
              <w:autoSpaceDE/>
              <w:autoSpaceDN/>
              <w:bidi w:val="0"/>
              <w:adjustRightInd/>
              <w:snapToGrid/>
              <w:spacing w:line="340" w:lineRule="exact"/>
              <w:ind w:left="119" w:left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position w:val="1"/>
                <w:sz w:val="21"/>
                <w:szCs w:val="21"/>
                <w:highlight w:val="none"/>
              </w:rPr>
              <w:t>2</w:t>
            </w:r>
          </w:p>
        </w:tc>
        <w:tc>
          <w:tcPr>
            <w:tcW w:w="1111" w:type="dxa"/>
            <w:shd w:val="clear" w:color="auto" w:fill="auto"/>
            <w:vAlign w:val="top"/>
          </w:tcPr>
          <w:p w14:paraId="79D64BF0">
            <w:pPr>
              <w:pStyle w:val="8"/>
              <w:keepNext w:val="0"/>
              <w:keepLines w:val="0"/>
              <w:pageBreakBefore w:val="0"/>
              <w:widowControl w:val="0"/>
              <w:kinsoku/>
              <w:wordWrap/>
              <w:overflowPunct/>
              <w:topLinePunct w:val="0"/>
              <w:autoSpaceDE/>
              <w:autoSpaceDN/>
              <w:bidi w:val="0"/>
              <w:adjustRightInd/>
              <w:snapToGrid/>
              <w:spacing w:line="340" w:lineRule="exact"/>
              <w:ind w:left="118" w:leftChars="0" w:firstLine="194" w:firstLineChars="10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8"/>
                <w:sz w:val="21"/>
                <w:szCs w:val="21"/>
                <w:highlight w:val="none"/>
              </w:rPr>
              <w:t>施肥</w:t>
            </w:r>
          </w:p>
        </w:tc>
        <w:tc>
          <w:tcPr>
            <w:tcW w:w="2414" w:type="dxa"/>
            <w:shd w:val="clear" w:color="auto" w:fill="auto"/>
            <w:vAlign w:val="top"/>
          </w:tcPr>
          <w:p w14:paraId="0613DAD7">
            <w:pPr>
              <w:pStyle w:val="8"/>
              <w:keepNext w:val="0"/>
              <w:keepLines w:val="0"/>
              <w:pageBreakBefore w:val="0"/>
              <w:widowControl w:val="0"/>
              <w:kinsoku/>
              <w:wordWrap/>
              <w:overflowPunct/>
              <w:topLinePunct w:val="0"/>
              <w:autoSpaceDE/>
              <w:autoSpaceDN/>
              <w:bidi w:val="0"/>
              <w:adjustRightInd/>
              <w:snapToGrid/>
              <w:spacing w:line="340" w:lineRule="exact"/>
              <w:ind w:left="125" w:left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5"/>
                <w:sz w:val="21"/>
                <w:szCs w:val="21"/>
                <w:highlight w:val="none"/>
              </w:rPr>
              <w:t>全年不少于3</w:t>
            </w:r>
            <w:r>
              <w:rPr>
                <w:rFonts w:hint="eastAsia" w:ascii="仿宋" w:hAnsi="仿宋" w:eastAsia="仿宋" w:cs="仿宋"/>
                <w:spacing w:val="-42"/>
                <w:sz w:val="21"/>
                <w:szCs w:val="21"/>
                <w:highlight w:val="none"/>
              </w:rPr>
              <w:t xml:space="preserve"> </w:t>
            </w:r>
            <w:r>
              <w:rPr>
                <w:rFonts w:hint="eastAsia" w:ascii="仿宋" w:hAnsi="仿宋" w:eastAsia="仿宋" w:cs="仿宋"/>
                <w:spacing w:val="5"/>
                <w:sz w:val="21"/>
                <w:szCs w:val="21"/>
                <w:highlight w:val="none"/>
              </w:rPr>
              <w:t>次</w:t>
            </w:r>
          </w:p>
        </w:tc>
        <w:tc>
          <w:tcPr>
            <w:tcW w:w="2418" w:type="dxa"/>
            <w:shd w:val="clear" w:color="auto" w:fill="auto"/>
            <w:vAlign w:val="top"/>
          </w:tcPr>
          <w:p w14:paraId="7EE2E307">
            <w:pPr>
              <w:pStyle w:val="8"/>
              <w:keepNext w:val="0"/>
              <w:keepLines w:val="0"/>
              <w:pageBreakBefore w:val="0"/>
              <w:widowControl w:val="0"/>
              <w:kinsoku/>
              <w:wordWrap/>
              <w:overflowPunct/>
              <w:topLinePunct w:val="0"/>
              <w:autoSpaceDE/>
              <w:autoSpaceDN/>
              <w:bidi w:val="0"/>
              <w:adjustRightInd/>
              <w:snapToGrid/>
              <w:spacing w:line="340" w:lineRule="exact"/>
              <w:ind w:left="127" w:left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5"/>
                <w:sz w:val="21"/>
                <w:szCs w:val="21"/>
                <w:highlight w:val="none"/>
              </w:rPr>
              <w:t>全年不少于2</w:t>
            </w:r>
            <w:r>
              <w:rPr>
                <w:rFonts w:hint="eastAsia" w:ascii="仿宋" w:hAnsi="仿宋" w:eastAsia="仿宋" w:cs="仿宋"/>
                <w:spacing w:val="-42"/>
                <w:sz w:val="21"/>
                <w:szCs w:val="21"/>
                <w:highlight w:val="none"/>
              </w:rPr>
              <w:t xml:space="preserve"> </w:t>
            </w:r>
            <w:r>
              <w:rPr>
                <w:rFonts w:hint="eastAsia" w:ascii="仿宋" w:hAnsi="仿宋" w:eastAsia="仿宋" w:cs="仿宋"/>
                <w:spacing w:val="5"/>
                <w:sz w:val="21"/>
                <w:szCs w:val="21"/>
                <w:highlight w:val="none"/>
              </w:rPr>
              <w:t>次</w:t>
            </w:r>
          </w:p>
        </w:tc>
        <w:tc>
          <w:tcPr>
            <w:tcW w:w="2288" w:type="dxa"/>
            <w:shd w:val="clear" w:color="auto" w:fill="auto"/>
            <w:vAlign w:val="top"/>
          </w:tcPr>
          <w:p w14:paraId="4F640B0A">
            <w:pPr>
              <w:pStyle w:val="8"/>
              <w:keepNext w:val="0"/>
              <w:keepLines w:val="0"/>
              <w:pageBreakBefore w:val="0"/>
              <w:widowControl w:val="0"/>
              <w:kinsoku/>
              <w:wordWrap/>
              <w:overflowPunct/>
              <w:topLinePunct w:val="0"/>
              <w:autoSpaceDE/>
              <w:autoSpaceDN/>
              <w:bidi w:val="0"/>
              <w:adjustRightInd/>
              <w:snapToGrid/>
              <w:spacing w:line="340" w:lineRule="exact"/>
              <w:ind w:left="127" w:leftChars="0"/>
              <w:textAlignment w:val="auto"/>
              <w:rPr>
                <w:rFonts w:hint="eastAsia" w:ascii="仿宋" w:hAnsi="仿宋" w:eastAsia="仿宋" w:cs="仿宋"/>
                <w:kern w:val="2"/>
                <w:sz w:val="21"/>
                <w:szCs w:val="21"/>
                <w:highlight w:val="none"/>
                <w:lang w:val="en-US" w:eastAsia="en-US" w:bidi="ar-SA"/>
              </w:rPr>
            </w:pPr>
            <w:r>
              <w:rPr>
                <w:rFonts w:hint="eastAsia" w:ascii="仿宋" w:hAnsi="仿宋" w:eastAsia="仿宋" w:cs="仿宋"/>
                <w:spacing w:val="5"/>
                <w:sz w:val="21"/>
                <w:szCs w:val="21"/>
                <w:highlight w:val="none"/>
              </w:rPr>
              <w:t>全年不少于2</w:t>
            </w:r>
            <w:r>
              <w:rPr>
                <w:rFonts w:hint="eastAsia" w:ascii="仿宋" w:hAnsi="仿宋" w:eastAsia="仿宋" w:cs="仿宋"/>
                <w:spacing w:val="-42"/>
                <w:sz w:val="21"/>
                <w:szCs w:val="21"/>
                <w:highlight w:val="none"/>
              </w:rPr>
              <w:t xml:space="preserve"> </w:t>
            </w:r>
            <w:r>
              <w:rPr>
                <w:rFonts w:hint="eastAsia" w:ascii="仿宋" w:hAnsi="仿宋" w:eastAsia="仿宋" w:cs="仿宋"/>
                <w:spacing w:val="5"/>
                <w:sz w:val="21"/>
                <w:szCs w:val="21"/>
                <w:highlight w:val="none"/>
              </w:rPr>
              <w:t>次</w:t>
            </w:r>
          </w:p>
        </w:tc>
      </w:tr>
      <w:tr w14:paraId="56DD97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50" w:type="dxa"/>
            <w:vAlign w:val="top"/>
          </w:tcPr>
          <w:p w14:paraId="54D6F4F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367ACD4">
            <w:pPr>
              <w:pStyle w:val="8"/>
              <w:keepNext w:val="0"/>
              <w:keepLines w:val="0"/>
              <w:pageBreakBefore w:val="0"/>
              <w:widowControl w:val="0"/>
              <w:kinsoku/>
              <w:wordWrap/>
              <w:overflowPunct/>
              <w:topLinePunct w:val="0"/>
              <w:autoSpaceDE/>
              <w:autoSpaceDN/>
              <w:bidi w:val="0"/>
              <w:adjustRightInd/>
              <w:snapToGrid/>
              <w:spacing w:line="340" w:lineRule="exact"/>
              <w:ind w:left="121"/>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111" w:type="dxa"/>
            <w:vAlign w:val="top"/>
          </w:tcPr>
          <w:p w14:paraId="135C659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8C6841D">
            <w:pPr>
              <w:pStyle w:val="8"/>
              <w:keepNext w:val="0"/>
              <w:keepLines w:val="0"/>
              <w:pageBreakBefore w:val="0"/>
              <w:widowControl w:val="0"/>
              <w:kinsoku/>
              <w:wordWrap/>
              <w:overflowPunct/>
              <w:topLinePunct w:val="0"/>
              <w:autoSpaceDE/>
              <w:autoSpaceDN/>
              <w:bidi w:val="0"/>
              <w:adjustRightInd/>
              <w:snapToGrid/>
              <w:spacing w:line="340" w:lineRule="exact"/>
              <w:ind w:left="118"/>
              <w:textAlignment w:val="auto"/>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修剪</w:t>
            </w:r>
          </w:p>
        </w:tc>
        <w:tc>
          <w:tcPr>
            <w:tcW w:w="2414" w:type="dxa"/>
            <w:vAlign w:val="top"/>
          </w:tcPr>
          <w:p w14:paraId="622B4FF5">
            <w:pPr>
              <w:pStyle w:val="8"/>
              <w:keepNext w:val="0"/>
              <w:keepLines w:val="0"/>
              <w:pageBreakBefore w:val="0"/>
              <w:widowControl w:val="0"/>
              <w:kinsoku/>
              <w:wordWrap/>
              <w:overflowPunct/>
              <w:topLinePunct w:val="0"/>
              <w:autoSpaceDE/>
              <w:autoSpaceDN/>
              <w:bidi w:val="0"/>
              <w:adjustRightInd/>
              <w:snapToGrid/>
              <w:spacing w:line="340" w:lineRule="exact"/>
              <w:ind w:left="119" w:right="58" w:firstLine="3"/>
              <w:jc w:val="both"/>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乔木全年随时修剪，</w:t>
            </w:r>
            <w:r>
              <w:rPr>
                <w:rFonts w:hint="eastAsia" w:ascii="仿宋" w:hAnsi="仿宋" w:eastAsia="仿宋" w:cs="仿宋"/>
                <w:spacing w:val="5"/>
                <w:sz w:val="21"/>
                <w:szCs w:val="21"/>
                <w:highlight w:val="none"/>
              </w:rPr>
              <w:t xml:space="preserve"> </w:t>
            </w:r>
            <w:r>
              <w:rPr>
                <w:rFonts w:hint="eastAsia" w:ascii="仿宋" w:hAnsi="仿宋" w:eastAsia="仿宋" w:cs="仿宋"/>
                <w:spacing w:val="-2"/>
                <w:sz w:val="21"/>
                <w:szCs w:val="21"/>
                <w:highlight w:val="none"/>
              </w:rPr>
              <w:t>草坪生长季每月不</w:t>
            </w:r>
            <w:r>
              <w:rPr>
                <w:rFonts w:hint="eastAsia" w:ascii="仿宋" w:hAnsi="仿宋" w:eastAsia="仿宋" w:cs="仿宋"/>
                <w:spacing w:val="-9"/>
                <w:sz w:val="21"/>
                <w:szCs w:val="21"/>
                <w:highlight w:val="none"/>
              </w:rPr>
              <w:t>少于</w:t>
            </w:r>
            <w:r>
              <w:rPr>
                <w:rFonts w:hint="eastAsia" w:ascii="仿宋" w:hAnsi="仿宋" w:eastAsia="仿宋" w:cs="仿宋"/>
                <w:spacing w:val="-48"/>
                <w:sz w:val="21"/>
                <w:szCs w:val="21"/>
                <w:highlight w:val="none"/>
              </w:rPr>
              <w:t xml:space="preserve"> </w:t>
            </w:r>
            <w:r>
              <w:rPr>
                <w:rFonts w:hint="eastAsia" w:ascii="仿宋" w:hAnsi="仿宋" w:eastAsia="仿宋" w:cs="仿宋"/>
                <w:spacing w:val="-9"/>
                <w:sz w:val="21"/>
                <w:szCs w:val="21"/>
                <w:highlight w:val="none"/>
              </w:rPr>
              <w:t>2</w:t>
            </w:r>
            <w:r>
              <w:rPr>
                <w:rFonts w:hint="eastAsia" w:ascii="仿宋" w:hAnsi="仿宋" w:eastAsia="仿宋" w:cs="仿宋"/>
                <w:spacing w:val="-44"/>
                <w:sz w:val="21"/>
                <w:szCs w:val="21"/>
                <w:highlight w:val="none"/>
              </w:rPr>
              <w:t xml:space="preserve"> </w:t>
            </w:r>
            <w:r>
              <w:rPr>
                <w:rFonts w:hint="eastAsia" w:ascii="仿宋" w:hAnsi="仿宋" w:eastAsia="仿宋" w:cs="仿宋"/>
                <w:spacing w:val="-9"/>
                <w:sz w:val="21"/>
                <w:szCs w:val="21"/>
                <w:highlight w:val="none"/>
              </w:rPr>
              <w:t>次。</w:t>
            </w:r>
          </w:p>
        </w:tc>
        <w:tc>
          <w:tcPr>
            <w:tcW w:w="2418" w:type="dxa"/>
            <w:vAlign w:val="top"/>
          </w:tcPr>
          <w:p w14:paraId="5CA6BFC7">
            <w:pPr>
              <w:pStyle w:val="8"/>
              <w:keepNext w:val="0"/>
              <w:keepLines w:val="0"/>
              <w:pageBreakBefore w:val="0"/>
              <w:widowControl w:val="0"/>
              <w:kinsoku/>
              <w:wordWrap/>
              <w:overflowPunct/>
              <w:topLinePunct w:val="0"/>
              <w:autoSpaceDE/>
              <w:autoSpaceDN/>
              <w:bidi w:val="0"/>
              <w:adjustRightInd/>
              <w:snapToGrid/>
              <w:spacing w:line="340" w:lineRule="exact"/>
              <w:ind w:left="122" w:right="105" w:firstLine="3"/>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乔木每年不少于2</w:t>
            </w:r>
            <w:r>
              <w:rPr>
                <w:rFonts w:hint="eastAsia" w:ascii="仿宋" w:hAnsi="仿宋" w:eastAsia="仿宋" w:cs="仿宋"/>
                <w:sz w:val="21"/>
                <w:szCs w:val="21"/>
                <w:highlight w:val="none"/>
              </w:rPr>
              <w:t xml:space="preserve"> </w:t>
            </w:r>
            <w:r>
              <w:rPr>
                <w:rFonts w:hint="eastAsia" w:ascii="仿宋" w:hAnsi="仿宋" w:eastAsia="仿宋" w:cs="仿宋"/>
                <w:spacing w:val="-14"/>
                <w:sz w:val="21"/>
                <w:szCs w:val="21"/>
                <w:highlight w:val="none"/>
              </w:rPr>
              <w:t>次，草坪生长季每月</w:t>
            </w:r>
            <w:r>
              <w:rPr>
                <w:rFonts w:hint="eastAsia" w:ascii="仿宋" w:hAnsi="仿宋" w:eastAsia="仿宋" w:cs="仿宋"/>
                <w:spacing w:val="-10"/>
                <w:sz w:val="21"/>
                <w:szCs w:val="21"/>
                <w:highlight w:val="none"/>
              </w:rPr>
              <w:t>不少于</w:t>
            </w:r>
            <w:r>
              <w:rPr>
                <w:rFonts w:hint="eastAsia" w:ascii="仿宋" w:hAnsi="仿宋" w:eastAsia="仿宋" w:cs="仿宋"/>
                <w:spacing w:val="-33"/>
                <w:sz w:val="21"/>
                <w:szCs w:val="21"/>
                <w:highlight w:val="none"/>
              </w:rPr>
              <w:t xml:space="preserve"> </w:t>
            </w:r>
            <w:r>
              <w:rPr>
                <w:rFonts w:hint="eastAsia" w:ascii="仿宋" w:hAnsi="仿宋" w:eastAsia="仿宋" w:cs="仿宋"/>
                <w:spacing w:val="-10"/>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10"/>
                <w:sz w:val="21"/>
                <w:szCs w:val="21"/>
                <w:highlight w:val="none"/>
              </w:rPr>
              <w:t>次。</w:t>
            </w:r>
          </w:p>
        </w:tc>
        <w:tc>
          <w:tcPr>
            <w:tcW w:w="2288" w:type="dxa"/>
            <w:vAlign w:val="top"/>
          </w:tcPr>
          <w:p w14:paraId="3D8186DA">
            <w:pPr>
              <w:pStyle w:val="8"/>
              <w:keepNext w:val="0"/>
              <w:keepLines w:val="0"/>
              <w:pageBreakBefore w:val="0"/>
              <w:widowControl w:val="0"/>
              <w:kinsoku/>
              <w:wordWrap/>
              <w:overflowPunct/>
              <w:topLinePunct w:val="0"/>
              <w:autoSpaceDE/>
              <w:autoSpaceDN/>
              <w:bidi w:val="0"/>
              <w:adjustRightInd/>
              <w:snapToGrid/>
              <w:spacing w:line="340" w:lineRule="exact"/>
              <w:ind w:left="121" w:right="106" w:firstLine="3"/>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乔木每年不少于2</w:t>
            </w:r>
            <w:r>
              <w:rPr>
                <w:rFonts w:hint="eastAsia" w:ascii="仿宋" w:hAnsi="仿宋" w:eastAsia="仿宋" w:cs="仿宋"/>
                <w:sz w:val="21"/>
                <w:szCs w:val="21"/>
                <w:highlight w:val="none"/>
              </w:rPr>
              <w:t xml:space="preserve">  </w:t>
            </w:r>
            <w:r>
              <w:rPr>
                <w:rFonts w:hint="eastAsia" w:ascii="仿宋" w:hAnsi="仿宋" w:eastAsia="仿宋" w:cs="仿宋"/>
                <w:spacing w:val="-15"/>
                <w:sz w:val="21"/>
                <w:szCs w:val="21"/>
                <w:highlight w:val="none"/>
              </w:rPr>
              <w:t>次，草坪生长季每月</w:t>
            </w:r>
            <w:r>
              <w:rPr>
                <w:rFonts w:hint="eastAsia" w:ascii="仿宋" w:hAnsi="仿宋" w:eastAsia="仿宋" w:cs="仿宋"/>
                <w:spacing w:val="-10"/>
                <w:sz w:val="21"/>
                <w:szCs w:val="21"/>
                <w:highlight w:val="none"/>
              </w:rPr>
              <w:t>不少于</w:t>
            </w:r>
            <w:r>
              <w:rPr>
                <w:rFonts w:hint="eastAsia" w:ascii="仿宋" w:hAnsi="仿宋" w:eastAsia="仿宋" w:cs="仿宋"/>
                <w:spacing w:val="-33"/>
                <w:sz w:val="21"/>
                <w:szCs w:val="21"/>
                <w:highlight w:val="none"/>
              </w:rPr>
              <w:t xml:space="preserve"> </w:t>
            </w:r>
            <w:r>
              <w:rPr>
                <w:rFonts w:hint="eastAsia" w:ascii="仿宋" w:hAnsi="仿宋" w:eastAsia="仿宋" w:cs="仿宋"/>
                <w:spacing w:val="-10"/>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10"/>
                <w:sz w:val="21"/>
                <w:szCs w:val="21"/>
                <w:highlight w:val="none"/>
              </w:rPr>
              <w:t>次。</w:t>
            </w:r>
          </w:p>
        </w:tc>
      </w:tr>
      <w:tr w14:paraId="04F08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6" w:hRule="atLeast"/>
        </w:trPr>
        <w:tc>
          <w:tcPr>
            <w:tcW w:w="450" w:type="dxa"/>
            <w:vAlign w:val="top"/>
          </w:tcPr>
          <w:p w14:paraId="0F83F66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01C93D4E">
            <w:pPr>
              <w:pStyle w:val="8"/>
              <w:keepNext w:val="0"/>
              <w:keepLines w:val="0"/>
              <w:pageBreakBefore w:val="0"/>
              <w:widowControl w:val="0"/>
              <w:kinsoku/>
              <w:wordWrap/>
              <w:overflowPunct/>
              <w:topLinePunct w:val="0"/>
              <w:autoSpaceDE/>
              <w:autoSpaceDN/>
              <w:bidi w:val="0"/>
              <w:adjustRightInd/>
              <w:snapToGrid/>
              <w:spacing w:line="340" w:lineRule="exact"/>
              <w:ind w:left="115"/>
              <w:textAlignment w:val="auto"/>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4</w:t>
            </w:r>
          </w:p>
        </w:tc>
        <w:tc>
          <w:tcPr>
            <w:tcW w:w="1111" w:type="dxa"/>
            <w:vAlign w:val="top"/>
          </w:tcPr>
          <w:p w14:paraId="08A17BF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6C82839">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死株清理</w:t>
            </w:r>
            <w:r>
              <w:rPr>
                <w:rFonts w:hint="eastAsia" w:ascii="仿宋" w:hAnsi="仿宋" w:eastAsia="仿宋" w:cs="仿宋"/>
                <w:spacing w:val="-6"/>
                <w:sz w:val="21"/>
                <w:szCs w:val="21"/>
                <w:highlight w:val="none"/>
              </w:rPr>
              <w:t>和补栽</w:t>
            </w:r>
          </w:p>
        </w:tc>
        <w:tc>
          <w:tcPr>
            <w:tcW w:w="2414" w:type="dxa"/>
            <w:vAlign w:val="top"/>
          </w:tcPr>
          <w:p w14:paraId="43A0E6D4">
            <w:pPr>
              <w:pStyle w:val="8"/>
              <w:keepNext w:val="0"/>
              <w:keepLines w:val="0"/>
              <w:pageBreakBefore w:val="0"/>
              <w:widowControl w:val="0"/>
              <w:kinsoku/>
              <w:wordWrap/>
              <w:overflowPunct/>
              <w:topLinePunct w:val="0"/>
              <w:autoSpaceDE/>
              <w:autoSpaceDN/>
              <w:bidi w:val="0"/>
              <w:adjustRightInd/>
              <w:snapToGrid/>
              <w:spacing w:line="340" w:lineRule="exact"/>
              <w:ind w:left="121" w:right="104" w:firstLine="2"/>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栽植季节</w:t>
            </w:r>
            <w:r>
              <w:rPr>
                <w:rFonts w:hint="eastAsia" w:ascii="仿宋" w:hAnsi="仿宋" w:eastAsia="仿宋" w:cs="仿宋"/>
                <w:spacing w:val="-28"/>
                <w:sz w:val="21"/>
                <w:szCs w:val="21"/>
                <w:highlight w:val="none"/>
              </w:rPr>
              <w:t xml:space="preserve"> </w:t>
            </w:r>
            <w:r>
              <w:rPr>
                <w:rFonts w:hint="eastAsia" w:ascii="仿宋" w:hAnsi="仿宋" w:eastAsia="仿宋" w:cs="仿宋"/>
                <w:spacing w:val="-9"/>
                <w:sz w:val="21"/>
                <w:szCs w:val="21"/>
                <w:highlight w:val="none"/>
              </w:rPr>
              <w:t>1</w:t>
            </w:r>
            <w:r>
              <w:rPr>
                <w:rFonts w:hint="eastAsia" w:ascii="仿宋" w:hAnsi="仿宋" w:eastAsia="仿宋" w:cs="仿宋"/>
                <w:spacing w:val="-42"/>
                <w:sz w:val="21"/>
                <w:szCs w:val="21"/>
                <w:highlight w:val="none"/>
              </w:rPr>
              <w:t xml:space="preserve"> </w:t>
            </w:r>
            <w:r>
              <w:rPr>
                <w:rFonts w:hint="eastAsia" w:ascii="仿宋" w:hAnsi="仿宋" w:eastAsia="仿宋" w:cs="仿宋"/>
                <w:spacing w:val="-9"/>
                <w:sz w:val="21"/>
                <w:szCs w:val="21"/>
                <w:highlight w:val="none"/>
              </w:rPr>
              <w:t>周内清</w:t>
            </w:r>
            <w:r>
              <w:rPr>
                <w:rFonts w:hint="eastAsia" w:ascii="仿宋" w:hAnsi="仿宋" w:eastAsia="仿宋" w:cs="仿宋"/>
                <w:sz w:val="21"/>
                <w:szCs w:val="21"/>
                <w:highlight w:val="none"/>
              </w:rPr>
              <w:t xml:space="preserve">  </w:t>
            </w:r>
            <w:r>
              <w:rPr>
                <w:rFonts w:hint="eastAsia" w:ascii="仿宋" w:hAnsi="仿宋" w:eastAsia="仿宋" w:cs="仿宋"/>
                <w:spacing w:val="-9"/>
                <w:sz w:val="21"/>
                <w:szCs w:val="21"/>
                <w:highlight w:val="none"/>
              </w:rPr>
              <w:t>理，3</w:t>
            </w:r>
            <w:r>
              <w:rPr>
                <w:rFonts w:hint="eastAsia" w:ascii="仿宋" w:hAnsi="仿宋" w:eastAsia="仿宋" w:cs="仿宋"/>
                <w:spacing w:val="-39"/>
                <w:sz w:val="21"/>
                <w:szCs w:val="21"/>
                <w:highlight w:val="none"/>
              </w:rPr>
              <w:t xml:space="preserve"> </w:t>
            </w:r>
            <w:r>
              <w:rPr>
                <w:rFonts w:hint="eastAsia" w:ascii="仿宋" w:hAnsi="仿宋" w:eastAsia="仿宋" w:cs="仿宋"/>
                <w:spacing w:val="-9"/>
                <w:sz w:val="21"/>
                <w:szCs w:val="21"/>
                <w:highlight w:val="none"/>
              </w:rPr>
              <w:t>周内补栽，夏</w:t>
            </w:r>
            <w:r>
              <w:rPr>
                <w:rFonts w:hint="eastAsia" w:ascii="仿宋" w:hAnsi="仿宋" w:eastAsia="仿宋" w:cs="仿宋"/>
                <w:sz w:val="21"/>
                <w:szCs w:val="21"/>
                <w:highlight w:val="none"/>
              </w:rPr>
              <w:t xml:space="preserve"> </w:t>
            </w:r>
            <w:r>
              <w:rPr>
                <w:rFonts w:hint="eastAsia" w:ascii="仿宋" w:hAnsi="仿宋" w:eastAsia="仿宋" w:cs="仿宋"/>
                <w:spacing w:val="-3"/>
                <w:sz w:val="21"/>
                <w:szCs w:val="21"/>
                <w:highlight w:val="none"/>
              </w:rPr>
              <w:t>季高温可延续至下</w:t>
            </w:r>
            <w:r>
              <w:rPr>
                <w:rFonts w:hint="eastAsia" w:ascii="仿宋" w:hAnsi="仿宋" w:eastAsia="仿宋" w:cs="仿宋"/>
                <w:spacing w:val="-4"/>
                <w:sz w:val="21"/>
                <w:szCs w:val="21"/>
                <w:highlight w:val="none"/>
              </w:rPr>
              <w:t>一栽植季。</w:t>
            </w:r>
          </w:p>
        </w:tc>
        <w:tc>
          <w:tcPr>
            <w:tcW w:w="2418" w:type="dxa"/>
            <w:vAlign w:val="top"/>
          </w:tcPr>
          <w:p w14:paraId="6957D75E">
            <w:pPr>
              <w:pStyle w:val="8"/>
              <w:keepNext w:val="0"/>
              <w:keepLines w:val="0"/>
              <w:pageBreakBefore w:val="0"/>
              <w:widowControl w:val="0"/>
              <w:kinsoku/>
              <w:wordWrap/>
              <w:overflowPunct/>
              <w:topLinePunct w:val="0"/>
              <w:autoSpaceDE/>
              <w:autoSpaceDN/>
              <w:bidi w:val="0"/>
              <w:adjustRightInd/>
              <w:snapToGrid/>
              <w:spacing w:line="340" w:lineRule="exact"/>
              <w:ind w:left="123" w:right="105" w:firstLine="2"/>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栽植季节2</w:t>
            </w:r>
            <w:r>
              <w:rPr>
                <w:rFonts w:hint="eastAsia" w:ascii="仿宋" w:hAnsi="仿宋" w:eastAsia="仿宋" w:cs="仿宋"/>
                <w:spacing w:val="-38"/>
                <w:sz w:val="21"/>
                <w:szCs w:val="21"/>
                <w:highlight w:val="none"/>
              </w:rPr>
              <w:t xml:space="preserve"> </w:t>
            </w:r>
            <w:r>
              <w:rPr>
                <w:rFonts w:hint="eastAsia" w:ascii="仿宋" w:hAnsi="仿宋" w:eastAsia="仿宋" w:cs="仿宋"/>
                <w:spacing w:val="2"/>
                <w:sz w:val="21"/>
                <w:szCs w:val="21"/>
                <w:highlight w:val="none"/>
              </w:rPr>
              <w:t>周内清</w:t>
            </w:r>
            <w:r>
              <w:rPr>
                <w:rFonts w:hint="eastAsia" w:ascii="仿宋" w:hAnsi="仿宋" w:eastAsia="仿宋" w:cs="仿宋"/>
                <w:sz w:val="21"/>
                <w:szCs w:val="21"/>
                <w:highlight w:val="none"/>
              </w:rPr>
              <w:t xml:space="preserve">  </w:t>
            </w:r>
            <w:r>
              <w:rPr>
                <w:rFonts w:hint="eastAsia" w:ascii="仿宋" w:hAnsi="仿宋" w:eastAsia="仿宋" w:cs="仿宋"/>
                <w:spacing w:val="-9"/>
                <w:sz w:val="21"/>
                <w:szCs w:val="21"/>
                <w:highlight w:val="none"/>
              </w:rPr>
              <w:t>理，4</w:t>
            </w:r>
            <w:r>
              <w:rPr>
                <w:rFonts w:hint="eastAsia" w:ascii="仿宋" w:hAnsi="仿宋" w:eastAsia="仿宋" w:cs="仿宋"/>
                <w:spacing w:val="-41"/>
                <w:sz w:val="21"/>
                <w:szCs w:val="21"/>
                <w:highlight w:val="none"/>
              </w:rPr>
              <w:t xml:space="preserve"> </w:t>
            </w:r>
            <w:r>
              <w:rPr>
                <w:rFonts w:hint="eastAsia" w:ascii="仿宋" w:hAnsi="仿宋" w:eastAsia="仿宋" w:cs="仿宋"/>
                <w:spacing w:val="-9"/>
                <w:sz w:val="21"/>
                <w:szCs w:val="21"/>
                <w:highlight w:val="none"/>
              </w:rPr>
              <w:t>周内补栽，夏</w:t>
            </w:r>
            <w:r>
              <w:rPr>
                <w:rFonts w:hint="eastAsia" w:ascii="仿宋" w:hAnsi="仿宋" w:eastAsia="仿宋" w:cs="仿宋"/>
                <w:sz w:val="21"/>
                <w:szCs w:val="21"/>
                <w:highlight w:val="none"/>
              </w:rPr>
              <w:t xml:space="preserve"> </w:t>
            </w:r>
            <w:r>
              <w:rPr>
                <w:rFonts w:hint="eastAsia" w:ascii="仿宋" w:hAnsi="仿宋" w:eastAsia="仿宋" w:cs="仿宋"/>
                <w:spacing w:val="-3"/>
                <w:sz w:val="21"/>
                <w:szCs w:val="21"/>
                <w:highlight w:val="none"/>
              </w:rPr>
              <w:t>季高温可延续至下</w:t>
            </w:r>
            <w:r>
              <w:rPr>
                <w:rFonts w:hint="eastAsia" w:ascii="仿宋" w:hAnsi="仿宋" w:eastAsia="仿宋" w:cs="仿宋"/>
                <w:spacing w:val="-4"/>
                <w:sz w:val="21"/>
                <w:szCs w:val="21"/>
                <w:highlight w:val="none"/>
              </w:rPr>
              <w:t>一栽植季。</w:t>
            </w:r>
          </w:p>
        </w:tc>
        <w:tc>
          <w:tcPr>
            <w:tcW w:w="2288" w:type="dxa"/>
            <w:vAlign w:val="top"/>
          </w:tcPr>
          <w:p w14:paraId="41898711">
            <w:pPr>
              <w:pStyle w:val="8"/>
              <w:keepNext w:val="0"/>
              <w:keepLines w:val="0"/>
              <w:pageBreakBefore w:val="0"/>
              <w:widowControl w:val="0"/>
              <w:kinsoku/>
              <w:wordWrap/>
              <w:overflowPunct/>
              <w:topLinePunct w:val="0"/>
              <w:autoSpaceDE/>
              <w:autoSpaceDN/>
              <w:bidi w:val="0"/>
              <w:adjustRightInd/>
              <w:snapToGrid/>
              <w:spacing w:line="340" w:lineRule="exact"/>
              <w:ind w:left="123" w:right="106" w:firstLine="2"/>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栽植季节2</w:t>
            </w:r>
            <w:r>
              <w:rPr>
                <w:rFonts w:hint="eastAsia" w:ascii="仿宋" w:hAnsi="仿宋" w:eastAsia="仿宋" w:cs="仿宋"/>
                <w:spacing w:val="-38"/>
                <w:sz w:val="21"/>
                <w:szCs w:val="21"/>
                <w:highlight w:val="none"/>
              </w:rPr>
              <w:t xml:space="preserve"> </w:t>
            </w:r>
            <w:r>
              <w:rPr>
                <w:rFonts w:hint="eastAsia" w:ascii="仿宋" w:hAnsi="仿宋" w:eastAsia="仿宋" w:cs="仿宋"/>
                <w:spacing w:val="2"/>
                <w:sz w:val="21"/>
                <w:szCs w:val="21"/>
                <w:highlight w:val="none"/>
              </w:rPr>
              <w:t>周内清</w:t>
            </w:r>
            <w:r>
              <w:rPr>
                <w:rFonts w:hint="eastAsia" w:ascii="仿宋" w:hAnsi="仿宋" w:eastAsia="仿宋" w:cs="仿宋"/>
                <w:sz w:val="21"/>
                <w:szCs w:val="21"/>
                <w:highlight w:val="none"/>
              </w:rPr>
              <w:t xml:space="preserve">  </w:t>
            </w:r>
            <w:r>
              <w:rPr>
                <w:rFonts w:hint="eastAsia" w:ascii="仿宋" w:hAnsi="仿宋" w:eastAsia="仿宋" w:cs="仿宋"/>
                <w:spacing w:val="-10"/>
                <w:sz w:val="21"/>
                <w:szCs w:val="21"/>
                <w:highlight w:val="none"/>
              </w:rPr>
              <w:t>理，4</w:t>
            </w:r>
            <w:r>
              <w:rPr>
                <w:rFonts w:hint="eastAsia" w:ascii="仿宋" w:hAnsi="仿宋" w:eastAsia="仿宋" w:cs="仿宋"/>
                <w:spacing w:val="-42"/>
                <w:sz w:val="21"/>
                <w:szCs w:val="21"/>
                <w:highlight w:val="none"/>
              </w:rPr>
              <w:t xml:space="preserve"> </w:t>
            </w:r>
            <w:r>
              <w:rPr>
                <w:rFonts w:hint="eastAsia" w:ascii="仿宋" w:hAnsi="仿宋" w:eastAsia="仿宋" w:cs="仿宋"/>
                <w:spacing w:val="-10"/>
                <w:sz w:val="21"/>
                <w:szCs w:val="21"/>
                <w:highlight w:val="none"/>
              </w:rPr>
              <w:t>周内补栽，夏</w:t>
            </w:r>
            <w:r>
              <w:rPr>
                <w:rFonts w:hint="eastAsia" w:ascii="仿宋" w:hAnsi="仿宋" w:eastAsia="仿宋" w:cs="仿宋"/>
                <w:spacing w:val="-3"/>
                <w:sz w:val="21"/>
                <w:szCs w:val="21"/>
                <w:highlight w:val="none"/>
              </w:rPr>
              <w:t>季高温可延续至下</w:t>
            </w:r>
            <w:r>
              <w:rPr>
                <w:rFonts w:hint="eastAsia" w:ascii="仿宋" w:hAnsi="仿宋" w:eastAsia="仿宋" w:cs="仿宋"/>
                <w:spacing w:val="-4"/>
                <w:sz w:val="21"/>
                <w:szCs w:val="21"/>
                <w:highlight w:val="none"/>
              </w:rPr>
              <w:t>一栽植季。</w:t>
            </w:r>
          </w:p>
        </w:tc>
      </w:tr>
      <w:tr w14:paraId="7E2A1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trPr>
        <w:tc>
          <w:tcPr>
            <w:tcW w:w="450" w:type="dxa"/>
            <w:vAlign w:val="top"/>
          </w:tcPr>
          <w:p w14:paraId="6DF6B4A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3A426BB">
            <w:pPr>
              <w:pStyle w:val="8"/>
              <w:keepNext w:val="0"/>
              <w:keepLines w:val="0"/>
              <w:pageBreakBefore w:val="0"/>
              <w:widowControl w:val="0"/>
              <w:kinsoku/>
              <w:wordWrap/>
              <w:overflowPunct/>
              <w:topLinePunct w:val="0"/>
              <w:autoSpaceDE/>
              <w:autoSpaceDN/>
              <w:bidi w:val="0"/>
              <w:adjustRightInd/>
              <w:snapToGrid/>
              <w:spacing w:line="340" w:lineRule="exact"/>
              <w:ind w:left="121"/>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5</w:t>
            </w:r>
          </w:p>
        </w:tc>
        <w:tc>
          <w:tcPr>
            <w:tcW w:w="1111" w:type="dxa"/>
            <w:vAlign w:val="top"/>
          </w:tcPr>
          <w:p w14:paraId="77EE6B4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5A044991">
            <w:pPr>
              <w:pStyle w:val="8"/>
              <w:keepNext w:val="0"/>
              <w:keepLines w:val="0"/>
              <w:pageBreakBefore w:val="0"/>
              <w:widowControl w:val="0"/>
              <w:kinsoku/>
              <w:wordWrap/>
              <w:overflowPunct/>
              <w:topLinePunct w:val="0"/>
              <w:autoSpaceDE/>
              <w:autoSpaceDN/>
              <w:bidi w:val="0"/>
              <w:adjustRightInd/>
              <w:snapToGrid/>
              <w:spacing w:line="340" w:lineRule="exact"/>
              <w:ind w:left="118"/>
              <w:textAlignment w:val="auto"/>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植物标识</w:t>
            </w:r>
          </w:p>
        </w:tc>
        <w:tc>
          <w:tcPr>
            <w:tcW w:w="2414" w:type="dxa"/>
            <w:vAlign w:val="top"/>
          </w:tcPr>
          <w:p w14:paraId="35EB021D">
            <w:pPr>
              <w:pStyle w:val="8"/>
              <w:keepNext w:val="0"/>
              <w:keepLines w:val="0"/>
              <w:pageBreakBefore w:val="0"/>
              <w:widowControl w:val="0"/>
              <w:kinsoku/>
              <w:wordWrap/>
              <w:overflowPunct/>
              <w:topLinePunct w:val="0"/>
              <w:autoSpaceDE/>
              <w:autoSpaceDN/>
              <w:bidi w:val="0"/>
              <w:adjustRightInd/>
              <w:snapToGrid/>
              <w:spacing w:line="340" w:lineRule="exact"/>
              <w:ind w:left="123"/>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乔木应达到</w:t>
            </w:r>
            <w:r>
              <w:rPr>
                <w:rFonts w:hint="eastAsia" w:ascii="仿宋" w:hAnsi="仿宋" w:eastAsia="仿宋" w:cs="仿宋"/>
                <w:spacing w:val="-31"/>
                <w:sz w:val="21"/>
                <w:szCs w:val="21"/>
                <w:highlight w:val="none"/>
              </w:rPr>
              <w:t xml:space="preserve"> </w:t>
            </w:r>
            <w:r>
              <w:rPr>
                <w:rFonts w:hint="eastAsia" w:ascii="仿宋" w:hAnsi="仿宋" w:eastAsia="仿宋" w:cs="仿宋"/>
                <w:spacing w:val="-5"/>
                <w:sz w:val="21"/>
                <w:szCs w:val="21"/>
                <w:highlight w:val="none"/>
              </w:rPr>
              <w:t>100%，</w:t>
            </w:r>
            <w:r>
              <w:rPr>
                <w:rFonts w:hint="eastAsia" w:ascii="仿宋" w:hAnsi="仿宋" w:eastAsia="仿宋" w:cs="仿宋"/>
                <w:spacing w:val="-2"/>
                <w:sz w:val="21"/>
                <w:szCs w:val="21"/>
                <w:highlight w:val="none"/>
              </w:rPr>
              <w:t>观赏灌木类≥85%</w:t>
            </w:r>
          </w:p>
        </w:tc>
        <w:tc>
          <w:tcPr>
            <w:tcW w:w="2418" w:type="dxa"/>
            <w:vAlign w:val="top"/>
          </w:tcPr>
          <w:p w14:paraId="35E7C976">
            <w:pPr>
              <w:pStyle w:val="8"/>
              <w:keepNext w:val="0"/>
              <w:keepLines w:val="0"/>
              <w:pageBreakBefore w:val="0"/>
              <w:widowControl w:val="0"/>
              <w:kinsoku/>
              <w:wordWrap/>
              <w:overflowPunct/>
              <w:topLinePunct w:val="0"/>
              <w:autoSpaceDE/>
              <w:autoSpaceDN/>
              <w:bidi w:val="0"/>
              <w:adjustRightInd/>
              <w:snapToGrid/>
              <w:spacing w:line="340" w:lineRule="exact"/>
              <w:ind w:left="125"/>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乔木应达到≥85%，观赏灌木类≥70%</w:t>
            </w:r>
          </w:p>
        </w:tc>
        <w:tc>
          <w:tcPr>
            <w:tcW w:w="2288" w:type="dxa"/>
            <w:vAlign w:val="top"/>
          </w:tcPr>
          <w:p w14:paraId="6122B348">
            <w:pPr>
              <w:pStyle w:val="8"/>
              <w:keepNext w:val="0"/>
              <w:keepLines w:val="0"/>
              <w:pageBreakBefore w:val="0"/>
              <w:widowControl w:val="0"/>
              <w:kinsoku/>
              <w:wordWrap/>
              <w:overflowPunct/>
              <w:topLinePunct w:val="0"/>
              <w:autoSpaceDE/>
              <w:autoSpaceDN/>
              <w:bidi w:val="0"/>
              <w:adjustRightInd/>
              <w:snapToGrid/>
              <w:spacing w:line="340" w:lineRule="exact"/>
              <w:ind w:left="125"/>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乔木应达到≥65%，观赏灌木类≥50%</w:t>
            </w:r>
          </w:p>
        </w:tc>
      </w:tr>
      <w:tr w14:paraId="76D41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2" w:hRule="atLeast"/>
        </w:trPr>
        <w:tc>
          <w:tcPr>
            <w:tcW w:w="450" w:type="dxa"/>
            <w:vAlign w:val="top"/>
          </w:tcPr>
          <w:p w14:paraId="3D7ADDB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3463D868">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D6225C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122F7EE0">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64DCB017">
            <w:pPr>
              <w:pStyle w:val="8"/>
              <w:keepNext w:val="0"/>
              <w:keepLines w:val="0"/>
              <w:pageBreakBefore w:val="0"/>
              <w:widowControl w:val="0"/>
              <w:kinsoku/>
              <w:wordWrap/>
              <w:overflowPunct/>
              <w:topLinePunct w:val="0"/>
              <w:autoSpaceDE/>
              <w:autoSpaceDN/>
              <w:bidi w:val="0"/>
              <w:adjustRightInd/>
              <w:snapToGrid/>
              <w:spacing w:line="340" w:lineRule="exact"/>
              <w:ind w:left="118"/>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6</w:t>
            </w:r>
          </w:p>
        </w:tc>
        <w:tc>
          <w:tcPr>
            <w:tcW w:w="1111" w:type="dxa"/>
            <w:vAlign w:val="top"/>
          </w:tcPr>
          <w:p w14:paraId="0821A983">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43581EE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255C53A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04AF381D">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p>
          <w:p w14:paraId="7458104B">
            <w:pPr>
              <w:pStyle w:val="8"/>
              <w:keepNext w:val="0"/>
              <w:keepLines w:val="0"/>
              <w:pageBreakBefore w:val="0"/>
              <w:widowControl w:val="0"/>
              <w:kinsoku/>
              <w:wordWrap/>
              <w:overflowPunct/>
              <w:topLinePunct w:val="0"/>
              <w:autoSpaceDE/>
              <w:autoSpaceDN/>
              <w:bidi w:val="0"/>
              <w:adjustRightInd/>
              <w:snapToGrid/>
              <w:spacing w:line="340" w:lineRule="exact"/>
              <w:ind w:left="120"/>
              <w:textAlignment w:val="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保洁</w:t>
            </w:r>
          </w:p>
        </w:tc>
        <w:tc>
          <w:tcPr>
            <w:tcW w:w="2414" w:type="dxa"/>
            <w:vAlign w:val="top"/>
          </w:tcPr>
          <w:p w14:paraId="16365B31">
            <w:pPr>
              <w:pStyle w:val="8"/>
              <w:keepNext w:val="0"/>
              <w:keepLines w:val="0"/>
              <w:pageBreakBefore w:val="0"/>
              <w:widowControl w:val="0"/>
              <w:numPr>
                <w:ilvl w:val="0"/>
                <w:numId w:val="3"/>
              </w:numPr>
              <w:kinsoku/>
              <w:wordWrap/>
              <w:overflowPunct/>
              <w:topLinePunct w:val="0"/>
              <w:autoSpaceDE/>
              <w:autoSpaceDN/>
              <w:bidi w:val="0"/>
              <w:adjustRightInd/>
              <w:snapToGrid/>
              <w:spacing w:line="340" w:lineRule="exact"/>
              <w:ind w:left="122" w:right="104" w:firstLine="2"/>
              <w:textAlignment w:val="auto"/>
              <w:rPr>
                <w:rFonts w:hint="eastAsia" w:ascii="仿宋" w:hAnsi="仿宋" w:eastAsia="仿宋" w:cs="仿宋"/>
                <w:spacing w:val="-5"/>
                <w:sz w:val="21"/>
                <w:szCs w:val="21"/>
                <w:highlight w:val="none"/>
              </w:rPr>
            </w:pPr>
            <w:r>
              <w:rPr>
                <w:rFonts w:hint="eastAsia" w:ascii="仿宋" w:hAnsi="仿宋" w:eastAsia="仿宋" w:cs="仿宋"/>
                <w:spacing w:val="-13"/>
                <w:sz w:val="21"/>
                <w:szCs w:val="21"/>
                <w:highlight w:val="none"/>
              </w:rPr>
              <w:t>园路每</w:t>
            </w:r>
            <w:r>
              <w:rPr>
                <w:rFonts w:hint="eastAsia" w:ascii="仿宋" w:hAnsi="仿宋" w:eastAsia="仿宋" w:cs="仿宋"/>
                <w:spacing w:val="-52"/>
                <w:sz w:val="21"/>
                <w:szCs w:val="21"/>
                <w:highlight w:val="none"/>
              </w:rPr>
              <w:t xml:space="preserve"> </w:t>
            </w:r>
            <w:r>
              <w:rPr>
                <w:rFonts w:hint="eastAsia" w:ascii="仿宋" w:hAnsi="仿宋" w:eastAsia="仿宋" w:cs="仿宋"/>
                <w:spacing w:val="-13"/>
                <w:sz w:val="21"/>
                <w:szCs w:val="21"/>
                <w:highlight w:val="none"/>
              </w:rPr>
              <w:t>日</w:t>
            </w:r>
            <w:r>
              <w:rPr>
                <w:rFonts w:hint="eastAsia" w:ascii="仿宋" w:hAnsi="仿宋" w:eastAsia="仿宋" w:cs="仿宋"/>
                <w:spacing w:val="-49"/>
                <w:sz w:val="21"/>
                <w:szCs w:val="21"/>
                <w:highlight w:val="none"/>
              </w:rPr>
              <w:t xml:space="preserve"> </w:t>
            </w:r>
            <w:r>
              <w:rPr>
                <w:rFonts w:hint="eastAsia" w:ascii="仿宋" w:hAnsi="仿宋" w:eastAsia="仿宋" w:cs="仿宋"/>
                <w:spacing w:val="-13"/>
                <w:sz w:val="21"/>
                <w:szCs w:val="21"/>
                <w:highlight w:val="none"/>
              </w:rPr>
              <w:t>2</w:t>
            </w:r>
            <w:r>
              <w:rPr>
                <w:rFonts w:hint="eastAsia" w:ascii="仿宋" w:hAnsi="仿宋" w:eastAsia="仿宋" w:cs="仿宋"/>
                <w:spacing w:val="-44"/>
                <w:sz w:val="21"/>
                <w:szCs w:val="21"/>
                <w:highlight w:val="none"/>
              </w:rPr>
              <w:t xml:space="preserve"> </w:t>
            </w:r>
            <w:r>
              <w:rPr>
                <w:rFonts w:hint="eastAsia" w:ascii="仿宋" w:hAnsi="仿宋" w:eastAsia="仿宋" w:cs="仿宋"/>
                <w:spacing w:val="-13"/>
                <w:sz w:val="21"/>
                <w:szCs w:val="21"/>
                <w:highlight w:val="none"/>
              </w:rPr>
              <w:t>次</w:t>
            </w:r>
            <w:r>
              <w:rPr>
                <w:rFonts w:hint="eastAsia" w:ascii="仿宋" w:hAnsi="仿宋" w:eastAsia="仿宋" w:cs="仿宋"/>
                <w:spacing w:val="-3"/>
                <w:sz w:val="21"/>
                <w:szCs w:val="21"/>
                <w:highlight w:val="none"/>
              </w:rPr>
              <w:t>定时普扫，全天保</w:t>
            </w:r>
            <w:r>
              <w:rPr>
                <w:rFonts w:hint="eastAsia" w:ascii="仿宋" w:hAnsi="仿宋" w:eastAsia="仿宋" w:cs="仿宋"/>
                <w:spacing w:val="-14"/>
                <w:sz w:val="21"/>
                <w:szCs w:val="21"/>
                <w:highlight w:val="none"/>
              </w:rPr>
              <w:t>洁，每日冲洗不少于</w:t>
            </w:r>
            <w:r>
              <w:rPr>
                <w:rFonts w:hint="eastAsia" w:ascii="仿宋" w:hAnsi="仿宋" w:eastAsia="仿宋" w:cs="仿宋"/>
                <w:spacing w:val="-5"/>
                <w:sz w:val="21"/>
                <w:szCs w:val="21"/>
                <w:highlight w:val="none"/>
              </w:rPr>
              <w:t>1</w:t>
            </w:r>
            <w:r>
              <w:rPr>
                <w:rFonts w:hint="eastAsia" w:ascii="仿宋" w:hAnsi="仿宋" w:eastAsia="仿宋" w:cs="仿宋"/>
                <w:spacing w:val="-43"/>
                <w:sz w:val="21"/>
                <w:szCs w:val="21"/>
                <w:highlight w:val="none"/>
              </w:rPr>
              <w:t xml:space="preserve"> </w:t>
            </w:r>
            <w:r>
              <w:rPr>
                <w:rFonts w:hint="eastAsia" w:ascii="仿宋" w:hAnsi="仿宋" w:eastAsia="仿宋" w:cs="仿宋"/>
                <w:spacing w:val="-5"/>
                <w:sz w:val="21"/>
                <w:szCs w:val="21"/>
                <w:highlight w:val="none"/>
              </w:rPr>
              <w:t>次。</w:t>
            </w:r>
          </w:p>
          <w:p w14:paraId="384CFD3B">
            <w:pPr>
              <w:pStyle w:val="8"/>
              <w:keepNext w:val="0"/>
              <w:keepLines w:val="0"/>
              <w:pageBreakBefore w:val="0"/>
              <w:widowControl w:val="0"/>
              <w:numPr>
                <w:ilvl w:val="0"/>
                <w:numId w:val="0"/>
              </w:numPr>
              <w:kinsoku/>
              <w:wordWrap/>
              <w:overflowPunct/>
              <w:topLinePunct w:val="0"/>
              <w:autoSpaceDE/>
              <w:autoSpaceDN/>
              <w:bidi w:val="0"/>
              <w:adjustRightInd/>
              <w:snapToGrid/>
              <w:spacing w:line="340" w:lineRule="exact"/>
              <w:ind w:left="124" w:leftChars="0" w:right="104" w:rightChars="0"/>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（2）水体每</w:t>
            </w:r>
            <w:r>
              <w:rPr>
                <w:rFonts w:hint="eastAsia" w:ascii="仿宋" w:hAnsi="仿宋" w:eastAsia="仿宋" w:cs="仿宋"/>
                <w:spacing w:val="-17"/>
                <w:sz w:val="21"/>
                <w:szCs w:val="21"/>
                <w:highlight w:val="none"/>
              </w:rPr>
              <w:t>日</w:t>
            </w:r>
            <w:r>
              <w:rPr>
                <w:rFonts w:hint="eastAsia" w:ascii="仿宋" w:hAnsi="仿宋" w:eastAsia="仿宋" w:cs="仿宋"/>
                <w:spacing w:val="-44"/>
                <w:sz w:val="21"/>
                <w:szCs w:val="21"/>
                <w:highlight w:val="none"/>
              </w:rPr>
              <w:t xml:space="preserve"> </w:t>
            </w:r>
            <w:r>
              <w:rPr>
                <w:rFonts w:hint="eastAsia" w:ascii="仿宋" w:hAnsi="仿宋" w:eastAsia="仿宋" w:cs="仿宋"/>
                <w:spacing w:val="-17"/>
                <w:sz w:val="21"/>
                <w:szCs w:val="21"/>
                <w:highlight w:val="none"/>
              </w:rPr>
              <w:t>2</w:t>
            </w:r>
            <w:r>
              <w:rPr>
                <w:rFonts w:hint="eastAsia" w:ascii="仿宋" w:hAnsi="仿宋" w:eastAsia="仿宋" w:cs="仿宋"/>
                <w:spacing w:val="-44"/>
                <w:sz w:val="21"/>
                <w:szCs w:val="21"/>
                <w:highlight w:val="none"/>
              </w:rPr>
              <w:t xml:space="preserve"> </w:t>
            </w:r>
            <w:r>
              <w:rPr>
                <w:rFonts w:hint="eastAsia" w:ascii="仿宋" w:hAnsi="仿宋" w:eastAsia="仿宋" w:cs="仿宋"/>
                <w:spacing w:val="-17"/>
                <w:sz w:val="21"/>
                <w:szCs w:val="21"/>
                <w:highlight w:val="none"/>
              </w:rPr>
              <w:t>次巡视，垃圾分</w:t>
            </w:r>
            <w:r>
              <w:rPr>
                <w:rFonts w:hint="eastAsia" w:ascii="仿宋" w:hAnsi="仿宋" w:eastAsia="仿宋" w:cs="仿宋"/>
                <w:spacing w:val="-14"/>
                <w:sz w:val="21"/>
                <w:szCs w:val="21"/>
                <w:highlight w:val="none"/>
              </w:rPr>
              <w:t>类收集，堆积不超过</w:t>
            </w:r>
          </w:p>
          <w:p w14:paraId="4B7B1934">
            <w:pPr>
              <w:pStyle w:val="8"/>
              <w:keepNext w:val="0"/>
              <w:keepLines w:val="0"/>
              <w:pageBreakBefore w:val="0"/>
              <w:widowControl w:val="0"/>
              <w:kinsoku/>
              <w:wordWrap/>
              <w:overflowPunct/>
              <w:topLinePunct w:val="0"/>
              <w:autoSpaceDE/>
              <w:autoSpaceDN/>
              <w:bidi w:val="0"/>
              <w:adjustRightInd/>
              <w:snapToGrid/>
              <w:spacing w:line="340" w:lineRule="exact"/>
              <w:ind w:left="119" w:right="184" w:firstLine="10"/>
              <w:textAlignment w:val="auto"/>
              <w:rPr>
                <w:rFonts w:hint="eastAsia" w:ascii="仿宋" w:hAnsi="仿宋" w:eastAsia="仿宋" w:cs="仿宋"/>
                <w:spacing w:val="-5"/>
                <w:sz w:val="21"/>
                <w:szCs w:val="21"/>
                <w:highlight w:val="none"/>
              </w:rPr>
            </w:pPr>
            <w:r>
              <w:rPr>
                <w:rFonts w:hint="eastAsia" w:ascii="仿宋" w:hAnsi="仿宋" w:eastAsia="仿宋" w:cs="仿宋"/>
                <w:spacing w:val="-5"/>
                <w:sz w:val="21"/>
                <w:szCs w:val="21"/>
                <w:highlight w:val="none"/>
              </w:rPr>
              <w:t>1</w:t>
            </w:r>
            <w:r>
              <w:rPr>
                <w:rFonts w:hint="eastAsia" w:ascii="仿宋" w:hAnsi="仿宋" w:eastAsia="仿宋" w:cs="仿宋"/>
                <w:spacing w:val="-43"/>
                <w:sz w:val="21"/>
                <w:szCs w:val="21"/>
                <w:highlight w:val="none"/>
              </w:rPr>
              <w:t xml:space="preserve"> </w:t>
            </w:r>
            <w:r>
              <w:rPr>
                <w:rFonts w:hint="eastAsia" w:ascii="仿宋" w:hAnsi="仿宋" w:eastAsia="仿宋" w:cs="仿宋"/>
                <w:spacing w:val="-5"/>
                <w:sz w:val="21"/>
                <w:szCs w:val="21"/>
                <w:highlight w:val="none"/>
              </w:rPr>
              <w:t>天。</w:t>
            </w:r>
          </w:p>
          <w:p w14:paraId="7AC64A69">
            <w:pPr>
              <w:pStyle w:val="8"/>
              <w:keepNext w:val="0"/>
              <w:keepLines w:val="0"/>
              <w:pageBreakBefore w:val="0"/>
              <w:widowControl w:val="0"/>
              <w:kinsoku/>
              <w:wordWrap/>
              <w:overflowPunct/>
              <w:topLinePunct w:val="0"/>
              <w:autoSpaceDE/>
              <w:autoSpaceDN/>
              <w:bidi w:val="0"/>
              <w:adjustRightInd/>
              <w:snapToGrid/>
              <w:spacing w:line="340" w:lineRule="exact"/>
              <w:ind w:left="119" w:right="184" w:firstLine="10"/>
              <w:textAlignment w:val="auto"/>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（3）废弃物</w:t>
            </w:r>
            <w:r>
              <w:rPr>
                <w:rFonts w:hint="eastAsia" w:ascii="仿宋" w:hAnsi="仿宋" w:eastAsia="仿宋" w:cs="仿宋"/>
                <w:spacing w:val="5"/>
                <w:sz w:val="21"/>
                <w:szCs w:val="21"/>
                <w:highlight w:val="none"/>
              </w:rPr>
              <w:t>收集箱每日擦洗2</w:t>
            </w:r>
            <w:r>
              <w:rPr>
                <w:rFonts w:hint="eastAsia" w:ascii="仿宋" w:hAnsi="仿宋" w:eastAsia="仿宋" w:cs="仿宋"/>
                <w:spacing w:val="1"/>
                <w:sz w:val="21"/>
                <w:szCs w:val="21"/>
                <w:highlight w:val="none"/>
              </w:rPr>
              <w:t xml:space="preserve"> </w:t>
            </w:r>
            <w:r>
              <w:rPr>
                <w:rFonts w:hint="eastAsia" w:ascii="仿宋" w:hAnsi="仿宋" w:eastAsia="仿宋" w:cs="仿宋"/>
                <w:spacing w:val="-8"/>
                <w:sz w:val="21"/>
                <w:szCs w:val="21"/>
                <w:highlight w:val="none"/>
              </w:rPr>
              <w:t>次。</w:t>
            </w:r>
          </w:p>
        </w:tc>
        <w:tc>
          <w:tcPr>
            <w:tcW w:w="2418" w:type="dxa"/>
            <w:vAlign w:val="top"/>
          </w:tcPr>
          <w:p w14:paraId="6F5CB070">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11"/>
                <w:sz w:val="21"/>
                <w:szCs w:val="21"/>
                <w:highlight w:val="none"/>
              </w:rPr>
              <w:t>（1）园路每</w:t>
            </w:r>
            <w:r>
              <w:rPr>
                <w:rFonts w:hint="eastAsia" w:ascii="仿宋" w:hAnsi="仿宋" w:eastAsia="仿宋" w:cs="仿宋"/>
                <w:spacing w:val="-54"/>
                <w:sz w:val="21"/>
                <w:szCs w:val="21"/>
                <w:highlight w:val="none"/>
              </w:rPr>
              <w:t xml:space="preserve"> </w:t>
            </w:r>
            <w:r>
              <w:rPr>
                <w:rFonts w:hint="eastAsia" w:ascii="仿宋" w:hAnsi="仿宋" w:eastAsia="仿宋" w:cs="仿宋"/>
                <w:spacing w:val="-11"/>
                <w:sz w:val="21"/>
                <w:szCs w:val="21"/>
                <w:highlight w:val="none"/>
              </w:rPr>
              <w:t>日</w:t>
            </w:r>
            <w:r>
              <w:rPr>
                <w:rFonts w:hint="eastAsia" w:ascii="仿宋" w:hAnsi="仿宋" w:eastAsia="仿宋" w:cs="仿宋"/>
                <w:spacing w:val="-49"/>
                <w:sz w:val="21"/>
                <w:szCs w:val="21"/>
                <w:highlight w:val="none"/>
              </w:rPr>
              <w:t xml:space="preserve"> </w:t>
            </w:r>
            <w:r>
              <w:rPr>
                <w:rFonts w:hint="eastAsia" w:ascii="仿宋" w:hAnsi="仿宋" w:eastAsia="仿宋" w:cs="仿宋"/>
                <w:spacing w:val="-11"/>
                <w:sz w:val="21"/>
                <w:szCs w:val="21"/>
                <w:highlight w:val="none"/>
              </w:rPr>
              <w:t>2</w:t>
            </w:r>
            <w:r>
              <w:rPr>
                <w:rFonts w:hint="eastAsia" w:ascii="仿宋" w:hAnsi="仿宋" w:eastAsia="仿宋" w:cs="仿宋"/>
                <w:spacing w:val="-45"/>
                <w:sz w:val="21"/>
                <w:szCs w:val="21"/>
                <w:highlight w:val="none"/>
              </w:rPr>
              <w:t xml:space="preserve"> </w:t>
            </w:r>
            <w:r>
              <w:rPr>
                <w:rFonts w:hint="eastAsia" w:ascii="仿宋" w:hAnsi="仿宋" w:eastAsia="仿宋" w:cs="仿宋"/>
                <w:spacing w:val="-11"/>
                <w:sz w:val="21"/>
                <w:szCs w:val="21"/>
                <w:highlight w:val="none"/>
              </w:rPr>
              <w:t>次</w:t>
            </w:r>
            <w:r>
              <w:rPr>
                <w:rFonts w:hint="eastAsia" w:ascii="仿宋" w:hAnsi="仿宋" w:eastAsia="仿宋" w:cs="仿宋"/>
                <w:spacing w:val="-3"/>
                <w:sz w:val="21"/>
                <w:szCs w:val="21"/>
                <w:highlight w:val="none"/>
              </w:rPr>
              <w:t>定时普扫，全天保</w:t>
            </w:r>
            <w:r>
              <w:rPr>
                <w:rFonts w:hint="eastAsia" w:ascii="仿宋" w:hAnsi="仿宋" w:eastAsia="仿宋" w:cs="仿宋"/>
                <w:spacing w:val="-4"/>
                <w:sz w:val="21"/>
                <w:szCs w:val="21"/>
                <w:highlight w:val="none"/>
              </w:rPr>
              <w:t>洁，每周冲洗</w:t>
            </w:r>
            <w:r>
              <w:rPr>
                <w:rFonts w:hint="eastAsia" w:ascii="仿宋" w:hAnsi="仿宋" w:eastAsia="仿宋" w:cs="仿宋"/>
                <w:spacing w:val="-44"/>
                <w:sz w:val="21"/>
                <w:szCs w:val="21"/>
                <w:highlight w:val="none"/>
              </w:rPr>
              <w:t xml:space="preserve"> </w:t>
            </w:r>
            <w:r>
              <w:rPr>
                <w:rFonts w:hint="eastAsia" w:ascii="仿宋" w:hAnsi="仿宋" w:eastAsia="仿宋" w:cs="仿宋"/>
                <w:spacing w:val="-4"/>
                <w:sz w:val="21"/>
                <w:szCs w:val="21"/>
                <w:highlight w:val="none"/>
              </w:rPr>
              <w:t>2-3</w:t>
            </w:r>
            <w:r>
              <w:rPr>
                <w:rFonts w:hint="eastAsia" w:ascii="仿宋" w:hAnsi="仿宋" w:eastAsia="仿宋" w:cs="仿宋"/>
                <w:spacing w:val="-2"/>
                <w:sz w:val="21"/>
                <w:szCs w:val="21"/>
                <w:highlight w:val="none"/>
              </w:rPr>
              <w:t>次。（2）每日巡视</w:t>
            </w:r>
            <w:r>
              <w:rPr>
                <w:rFonts w:hint="eastAsia" w:ascii="仿宋" w:hAnsi="仿宋" w:eastAsia="仿宋" w:cs="仿宋"/>
                <w:spacing w:val="-19"/>
                <w:sz w:val="21"/>
                <w:szCs w:val="21"/>
                <w:highlight w:val="none"/>
              </w:rPr>
              <w:t>不少于</w:t>
            </w:r>
            <w:r>
              <w:rPr>
                <w:rFonts w:hint="eastAsia" w:ascii="仿宋" w:hAnsi="仿宋" w:eastAsia="仿宋" w:cs="仿宋"/>
                <w:spacing w:val="-31"/>
                <w:sz w:val="21"/>
                <w:szCs w:val="21"/>
                <w:highlight w:val="none"/>
              </w:rPr>
              <w:t xml:space="preserve"> </w:t>
            </w:r>
            <w:r>
              <w:rPr>
                <w:rFonts w:hint="eastAsia" w:ascii="仿宋" w:hAnsi="仿宋" w:eastAsia="仿宋" w:cs="仿宋"/>
                <w:spacing w:val="-19"/>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19"/>
                <w:sz w:val="21"/>
                <w:szCs w:val="21"/>
                <w:highlight w:val="none"/>
              </w:rPr>
              <w:t>次，漂浮物</w:t>
            </w:r>
            <w:r>
              <w:rPr>
                <w:rFonts w:hint="eastAsia" w:ascii="仿宋" w:hAnsi="仿宋" w:eastAsia="仿宋" w:cs="仿宋"/>
                <w:spacing w:val="-11"/>
                <w:sz w:val="21"/>
                <w:szCs w:val="21"/>
                <w:highlight w:val="none"/>
              </w:rPr>
              <w:t>及时清理，</w:t>
            </w:r>
            <w:r>
              <w:rPr>
                <w:rFonts w:hint="eastAsia" w:ascii="仿宋" w:hAnsi="仿宋" w:eastAsia="仿宋" w:cs="仿宋"/>
                <w:spacing w:val="-52"/>
                <w:sz w:val="21"/>
                <w:szCs w:val="21"/>
                <w:highlight w:val="none"/>
              </w:rPr>
              <w:t xml:space="preserve"> </w:t>
            </w:r>
            <w:r>
              <w:rPr>
                <w:rFonts w:hint="eastAsia" w:ascii="仿宋" w:hAnsi="仿宋" w:eastAsia="仿宋" w:cs="仿宋"/>
                <w:spacing w:val="-11"/>
                <w:sz w:val="21"/>
                <w:szCs w:val="21"/>
                <w:highlight w:val="none"/>
              </w:rPr>
              <w:t>日产日</w:t>
            </w:r>
            <w:r>
              <w:rPr>
                <w:rFonts w:hint="eastAsia" w:ascii="仿宋" w:hAnsi="仿宋" w:eastAsia="仿宋" w:cs="仿宋"/>
                <w:spacing w:val="-3"/>
                <w:sz w:val="21"/>
                <w:szCs w:val="21"/>
                <w:highlight w:val="none"/>
              </w:rPr>
              <w:t>清。（3）废弃物收</w:t>
            </w:r>
            <w:r>
              <w:rPr>
                <w:rFonts w:hint="eastAsia" w:ascii="仿宋" w:hAnsi="仿宋" w:eastAsia="仿宋" w:cs="仿宋"/>
                <w:spacing w:val="-7"/>
                <w:sz w:val="21"/>
                <w:szCs w:val="21"/>
                <w:highlight w:val="none"/>
              </w:rPr>
              <w:t>集箱每日擦洗</w:t>
            </w:r>
            <w:r>
              <w:rPr>
                <w:rFonts w:hint="eastAsia" w:ascii="仿宋" w:hAnsi="仿宋" w:eastAsia="仿宋" w:cs="仿宋"/>
                <w:spacing w:val="-31"/>
                <w:sz w:val="21"/>
                <w:szCs w:val="21"/>
                <w:highlight w:val="none"/>
              </w:rPr>
              <w:t xml:space="preserve"> </w:t>
            </w:r>
            <w:r>
              <w:rPr>
                <w:rFonts w:hint="eastAsia" w:ascii="仿宋" w:hAnsi="仿宋" w:eastAsia="仿宋" w:cs="仿宋"/>
                <w:spacing w:val="-7"/>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7"/>
                <w:sz w:val="21"/>
                <w:szCs w:val="21"/>
                <w:highlight w:val="none"/>
              </w:rPr>
              <w:t>次。</w:t>
            </w:r>
          </w:p>
        </w:tc>
        <w:tc>
          <w:tcPr>
            <w:tcW w:w="2288" w:type="dxa"/>
            <w:vAlign w:val="top"/>
          </w:tcPr>
          <w:p w14:paraId="3336C2ED">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pacing w:val="-2"/>
                <w:sz w:val="21"/>
                <w:szCs w:val="21"/>
                <w:highlight w:val="none"/>
              </w:rPr>
            </w:pPr>
            <w:r>
              <w:rPr>
                <w:rFonts w:hint="eastAsia" w:ascii="仿宋" w:hAnsi="仿宋" w:eastAsia="仿宋" w:cs="仿宋"/>
                <w:spacing w:val="-11"/>
                <w:sz w:val="21"/>
                <w:szCs w:val="21"/>
                <w:highlight w:val="none"/>
              </w:rPr>
              <w:t>（1）园路每</w:t>
            </w:r>
            <w:r>
              <w:rPr>
                <w:rFonts w:hint="eastAsia" w:ascii="仿宋" w:hAnsi="仿宋" w:eastAsia="仿宋" w:cs="仿宋"/>
                <w:spacing w:val="-54"/>
                <w:sz w:val="21"/>
                <w:szCs w:val="21"/>
                <w:highlight w:val="none"/>
              </w:rPr>
              <w:t xml:space="preserve"> </w:t>
            </w:r>
            <w:r>
              <w:rPr>
                <w:rFonts w:hint="eastAsia" w:ascii="仿宋" w:hAnsi="仿宋" w:eastAsia="仿宋" w:cs="仿宋"/>
                <w:spacing w:val="-11"/>
                <w:sz w:val="21"/>
                <w:szCs w:val="21"/>
                <w:highlight w:val="none"/>
              </w:rPr>
              <w:t>日</w:t>
            </w:r>
            <w:r>
              <w:rPr>
                <w:rFonts w:hint="eastAsia" w:ascii="仿宋" w:hAnsi="仿宋" w:eastAsia="仿宋" w:cs="仿宋"/>
                <w:spacing w:val="-49"/>
                <w:sz w:val="21"/>
                <w:szCs w:val="21"/>
                <w:highlight w:val="none"/>
              </w:rPr>
              <w:t xml:space="preserve"> </w:t>
            </w:r>
            <w:r>
              <w:rPr>
                <w:rFonts w:hint="eastAsia" w:ascii="仿宋" w:hAnsi="仿宋" w:eastAsia="仿宋" w:cs="仿宋"/>
                <w:spacing w:val="-11"/>
                <w:sz w:val="21"/>
                <w:szCs w:val="21"/>
                <w:highlight w:val="none"/>
              </w:rPr>
              <w:t>2</w:t>
            </w:r>
            <w:r>
              <w:rPr>
                <w:rFonts w:hint="eastAsia" w:ascii="仿宋" w:hAnsi="仿宋" w:eastAsia="仿宋" w:cs="仿宋"/>
                <w:spacing w:val="-45"/>
                <w:sz w:val="21"/>
                <w:szCs w:val="21"/>
                <w:highlight w:val="none"/>
              </w:rPr>
              <w:t xml:space="preserve"> </w:t>
            </w:r>
            <w:r>
              <w:rPr>
                <w:rFonts w:hint="eastAsia" w:ascii="仿宋" w:hAnsi="仿宋" w:eastAsia="仿宋" w:cs="仿宋"/>
                <w:spacing w:val="-11"/>
                <w:sz w:val="21"/>
                <w:szCs w:val="21"/>
                <w:highlight w:val="none"/>
              </w:rPr>
              <w:t>次</w:t>
            </w:r>
            <w:r>
              <w:rPr>
                <w:rFonts w:hint="eastAsia" w:ascii="仿宋" w:hAnsi="仿宋" w:eastAsia="仿宋" w:cs="仿宋"/>
                <w:spacing w:val="-3"/>
                <w:sz w:val="21"/>
                <w:szCs w:val="21"/>
                <w:highlight w:val="none"/>
              </w:rPr>
              <w:t>定时普扫，全天保</w:t>
            </w:r>
            <w:r>
              <w:rPr>
                <w:rFonts w:hint="eastAsia" w:ascii="仿宋" w:hAnsi="仿宋" w:eastAsia="仿宋" w:cs="仿宋"/>
                <w:spacing w:val="-4"/>
                <w:sz w:val="21"/>
                <w:szCs w:val="21"/>
                <w:highlight w:val="none"/>
              </w:rPr>
              <w:t>洁，每周冲洗</w:t>
            </w:r>
            <w:r>
              <w:rPr>
                <w:rFonts w:hint="eastAsia" w:ascii="仿宋" w:hAnsi="仿宋" w:eastAsia="仿宋" w:cs="仿宋"/>
                <w:spacing w:val="-44"/>
                <w:sz w:val="21"/>
                <w:szCs w:val="21"/>
                <w:highlight w:val="none"/>
              </w:rPr>
              <w:t xml:space="preserve"> </w:t>
            </w:r>
            <w:r>
              <w:rPr>
                <w:rFonts w:hint="eastAsia" w:ascii="仿宋" w:hAnsi="仿宋" w:eastAsia="仿宋" w:cs="仿宋"/>
                <w:spacing w:val="-4"/>
                <w:sz w:val="21"/>
                <w:szCs w:val="21"/>
                <w:highlight w:val="none"/>
              </w:rPr>
              <w:t>2-3</w:t>
            </w:r>
            <w:r>
              <w:rPr>
                <w:rFonts w:hint="eastAsia" w:ascii="仿宋" w:hAnsi="仿宋" w:eastAsia="仿宋" w:cs="仿宋"/>
                <w:spacing w:val="-2"/>
                <w:sz w:val="21"/>
                <w:szCs w:val="21"/>
                <w:highlight w:val="none"/>
              </w:rPr>
              <w:t>次。</w:t>
            </w:r>
          </w:p>
          <w:p w14:paraId="300ADE51">
            <w:pPr>
              <w:pStyle w:val="8"/>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szCs w:val="21"/>
                <w:highlight w:val="none"/>
              </w:rPr>
            </w:pPr>
            <w:r>
              <w:rPr>
                <w:rFonts w:hint="eastAsia" w:ascii="仿宋" w:hAnsi="仿宋" w:eastAsia="仿宋" w:cs="仿宋"/>
                <w:spacing w:val="-2"/>
                <w:sz w:val="21"/>
                <w:szCs w:val="21"/>
                <w:highlight w:val="none"/>
              </w:rPr>
              <w:t>（2）每日巡视</w:t>
            </w:r>
            <w:r>
              <w:rPr>
                <w:rFonts w:hint="eastAsia" w:ascii="仿宋" w:hAnsi="仿宋" w:eastAsia="仿宋" w:cs="仿宋"/>
                <w:spacing w:val="-20"/>
                <w:sz w:val="21"/>
                <w:szCs w:val="21"/>
                <w:highlight w:val="none"/>
              </w:rPr>
              <w:t>不少于</w:t>
            </w:r>
            <w:r>
              <w:rPr>
                <w:rFonts w:hint="eastAsia" w:ascii="仿宋" w:hAnsi="仿宋" w:eastAsia="仿宋" w:cs="仿宋"/>
                <w:spacing w:val="-32"/>
                <w:sz w:val="21"/>
                <w:szCs w:val="21"/>
                <w:highlight w:val="none"/>
              </w:rPr>
              <w:t xml:space="preserve"> </w:t>
            </w:r>
            <w:r>
              <w:rPr>
                <w:rFonts w:hint="eastAsia" w:ascii="仿宋" w:hAnsi="仿宋" w:eastAsia="仿宋" w:cs="仿宋"/>
                <w:spacing w:val="-20"/>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20"/>
                <w:sz w:val="21"/>
                <w:szCs w:val="21"/>
                <w:highlight w:val="none"/>
              </w:rPr>
              <w:t>次，漂浮物</w:t>
            </w:r>
            <w:r>
              <w:rPr>
                <w:rFonts w:hint="eastAsia" w:ascii="仿宋" w:hAnsi="仿宋" w:eastAsia="仿宋" w:cs="仿宋"/>
                <w:spacing w:val="-11"/>
                <w:sz w:val="21"/>
                <w:szCs w:val="21"/>
                <w:highlight w:val="none"/>
              </w:rPr>
              <w:t>及时清理，</w:t>
            </w:r>
            <w:r>
              <w:rPr>
                <w:rFonts w:hint="eastAsia" w:ascii="仿宋" w:hAnsi="仿宋" w:eastAsia="仿宋" w:cs="仿宋"/>
                <w:spacing w:val="-52"/>
                <w:sz w:val="21"/>
                <w:szCs w:val="21"/>
                <w:highlight w:val="none"/>
              </w:rPr>
              <w:t xml:space="preserve"> </w:t>
            </w:r>
            <w:r>
              <w:rPr>
                <w:rFonts w:hint="eastAsia" w:ascii="仿宋" w:hAnsi="仿宋" w:eastAsia="仿宋" w:cs="仿宋"/>
                <w:spacing w:val="-11"/>
                <w:sz w:val="21"/>
                <w:szCs w:val="21"/>
                <w:highlight w:val="none"/>
              </w:rPr>
              <w:t>日产日</w:t>
            </w:r>
            <w:r>
              <w:rPr>
                <w:rFonts w:hint="eastAsia" w:ascii="仿宋" w:hAnsi="仿宋" w:eastAsia="仿宋" w:cs="仿宋"/>
                <w:spacing w:val="-3"/>
                <w:sz w:val="21"/>
                <w:szCs w:val="21"/>
                <w:highlight w:val="none"/>
              </w:rPr>
              <w:t>清。（3）废弃物收</w:t>
            </w:r>
            <w:r>
              <w:rPr>
                <w:rFonts w:hint="eastAsia" w:ascii="仿宋" w:hAnsi="仿宋" w:eastAsia="仿宋" w:cs="仿宋"/>
                <w:spacing w:val="-11"/>
                <w:sz w:val="21"/>
                <w:szCs w:val="21"/>
                <w:highlight w:val="none"/>
              </w:rPr>
              <w:t>集箱每日擦洗</w:t>
            </w:r>
            <w:r>
              <w:rPr>
                <w:rFonts w:hint="eastAsia" w:ascii="仿宋" w:hAnsi="仿宋" w:eastAsia="仿宋" w:cs="仿宋"/>
                <w:spacing w:val="-32"/>
                <w:sz w:val="21"/>
                <w:szCs w:val="21"/>
                <w:highlight w:val="none"/>
              </w:rPr>
              <w:t xml:space="preserve"> </w:t>
            </w:r>
            <w:r>
              <w:rPr>
                <w:rFonts w:hint="eastAsia" w:ascii="仿宋" w:hAnsi="仿宋" w:eastAsia="仿宋" w:cs="仿宋"/>
                <w:spacing w:val="-11"/>
                <w:sz w:val="21"/>
                <w:szCs w:val="21"/>
                <w:highlight w:val="none"/>
              </w:rPr>
              <w:t>1</w:t>
            </w:r>
            <w:r>
              <w:rPr>
                <w:rFonts w:hint="eastAsia" w:ascii="仿宋" w:hAnsi="仿宋" w:eastAsia="仿宋" w:cs="仿宋"/>
                <w:spacing w:val="-44"/>
                <w:sz w:val="21"/>
                <w:szCs w:val="21"/>
                <w:highlight w:val="none"/>
              </w:rPr>
              <w:t xml:space="preserve"> </w:t>
            </w:r>
            <w:r>
              <w:rPr>
                <w:rFonts w:hint="eastAsia" w:ascii="仿宋" w:hAnsi="仿宋" w:eastAsia="仿宋" w:cs="仿宋"/>
                <w:spacing w:val="-11"/>
                <w:sz w:val="21"/>
                <w:szCs w:val="21"/>
                <w:highlight w:val="none"/>
              </w:rPr>
              <w:t>次。</w:t>
            </w:r>
          </w:p>
        </w:tc>
      </w:tr>
    </w:tbl>
    <w:p w14:paraId="173C13D2">
      <w:pPr>
        <w:spacing w:line="248" w:lineRule="auto"/>
        <w:rPr>
          <w:rFonts w:hint="eastAsia" w:ascii="仿宋" w:hAnsi="仿宋" w:eastAsia="仿宋" w:cs="仿宋"/>
          <w:sz w:val="21"/>
          <w:highlight w:val="none"/>
        </w:rPr>
      </w:pPr>
    </w:p>
    <w:p w14:paraId="1C69267F">
      <w:pPr>
        <w:pStyle w:val="2"/>
        <w:spacing w:before="78" w:line="222" w:lineRule="auto"/>
        <w:ind w:left="136"/>
        <w:jc w:val="center"/>
        <w:rPr>
          <w:rFonts w:hint="eastAsia" w:ascii="仿宋" w:hAnsi="仿宋" w:eastAsia="仿宋" w:cs="仿宋"/>
          <w:sz w:val="21"/>
          <w:highlight w:val="none"/>
        </w:rPr>
      </w:pPr>
      <w:r>
        <w:rPr>
          <w:rFonts w:hint="eastAsia" w:ascii="仿宋" w:hAnsi="仿宋" w:eastAsia="仿宋" w:cs="仿宋"/>
          <w:b/>
          <w:bCs/>
          <w:spacing w:val="-4"/>
          <w:sz w:val="24"/>
          <w:szCs w:val="24"/>
          <w:highlight w:val="none"/>
        </w:rPr>
        <w:t>第四节</w:t>
      </w:r>
      <w:r>
        <w:rPr>
          <w:rFonts w:hint="eastAsia" w:ascii="仿宋" w:hAnsi="仿宋" w:eastAsia="仿宋" w:cs="仿宋"/>
          <w:spacing w:val="-4"/>
          <w:sz w:val="24"/>
          <w:szCs w:val="24"/>
          <w:highlight w:val="none"/>
        </w:rPr>
        <w:t xml:space="preserve">  </w:t>
      </w:r>
      <w:r>
        <w:rPr>
          <w:rFonts w:hint="eastAsia" w:ascii="仿宋" w:hAnsi="仿宋" w:eastAsia="仿宋" w:cs="仿宋"/>
          <w:b/>
          <w:bCs/>
          <w:spacing w:val="-4"/>
          <w:sz w:val="24"/>
          <w:szCs w:val="24"/>
          <w:highlight w:val="none"/>
        </w:rPr>
        <w:t>精细化管理要求</w:t>
      </w:r>
    </w:p>
    <w:p w14:paraId="707D62FB">
      <w:pPr>
        <w:pStyle w:val="2"/>
        <w:keepNext w:val="0"/>
        <w:keepLines w:val="0"/>
        <w:pageBreakBefore w:val="0"/>
        <w:widowControl w:val="0"/>
        <w:kinsoku/>
        <w:wordWrap/>
        <w:overflowPunct/>
        <w:topLinePunct w:val="0"/>
        <w:autoSpaceDE/>
        <w:autoSpaceDN/>
        <w:bidi w:val="0"/>
        <w:adjustRightInd/>
        <w:snapToGrid/>
        <w:spacing w:line="340" w:lineRule="exact"/>
        <w:ind w:left="136"/>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w:t>
      </w:r>
      <w:r>
        <w:rPr>
          <w:rFonts w:hint="eastAsia" w:ascii="仿宋" w:hAnsi="仿宋" w:eastAsia="仿宋" w:cs="仿宋"/>
          <w:spacing w:val="20"/>
          <w:sz w:val="24"/>
          <w:szCs w:val="24"/>
          <w:highlight w:val="none"/>
        </w:rPr>
        <w:t xml:space="preserve"> </w:t>
      </w:r>
      <w:r>
        <w:rPr>
          <w:rFonts w:hint="eastAsia" w:ascii="仿宋" w:hAnsi="仿宋" w:eastAsia="仿宋" w:cs="仿宋"/>
          <w:spacing w:val="-8"/>
          <w:sz w:val="24"/>
          <w:szCs w:val="24"/>
          <w:highlight w:val="none"/>
        </w:rPr>
        <w:t>责任分工</w:t>
      </w:r>
    </w:p>
    <w:p w14:paraId="6D937497">
      <w:pPr>
        <w:pStyle w:val="2"/>
        <w:keepNext w:val="0"/>
        <w:keepLines w:val="0"/>
        <w:pageBreakBefore w:val="0"/>
        <w:widowControl w:val="0"/>
        <w:tabs>
          <w:tab w:val="left" w:pos="8400"/>
        </w:tabs>
        <w:kinsoku/>
        <w:wordWrap/>
        <w:overflowPunct/>
        <w:topLinePunct w:val="0"/>
        <w:autoSpaceDE/>
        <w:autoSpaceDN/>
        <w:bidi w:val="0"/>
        <w:adjustRightInd/>
        <w:snapToGrid/>
        <w:spacing w:line="340" w:lineRule="exact"/>
        <w:ind w:right="-64" w:righ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——行业管理单位：基地城市管理局负责本行政区域内公</w:t>
      </w:r>
      <w:r>
        <w:rPr>
          <w:rFonts w:hint="eastAsia" w:ascii="仿宋" w:hAnsi="仿宋" w:eastAsia="仿宋" w:cs="仿宋"/>
          <w:spacing w:val="-1"/>
          <w:sz w:val="24"/>
          <w:szCs w:val="24"/>
          <w:highlight w:val="none"/>
        </w:rPr>
        <w:t>园绿地的园林绿化管</w:t>
      </w:r>
      <w:r>
        <w:rPr>
          <w:rFonts w:hint="eastAsia" w:ascii="仿宋" w:hAnsi="仿宋" w:eastAsia="仿宋" w:cs="仿宋"/>
          <w:spacing w:val="-9"/>
          <w:sz w:val="24"/>
          <w:szCs w:val="24"/>
          <w:highlight w:val="none"/>
        </w:rPr>
        <w:t>理。</w:t>
      </w:r>
    </w:p>
    <w:p w14:paraId="0EDC0EE5">
      <w:pPr>
        <w:pStyle w:val="2"/>
        <w:keepNext w:val="0"/>
        <w:keepLines w:val="0"/>
        <w:pageBreakBefore w:val="0"/>
        <w:widowControl w:val="0"/>
        <w:kinsoku/>
        <w:wordWrap/>
        <w:overflowPunct/>
        <w:topLinePunct w:val="0"/>
        <w:autoSpaceDE/>
        <w:autoSpaceDN/>
        <w:bidi w:val="0"/>
        <w:adjustRightInd/>
        <w:snapToGrid/>
        <w:spacing w:line="340" w:lineRule="exact"/>
        <w:ind w:left="19"/>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——管理维护责任单位：公园、绿地由各城市园林绿化管理部门负责管理维护。</w:t>
      </w:r>
    </w:p>
    <w:p w14:paraId="64AE2874">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highlight w:val="none"/>
        </w:rPr>
      </w:pPr>
    </w:p>
    <w:p w14:paraId="1C0E330A">
      <w:pPr>
        <w:pStyle w:val="2"/>
        <w:keepNext w:val="0"/>
        <w:keepLines w:val="0"/>
        <w:pageBreakBefore w:val="0"/>
        <w:widowControl w:val="0"/>
        <w:kinsoku/>
        <w:wordWrap/>
        <w:overflowPunct/>
        <w:topLinePunct w:val="0"/>
        <w:autoSpaceDE/>
        <w:autoSpaceDN/>
        <w:bidi w:val="0"/>
        <w:adjustRightInd/>
        <w:snapToGrid/>
        <w:spacing w:line="340" w:lineRule="exact"/>
        <w:ind w:left="22"/>
        <w:textAlignment w:val="auto"/>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2.</w:t>
      </w:r>
      <w:r>
        <w:rPr>
          <w:rFonts w:hint="eastAsia" w:ascii="仿宋" w:hAnsi="仿宋" w:eastAsia="仿宋" w:cs="仿宋"/>
          <w:spacing w:val="29"/>
          <w:sz w:val="24"/>
          <w:szCs w:val="24"/>
          <w:highlight w:val="none"/>
        </w:rPr>
        <w:t xml:space="preserve"> </w:t>
      </w:r>
      <w:r>
        <w:rPr>
          <w:rFonts w:hint="eastAsia" w:ascii="仿宋" w:hAnsi="仿宋" w:eastAsia="仿宋" w:cs="仿宋"/>
          <w:spacing w:val="-7"/>
          <w:sz w:val="24"/>
          <w:szCs w:val="24"/>
          <w:highlight w:val="none"/>
        </w:rPr>
        <w:t>管理流程</w:t>
      </w:r>
    </w:p>
    <w:p w14:paraId="5F58D0C1">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sz w:val="21"/>
          <w:highlight w:val="none"/>
        </w:rPr>
      </w:pPr>
    </w:p>
    <w:p w14:paraId="66EE2F36">
      <w:pPr>
        <w:pStyle w:val="2"/>
        <w:keepNext w:val="0"/>
        <w:keepLines w:val="0"/>
        <w:pageBreakBefore w:val="0"/>
        <w:widowControl w:val="0"/>
        <w:kinsoku/>
        <w:wordWrap/>
        <w:overflowPunct/>
        <w:topLinePunct w:val="0"/>
        <w:autoSpaceDE/>
        <w:autoSpaceDN/>
        <w:bidi w:val="0"/>
        <w:adjustRightInd/>
        <w:snapToGrid/>
        <w:spacing w:line="340" w:lineRule="exact"/>
        <w:ind w:left="26" w:right="-64" w:rightChars="0" w:firstLine="480" w:firstLineChars="202"/>
        <w:textAlignment w:val="auto"/>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rPr>
        <w:t>发现问题（业务主管部门监督检查、具体管理部门日常巡查及检查、外部投诉</w:t>
      </w:r>
      <w:r>
        <w:rPr>
          <w:rFonts w:hint="eastAsia" w:ascii="仿宋" w:hAnsi="仿宋" w:eastAsia="仿宋" w:cs="仿宋"/>
          <w:spacing w:val="10"/>
          <w:sz w:val="24"/>
          <w:szCs w:val="24"/>
          <w:highlight w:val="none"/>
        </w:rPr>
        <w:t xml:space="preserve"> </w:t>
      </w:r>
      <w:r>
        <w:rPr>
          <w:rFonts w:hint="eastAsia" w:ascii="仿宋" w:hAnsi="仿宋" w:eastAsia="仿宋" w:cs="仿宋"/>
          <w:spacing w:val="-1"/>
          <w:sz w:val="24"/>
          <w:szCs w:val="24"/>
          <w:highlight w:val="none"/>
        </w:rPr>
        <w:t>等）——受理问题——确定处理方案——处置（管理维护责任单位设置施工维</w:t>
      </w:r>
      <w:r>
        <w:rPr>
          <w:rFonts w:hint="eastAsia" w:ascii="仿宋" w:hAnsi="仿宋" w:eastAsia="仿宋" w:cs="仿宋"/>
          <w:spacing w:val="17"/>
          <w:sz w:val="24"/>
          <w:szCs w:val="24"/>
          <w:highlight w:val="none"/>
        </w:rPr>
        <w:t xml:space="preserve"> </w:t>
      </w:r>
      <w:r>
        <w:rPr>
          <w:rFonts w:hint="eastAsia" w:ascii="仿宋" w:hAnsi="仿宋" w:eastAsia="仿宋" w:cs="仿宋"/>
          <w:spacing w:val="-1"/>
          <w:sz w:val="24"/>
          <w:szCs w:val="24"/>
          <w:highlight w:val="none"/>
        </w:rPr>
        <w:t>护警示、确认问题性质、维护施工、验收清场）——反馈和结案（管理维护责任单位将办理结果反馈城市园林绿化行政主管部门、投诉人）</w:t>
      </w:r>
    </w:p>
    <w:p w14:paraId="4292C842">
      <w:pPr>
        <w:pStyle w:val="2"/>
        <w:spacing w:before="78" w:line="220" w:lineRule="auto"/>
        <w:ind w:left="24"/>
        <w:rPr>
          <w:rFonts w:hint="eastAsia" w:ascii="仿宋" w:hAnsi="仿宋" w:eastAsia="仿宋" w:cs="仿宋"/>
          <w:sz w:val="24"/>
          <w:szCs w:val="24"/>
          <w:highlight w:val="none"/>
        </w:rPr>
      </w:pPr>
      <w:r>
        <w:rPr>
          <w:rFonts w:hint="eastAsia" w:ascii="仿宋" w:hAnsi="仿宋" w:eastAsia="仿宋" w:cs="仿宋"/>
          <w:highlight w:val="none"/>
        </w:rPr>
        <w:drawing>
          <wp:inline distT="0" distB="0" distL="114300" distR="114300">
            <wp:extent cx="5289550" cy="6479540"/>
            <wp:effectExtent l="0" t="0" r="6350" b="16510"/>
            <wp:docPr id="10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
                    <pic:cNvPicPr>
                      <a:picLocks noChangeAspect="1"/>
                    </pic:cNvPicPr>
                  </pic:nvPicPr>
                  <pic:blipFill>
                    <a:blip r:embed="rId17"/>
                    <a:stretch>
                      <a:fillRect/>
                    </a:stretch>
                  </pic:blipFill>
                  <pic:spPr>
                    <a:xfrm>
                      <a:off x="0" y="0"/>
                      <a:ext cx="5289550" cy="6479540"/>
                    </a:xfrm>
                    <a:prstGeom prst="rect">
                      <a:avLst/>
                    </a:prstGeom>
                    <a:noFill/>
                    <a:ln>
                      <a:noFill/>
                    </a:ln>
                  </pic:spPr>
                </pic:pic>
              </a:graphicData>
            </a:graphic>
          </wp:inline>
        </w:drawing>
      </w:r>
      <w:r>
        <w:rPr>
          <w:rFonts w:hint="eastAsia" w:ascii="仿宋" w:hAnsi="仿宋" w:eastAsia="仿宋" w:cs="仿宋"/>
          <w:spacing w:val="-6"/>
          <w:sz w:val="24"/>
          <w:szCs w:val="24"/>
          <w:highlight w:val="none"/>
        </w:rPr>
        <w:t>3.</w:t>
      </w:r>
      <w:r>
        <w:rPr>
          <w:rFonts w:hint="eastAsia" w:ascii="仿宋" w:hAnsi="仿宋" w:eastAsia="仿宋" w:cs="仿宋"/>
          <w:spacing w:val="21"/>
          <w:sz w:val="24"/>
          <w:szCs w:val="24"/>
          <w:highlight w:val="none"/>
        </w:rPr>
        <w:t xml:space="preserve"> </w:t>
      </w:r>
      <w:r>
        <w:rPr>
          <w:rFonts w:hint="eastAsia" w:ascii="仿宋" w:hAnsi="仿宋" w:eastAsia="仿宋" w:cs="仿宋"/>
          <w:spacing w:val="-6"/>
          <w:sz w:val="24"/>
          <w:szCs w:val="24"/>
          <w:highlight w:val="none"/>
        </w:rPr>
        <w:t>工作要求</w:t>
      </w:r>
    </w:p>
    <w:p w14:paraId="658E58BD">
      <w:pPr>
        <w:spacing w:line="262" w:lineRule="auto"/>
        <w:rPr>
          <w:rFonts w:hint="eastAsia" w:ascii="仿宋" w:hAnsi="仿宋" w:eastAsia="仿宋" w:cs="仿宋"/>
          <w:sz w:val="21"/>
          <w:highlight w:val="none"/>
        </w:rPr>
      </w:pPr>
    </w:p>
    <w:p w14:paraId="197DEBF6">
      <w:pPr>
        <w:pStyle w:val="2"/>
        <w:spacing w:before="78" w:line="222" w:lineRule="auto"/>
        <w:ind w:left="2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3.1 城市公园绿地及附属设施维护</w:t>
      </w:r>
    </w:p>
    <w:p w14:paraId="73DCA25B">
      <w:pPr>
        <w:spacing w:line="264" w:lineRule="auto"/>
        <w:rPr>
          <w:rFonts w:hint="eastAsia" w:ascii="仿宋" w:hAnsi="仿宋" w:eastAsia="仿宋" w:cs="仿宋"/>
          <w:sz w:val="21"/>
          <w:highlight w:val="none"/>
        </w:rPr>
      </w:pPr>
    </w:p>
    <w:p w14:paraId="46A43E85">
      <w:pPr>
        <w:pStyle w:val="2"/>
        <w:spacing w:before="78" w:line="219"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（1）死缺株植物补植</w:t>
      </w:r>
    </w:p>
    <w:p w14:paraId="0BBC5609">
      <w:pPr>
        <w:spacing w:line="263" w:lineRule="auto"/>
        <w:rPr>
          <w:rFonts w:hint="eastAsia" w:ascii="仿宋" w:hAnsi="仿宋" w:eastAsia="仿宋" w:cs="仿宋"/>
          <w:sz w:val="21"/>
          <w:highlight w:val="none"/>
        </w:rPr>
      </w:pPr>
    </w:p>
    <w:p w14:paraId="360DAF66">
      <w:pPr>
        <w:pStyle w:val="2"/>
        <w:tabs>
          <w:tab w:val="left" w:pos="8400"/>
        </w:tabs>
        <w:spacing w:before="78" w:line="485" w:lineRule="auto"/>
        <w:ind w:left="26" w:right="-64" w:rightChars="0" w:firstLine="1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时限要求：巡查发现问题后立即登记受理并立即采取植物补植，规定整改期限内完成补植工作，问题销号。重点路段绿篱随缺随补。补栽完成后加强后期管护，根据苗木采购数量、品种、季节等因素合理确定维护工期。</w:t>
      </w:r>
    </w:p>
    <w:p w14:paraId="03BB0DF5">
      <w:pPr>
        <w:pStyle w:val="2"/>
        <w:spacing w:before="4" w:line="484" w:lineRule="auto"/>
        <w:ind w:left="27" w:right="-64" w:rightChars="0" w:firstLine="5"/>
        <w:jc w:val="both"/>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质量要求：补植后的种植密度、品种、规格与原绿化效果一致，不得</w:t>
      </w:r>
      <w:r>
        <w:rPr>
          <w:rFonts w:hint="eastAsia" w:ascii="仿宋" w:hAnsi="仿宋" w:eastAsia="仿宋" w:cs="仿宋"/>
          <w:spacing w:val="-6"/>
          <w:sz w:val="24"/>
          <w:szCs w:val="24"/>
          <w:highlight w:val="none"/>
        </w:rPr>
        <w:t>随意变更。</w:t>
      </w:r>
      <w:r>
        <w:rPr>
          <w:rFonts w:hint="eastAsia" w:ascii="仿宋" w:hAnsi="仿宋" w:eastAsia="仿宋" w:cs="仿宋"/>
          <w:spacing w:val="-1"/>
          <w:sz w:val="24"/>
          <w:szCs w:val="24"/>
          <w:highlight w:val="none"/>
        </w:rPr>
        <w:t>安全及文明施工要求：道路绿化维护作业时，应有安全技术措施，确保施工人</w:t>
      </w:r>
      <w:r>
        <w:rPr>
          <w:rFonts w:hint="eastAsia" w:ascii="仿宋" w:hAnsi="仿宋" w:eastAsia="仿宋" w:cs="仿宋"/>
          <w:sz w:val="24"/>
          <w:szCs w:val="24"/>
          <w:highlight w:val="none"/>
        </w:rPr>
        <w:t>员安全；现场警示标志完整，易辨识，夜间施工设置警示灯等安全防护措施，</w:t>
      </w:r>
      <w:r>
        <w:rPr>
          <w:rFonts w:hint="eastAsia" w:ascii="仿宋" w:hAnsi="仿宋" w:eastAsia="仿宋" w:cs="仿宋"/>
          <w:spacing w:val="-1"/>
          <w:sz w:val="24"/>
          <w:szCs w:val="24"/>
          <w:highlight w:val="none"/>
        </w:rPr>
        <w:t>保障行人、车辆行驶安全；现场苗木、设备整齐、有序，维护完成后及时清理</w:t>
      </w:r>
      <w:r>
        <w:rPr>
          <w:rFonts w:hint="eastAsia" w:ascii="仿宋" w:hAnsi="仿宋" w:eastAsia="仿宋" w:cs="仿宋"/>
          <w:spacing w:val="-4"/>
          <w:sz w:val="24"/>
          <w:szCs w:val="24"/>
          <w:highlight w:val="none"/>
        </w:rPr>
        <w:t>环境卫生。</w:t>
      </w:r>
    </w:p>
    <w:p w14:paraId="7C091F63">
      <w:pPr>
        <w:pStyle w:val="2"/>
        <w:keepNext/>
        <w:keepLines w:val="0"/>
        <w:pageBreakBefore w:val="0"/>
        <w:widowControl w:val="0"/>
        <w:numPr>
          <w:ilvl w:val="0"/>
          <w:numId w:val="4"/>
        </w:numPr>
        <w:kinsoku/>
        <w:wordWrap/>
        <w:overflowPunct/>
        <w:topLinePunct w:val="0"/>
        <w:autoSpaceDE/>
        <w:autoSpaceDN/>
        <w:bidi w:val="0"/>
        <w:adjustRightInd/>
        <w:snapToGrid/>
        <w:spacing w:before="1" w:line="221" w:lineRule="auto"/>
        <w:ind w:left="28"/>
        <w:textAlignment w:val="auto"/>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rPr>
        <w:t>树木修剪</w:t>
      </w:r>
      <w:r>
        <w:rPr>
          <w:rFonts w:hint="eastAsia" w:ascii="仿宋" w:hAnsi="仿宋" w:eastAsia="仿宋" w:cs="仿宋"/>
          <w:spacing w:val="-4"/>
          <w:sz w:val="24"/>
          <w:szCs w:val="24"/>
          <w:highlight w:val="none"/>
          <w:lang w:eastAsia="zh-CN"/>
        </w:rPr>
        <w:t>：</w:t>
      </w:r>
    </w:p>
    <w:p w14:paraId="057989EF">
      <w:pPr>
        <w:pStyle w:val="2"/>
        <w:keepNext/>
        <w:keepLines w:val="0"/>
        <w:pageBreakBefore w:val="0"/>
        <w:widowControl w:val="0"/>
        <w:numPr>
          <w:ilvl w:val="0"/>
          <w:numId w:val="0"/>
        </w:numPr>
        <w:kinsoku/>
        <w:wordWrap/>
        <w:overflowPunct/>
        <w:topLinePunct w:val="0"/>
        <w:autoSpaceDE/>
        <w:autoSpaceDN/>
        <w:bidi w:val="0"/>
        <w:adjustRightInd/>
        <w:snapToGrid/>
        <w:spacing w:before="1" w:line="221" w:lineRule="auto"/>
        <w:textAlignment w:val="auto"/>
        <w:rPr>
          <w:rFonts w:hint="eastAsia" w:ascii="仿宋" w:hAnsi="仿宋" w:eastAsia="仿宋" w:cs="仿宋"/>
          <w:spacing w:val="-1"/>
          <w:sz w:val="24"/>
          <w:szCs w:val="24"/>
          <w:highlight w:val="none"/>
        </w:rPr>
      </w:pPr>
    </w:p>
    <w:p w14:paraId="0E095282">
      <w:pPr>
        <w:pStyle w:val="2"/>
        <w:keepNext/>
        <w:keepLines w:val="0"/>
        <w:pageBreakBefore w:val="0"/>
        <w:widowControl w:val="0"/>
        <w:numPr>
          <w:ilvl w:val="0"/>
          <w:numId w:val="0"/>
        </w:numPr>
        <w:kinsoku/>
        <w:wordWrap/>
        <w:overflowPunct/>
        <w:topLinePunct w:val="0"/>
        <w:autoSpaceDE/>
        <w:autoSpaceDN/>
        <w:bidi w:val="0"/>
        <w:adjustRightInd/>
        <w:snapToGrid/>
        <w:spacing w:before="1" w:line="221" w:lineRule="auto"/>
        <w:textAlignment w:val="auto"/>
        <w:rPr>
          <w:rFonts w:hint="eastAsia" w:ascii="仿宋" w:hAnsi="仿宋" w:eastAsia="仿宋" w:cs="仿宋"/>
          <w:spacing w:val="-2"/>
          <w:sz w:val="24"/>
          <w:szCs w:val="24"/>
          <w:highlight w:val="none"/>
        </w:rPr>
      </w:pPr>
      <w:r>
        <w:rPr>
          <w:rFonts w:hint="eastAsia" w:ascii="仿宋" w:hAnsi="仿宋" w:eastAsia="仿宋" w:cs="仿宋"/>
          <w:spacing w:val="-1"/>
          <w:sz w:val="24"/>
          <w:szCs w:val="24"/>
          <w:highlight w:val="none"/>
        </w:rPr>
        <w:t>时限要求：树木修剪工作应根据植物生长特点及年度修剪计划有序实</w:t>
      </w:r>
      <w:r>
        <w:rPr>
          <w:rFonts w:hint="eastAsia" w:ascii="仿宋" w:hAnsi="仿宋" w:eastAsia="仿宋" w:cs="仿宋"/>
          <w:spacing w:val="-2"/>
          <w:sz w:val="24"/>
          <w:szCs w:val="24"/>
          <w:highlight w:val="none"/>
        </w:rPr>
        <w:t>施。</w:t>
      </w:r>
    </w:p>
    <w:p w14:paraId="54AED0B4">
      <w:pPr>
        <w:pStyle w:val="2"/>
        <w:keepNext/>
        <w:keepLines/>
        <w:pageBreakBefore w:val="0"/>
        <w:widowControl w:val="0"/>
        <w:kinsoku/>
        <w:wordWrap/>
        <w:overflowPunct/>
        <w:topLinePunct w:val="0"/>
        <w:autoSpaceDE/>
        <w:autoSpaceDN/>
        <w:bidi w:val="0"/>
        <w:adjustRightInd/>
        <w:snapToGrid/>
        <w:spacing w:before="204" w:line="221" w:lineRule="auto"/>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质量要求：树冠完整、规格整齐、分支点高度保持一致。</w:t>
      </w:r>
    </w:p>
    <w:p w14:paraId="5ACD3A7B">
      <w:pPr>
        <w:spacing w:line="263" w:lineRule="auto"/>
        <w:rPr>
          <w:rFonts w:hint="eastAsia" w:ascii="仿宋" w:hAnsi="仿宋" w:eastAsia="仿宋" w:cs="仿宋"/>
          <w:sz w:val="21"/>
          <w:highlight w:val="none"/>
        </w:rPr>
      </w:pPr>
    </w:p>
    <w:p w14:paraId="52BD827F">
      <w:pPr>
        <w:pStyle w:val="2"/>
        <w:spacing w:before="78" w:line="484" w:lineRule="auto"/>
        <w:ind w:left="29" w:right="16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安全及文明施工要求：设置隔离设施，确保施工人员安全；现场施工人员应配备高空作业相关安全防范设备，修剪完成后及时清理绿化垃圾。</w:t>
      </w:r>
    </w:p>
    <w:p w14:paraId="11ABAF81">
      <w:pPr>
        <w:pStyle w:val="2"/>
        <w:spacing w:before="3" w:line="222" w:lineRule="auto"/>
        <w:ind w:left="3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（3）病虫害防治</w:t>
      </w:r>
    </w:p>
    <w:p w14:paraId="4AB26AD6">
      <w:pPr>
        <w:spacing w:line="259" w:lineRule="auto"/>
        <w:rPr>
          <w:rFonts w:hint="eastAsia" w:ascii="仿宋" w:hAnsi="仿宋" w:eastAsia="仿宋" w:cs="仿宋"/>
          <w:sz w:val="21"/>
          <w:highlight w:val="none"/>
        </w:rPr>
      </w:pPr>
    </w:p>
    <w:p w14:paraId="073181B4">
      <w:pPr>
        <w:pStyle w:val="2"/>
        <w:spacing w:before="78" w:line="485" w:lineRule="auto"/>
        <w:ind w:left="56" w:right="162" w:hanging="1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时限要求：巡查发现问题后立即登记受理并立即采取防治措施，规定整改期限</w:t>
      </w:r>
      <w:r>
        <w:rPr>
          <w:rFonts w:hint="eastAsia" w:ascii="仿宋" w:hAnsi="仿宋" w:eastAsia="仿宋" w:cs="仿宋"/>
          <w:sz w:val="24"/>
          <w:szCs w:val="24"/>
          <w:highlight w:val="none"/>
        </w:rPr>
        <w:t xml:space="preserve"> </w:t>
      </w:r>
      <w:r>
        <w:rPr>
          <w:rFonts w:hint="eastAsia" w:ascii="仿宋" w:hAnsi="仿宋" w:eastAsia="仿宋" w:cs="仿宋"/>
          <w:spacing w:val="-4"/>
          <w:sz w:val="24"/>
          <w:szCs w:val="24"/>
          <w:highlight w:val="none"/>
        </w:rPr>
        <w:t>内完成防治工作，问题销号。</w:t>
      </w:r>
    </w:p>
    <w:p w14:paraId="28D6C03E">
      <w:pPr>
        <w:pStyle w:val="2"/>
        <w:spacing w:before="3" w:line="484" w:lineRule="auto"/>
        <w:ind w:left="27" w:right="162" w:firstLine="5"/>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质量要求：基本无有害生物危害状、整体枝叶受害率≤8%、树干受害率≤5%。</w:t>
      </w:r>
      <w:r>
        <w:rPr>
          <w:rFonts w:hint="eastAsia" w:ascii="仿宋" w:hAnsi="仿宋" w:eastAsia="仿宋" w:cs="仿宋"/>
          <w:spacing w:val="13"/>
          <w:sz w:val="24"/>
          <w:szCs w:val="24"/>
          <w:highlight w:val="none"/>
        </w:rPr>
        <w:t xml:space="preserve"> </w:t>
      </w:r>
      <w:r>
        <w:rPr>
          <w:rFonts w:hint="eastAsia" w:ascii="仿宋" w:hAnsi="仿宋" w:eastAsia="仿宋" w:cs="仿宋"/>
          <w:spacing w:val="-1"/>
          <w:sz w:val="24"/>
          <w:szCs w:val="24"/>
          <w:highlight w:val="none"/>
        </w:rPr>
        <w:t>安全及文明施工要求：病虫害防治应采取生物防治及药物防治相结合的方式，道路绿化及行道树病虫害防治作业时应设置隔离设施，并避开早晚上下班高峰</w:t>
      </w:r>
      <w:r>
        <w:rPr>
          <w:rFonts w:hint="eastAsia" w:ascii="仿宋" w:hAnsi="仿宋" w:eastAsia="仿宋" w:cs="仿宋"/>
          <w:spacing w:val="-2"/>
          <w:sz w:val="24"/>
          <w:szCs w:val="24"/>
          <w:highlight w:val="none"/>
        </w:rPr>
        <w:t>期实施确保行人及车辆安全。</w:t>
      </w:r>
    </w:p>
    <w:p w14:paraId="2BD90F2D">
      <w:pPr>
        <w:pStyle w:val="2"/>
        <w:spacing w:line="220" w:lineRule="auto"/>
        <w:ind w:left="3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（4）时令花卉补植更换</w:t>
      </w:r>
    </w:p>
    <w:p w14:paraId="012021FE">
      <w:pPr>
        <w:spacing w:line="265" w:lineRule="auto"/>
        <w:rPr>
          <w:rFonts w:hint="eastAsia" w:ascii="仿宋" w:hAnsi="仿宋" w:eastAsia="仿宋" w:cs="仿宋"/>
          <w:sz w:val="21"/>
          <w:highlight w:val="none"/>
        </w:rPr>
      </w:pPr>
    </w:p>
    <w:p w14:paraId="06660A7D">
      <w:pPr>
        <w:pStyle w:val="2"/>
        <w:spacing w:before="78" w:line="484" w:lineRule="auto"/>
        <w:ind w:left="56" w:right="162" w:hanging="1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时限要求：巡查发现问题后立即登记受理并立即采取补植更换，规定整改期限</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内完成补植，问题销号；根据季节因素及其他要求合理确定工期。</w:t>
      </w:r>
    </w:p>
    <w:p w14:paraId="63510320">
      <w:pPr>
        <w:pStyle w:val="2"/>
        <w:spacing w:before="2" w:line="219" w:lineRule="auto"/>
        <w:ind w:left="3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质量要求：缺株倒伏的花苗≤3%，基本无枯叶残花。</w:t>
      </w:r>
    </w:p>
    <w:p w14:paraId="6408B826">
      <w:pPr>
        <w:spacing w:line="262" w:lineRule="auto"/>
        <w:rPr>
          <w:rFonts w:hint="eastAsia" w:ascii="仿宋" w:hAnsi="仿宋" w:eastAsia="仿宋" w:cs="仿宋"/>
          <w:sz w:val="21"/>
          <w:highlight w:val="none"/>
        </w:rPr>
      </w:pPr>
    </w:p>
    <w:p w14:paraId="111DE7CC">
      <w:pPr>
        <w:pStyle w:val="2"/>
        <w:spacing w:before="78" w:line="485" w:lineRule="auto"/>
        <w:ind w:left="34" w:right="162" w:hanging="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安全及文明施工要求：设置隔离设施，确保施工人员安全；现场警示标志完整易辨识，夜间施工设置警示灯；现场花卉、材料整齐有序。</w:t>
      </w:r>
    </w:p>
    <w:p w14:paraId="3762EFA2">
      <w:pPr>
        <w:pStyle w:val="2"/>
        <w:spacing w:before="1" w:line="221" w:lineRule="auto"/>
        <w:ind w:left="3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（5）公园绿地附属设施维护（游路、侧石、公园水电设施、标识牌等）</w:t>
      </w:r>
    </w:p>
    <w:p w14:paraId="20A894DC">
      <w:pPr>
        <w:spacing w:line="264" w:lineRule="auto"/>
        <w:rPr>
          <w:rFonts w:hint="eastAsia" w:ascii="仿宋" w:hAnsi="仿宋" w:eastAsia="仿宋" w:cs="仿宋"/>
          <w:sz w:val="21"/>
          <w:highlight w:val="none"/>
        </w:rPr>
      </w:pPr>
    </w:p>
    <w:p w14:paraId="47E85D73">
      <w:pPr>
        <w:pStyle w:val="2"/>
        <w:spacing w:before="79" w:line="484" w:lineRule="auto"/>
        <w:ind w:left="30" w:right="85" w:firstLine="14"/>
        <w:rPr>
          <w:rFonts w:hint="eastAsia" w:ascii="仿宋" w:hAnsi="仿宋" w:eastAsia="仿宋" w:cs="仿宋"/>
          <w:sz w:val="24"/>
          <w:szCs w:val="24"/>
          <w:highlight w:val="none"/>
        </w:rPr>
      </w:pPr>
      <w:r>
        <w:rPr>
          <w:rFonts w:hint="eastAsia" w:ascii="仿宋" w:hAnsi="仿宋" w:eastAsia="仿宋" w:cs="仿宋"/>
          <w:sz w:val="24"/>
          <w:szCs w:val="24"/>
          <w:highlight w:val="none"/>
        </w:rPr>
        <w:t>时限要求：巡查发现问题后立即登记受理并立即采取警示、维护等临时措施，</w:t>
      </w:r>
      <w:r>
        <w:rPr>
          <w:rFonts w:hint="eastAsia" w:ascii="仿宋" w:hAnsi="仿宋" w:eastAsia="仿宋" w:cs="仿宋"/>
          <w:spacing w:val="-5"/>
          <w:sz w:val="24"/>
          <w:szCs w:val="24"/>
          <w:highlight w:val="none"/>
        </w:rPr>
        <w:t>日常小修维护自启动整改之日起3 日内完成修复并开放交通，问题销号</w:t>
      </w:r>
      <w:r>
        <w:rPr>
          <w:rFonts w:hint="eastAsia" w:ascii="仿宋" w:hAnsi="仿宋" w:eastAsia="仿宋" w:cs="仿宋"/>
          <w:spacing w:val="-6"/>
          <w:sz w:val="24"/>
          <w:szCs w:val="24"/>
          <w:highlight w:val="none"/>
        </w:rPr>
        <w:t>；中修、</w:t>
      </w:r>
      <w:r>
        <w:rPr>
          <w:rFonts w:hint="eastAsia" w:ascii="仿宋" w:hAnsi="仿宋" w:eastAsia="仿宋" w:cs="仿宋"/>
          <w:spacing w:val="-1"/>
          <w:sz w:val="24"/>
          <w:szCs w:val="24"/>
          <w:highlight w:val="none"/>
        </w:rPr>
        <w:t>大修及改善工程根据设施类型及其他要求合理确定工期。</w:t>
      </w:r>
    </w:p>
    <w:p w14:paraId="28FEB38D">
      <w:pPr>
        <w:pStyle w:val="2"/>
        <w:spacing w:line="222" w:lineRule="auto"/>
        <w:ind w:left="3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质量要求：修复后与原设施类型效果一致。</w:t>
      </w:r>
    </w:p>
    <w:p w14:paraId="1048C2CB">
      <w:pPr>
        <w:spacing w:line="262" w:lineRule="auto"/>
        <w:rPr>
          <w:rFonts w:hint="eastAsia" w:ascii="仿宋" w:hAnsi="仿宋" w:eastAsia="仿宋" w:cs="仿宋"/>
          <w:sz w:val="21"/>
          <w:highlight w:val="none"/>
        </w:rPr>
      </w:pPr>
    </w:p>
    <w:p w14:paraId="698E3623">
      <w:pPr>
        <w:pStyle w:val="2"/>
        <w:spacing w:before="204" w:line="220" w:lineRule="auto"/>
        <w:ind w:left="35"/>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安全及文明施工要求：设置隔离设施，确保施工人员安全；现场警示标志完整易辨识，夜间施工设置警示灯；现场材料、设备整齐有序。</w:t>
      </w:r>
    </w:p>
    <w:p w14:paraId="6BCE40B7">
      <w:pPr>
        <w:spacing w:line="264" w:lineRule="auto"/>
        <w:rPr>
          <w:rFonts w:hint="eastAsia" w:ascii="仿宋" w:hAnsi="仿宋" w:eastAsia="仿宋" w:cs="仿宋"/>
          <w:sz w:val="21"/>
          <w:highlight w:val="none"/>
        </w:rPr>
      </w:pPr>
    </w:p>
    <w:p w14:paraId="4A6CD08E">
      <w:pPr>
        <w:pStyle w:val="2"/>
        <w:spacing w:before="78" w:line="222" w:lineRule="auto"/>
        <w:ind w:left="19"/>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4.</w:t>
      </w:r>
      <w:r>
        <w:rPr>
          <w:rFonts w:hint="eastAsia" w:ascii="仿宋" w:hAnsi="仿宋" w:eastAsia="仿宋" w:cs="仿宋"/>
          <w:spacing w:val="33"/>
          <w:sz w:val="24"/>
          <w:szCs w:val="24"/>
          <w:highlight w:val="none"/>
        </w:rPr>
        <w:t xml:space="preserve"> </w:t>
      </w:r>
      <w:r>
        <w:rPr>
          <w:rFonts w:hint="eastAsia" w:ascii="仿宋" w:hAnsi="仿宋" w:eastAsia="仿宋" w:cs="仿宋"/>
          <w:spacing w:val="-7"/>
          <w:sz w:val="24"/>
          <w:szCs w:val="24"/>
          <w:highlight w:val="none"/>
        </w:rPr>
        <w:t>管理机制</w:t>
      </w:r>
    </w:p>
    <w:p w14:paraId="463BE6F1">
      <w:pPr>
        <w:spacing w:line="260" w:lineRule="auto"/>
        <w:rPr>
          <w:rFonts w:hint="eastAsia" w:ascii="仿宋" w:hAnsi="仿宋" w:eastAsia="仿宋" w:cs="仿宋"/>
          <w:sz w:val="21"/>
          <w:highlight w:val="none"/>
        </w:rPr>
      </w:pPr>
    </w:p>
    <w:p w14:paraId="1DBF7824">
      <w:pPr>
        <w:pStyle w:val="2"/>
        <w:spacing w:before="78" w:line="222" w:lineRule="auto"/>
        <w:ind w:left="19"/>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4.1</w:t>
      </w:r>
      <w:r>
        <w:rPr>
          <w:rFonts w:hint="eastAsia" w:ascii="仿宋" w:hAnsi="仿宋" w:eastAsia="仿宋" w:cs="仿宋"/>
          <w:spacing w:val="18"/>
          <w:sz w:val="24"/>
          <w:szCs w:val="24"/>
          <w:highlight w:val="none"/>
        </w:rPr>
        <w:t xml:space="preserve"> </w:t>
      </w:r>
      <w:r>
        <w:rPr>
          <w:rFonts w:hint="eastAsia" w:ascii="仿宋" w:hAnsi="仿宋" w:eastAsia="仿宋" w:cs="仿宋"/>
          <w:spacing w:val="-3"/>
          <w:sz w:val="24"/>
          <w:szCs w:val="24"/>
          <w:highlight w:val="none"/>
        </w:rPr>
        <w:t>长效管理机制</w:t>
      </w:r>
    </w:p>
    <w:p w14:paraId="1F3C620B">
      <w:pPr>
        <w:spacing w:line="266" w:lineRule="auto"/>
        <w:rPr>
          <w:rFonts w:hint="eastAsia" w:ascii="仿宋" w:hAnsi="仿宋" w:eastAsia="仿宋" w:cs="仿宋"/>
          <w:sz w:val="21"/>
          <w:highlight w:val="none"/>
        </w:rPr>
      </w:pPr>
    </w:p>
    <w:p w14:paraId="10267849">
      <w:pPr>
        <w:pStyle w:val="2"/>
        <w:spacing w:before="78" w:line="484" w:lineRule="auto"/>
        <w:ind w:left="28" w:right="162" w:firstLine="3"/>
        <w:rPr>
          <w:rFonts w:hint="eastAsia" w:ascii="仿宋" w:hAnsi="仿宋" w:eastAsia="仿宋" w:cs="仿宋"/>
          <w:sz w:val="24"/>
          <w:szCs w:val="24"/>
          <w:highlight w:val="none"/>
        </w:rPr>
      </w:pPr>
      <w:r>
        <w:rPr>
          <w:rFonts w:hint="eastAsia" w:ascii="仿宋" w:hAnsi="仿宋" w:eastAsia="仿宋" w:cs="仿宋"/>
          <w:sz w:val="24"/>
          <w:szCs w:val="24"/>
          <w:highlight w:val="none"/>
        </w:rPr>
        <w:t>城市园林绿化管理应按照</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"http://www.baidu.com/link?url=I-yAjjlGmoOGZRHuoKNEjvfmjbln3wPiM3_r_Z5x6UESKQwdBb2dAbLnvbYpAQQNrDr_3NC8--Y03PmmkPDWP_" </w:instrText>
      </w:r>
      <w:r>
        <w:rPr>
          <w:rFonts w:hint="eastAsia" w:ascii="仿宋" w:hAnsi="仿宋" w:eastAsia="仿宋" w:cs="仿宋"/>
          <w:highlight w:val="none"/>
        </w:rPr>
        <w:fldChar w:fldCharType="separate"/>
      </w:r>
      <w:r>
        <w:rPr>
          <w:rFonts w:hint="eastAsia" w:ascii="仿宋" w:hAnsi="仿宋" w:eastAsia="仿宋" w:cs="仿宋"/>
          <w:sz w:val="24"/>
          <w:szCs w:val="24"/>
          <w:highlight w:val="none"/>
        </w:rPr>
        <w:t>《园林绿化养护标</w:t>
      </w:r>
      <w:r>
        <w:rPr>
          <w:rFonts w:hint="eastAsia" w:ascii="仿宋" w:hAnsi="仿宋" w:eastAsia="仿宋" w:cs="仿宋"/>
          <w:spacing w:val="-1"/>
          <w:sz w:val="24"/>
          <w:szCs w:val="24"/>
          <w:highlight w:val="none"/>
        </w:rPr>
        <w:t>准 CJJ/T287-2018》</w:t>
      </w:r>
      <w:r>
        <w:rPr>
          <w:rFonts w:hint="eastAsia" w:ascii="仿宋" w:hAnsi="仿宋" w:eastAsia="仿宋" w:cs="仿宋"/>
          <w:spacing w:val="-1"/>
          <w:sz w:val="24"/>
          <w:szCs w:val="24"/>
          <w:highlight w:val="none"/>
        </w:rPr>
        <w:fldChar w:fldCharType="end"/>
      </w:r>
      <w:r>
        <w:rPr>
          <w:rFonts w:hint="eastAsia" w:ascii="仿宋" w:hAnsi="仿宋" w:eastAsia="仿宋" w:cs="仿宋"/>
          <w:spacing w:val="-1"/>
          <w:sz w:val="24"/>
          <w:szCs w:val="24"/>
          <w:highlight w:val="none"/>
        </w:rPr>
        <w:t>及《西安市城市绿化条例》、《西安市公园条例》、《西安市城市精细化管理综合考核办法（试行）》等相关文件的要求建立长效巡查考核管理制度，对城市园林绿化及附属设施进行经常性、周期性和系统性的巡查，及时系统掌握情况，定期进行评定考核，实施相应养护维修措施，确保城市园林绿化效果及附属设施完好。</w:t>
      </w:r>
    </w:p>
    <w:p w14:paraId="55241CBF">
      <w:pPr>
        <w:pStyle w:val="2"/>
        <w:spacing w:before="1" w:line="221" w:lineRule="auto"/>
        <w:ind w:left="19"/>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4.2</w:t>
      </w:r>
      <w:r>
        <w:rPr>
          <w:rFonts w:hint="eastAsia" w:ascii="仿宋" w:hAnsi="仿宋" w:eastAsia="仿宋" w:cs="仿宋"/>
          <w:spacing w:val="24"/>
          <w:sz w:val="24"/>
          <w:szCs w:val="24"/>
          <w:highlight w:val="none"/>
        </w:rPr>
        <w:t xml:space="preserve"> </w:t>
      </w:r>
      <w:r>
        <w:rPr>
          <w:rFonts w:hint="eastAsia" w:ascii="仿宋" w:hAnsi="仿宋" w:eastAsia="仿宋" w:cs="仿宋"/>
          <w:spacing w:val="-3"/>
          <w:sz w:val="24"/>
          <w:szCs w:val="24"/>
          <w:highlight w:val="none"/>
        </w:rPr>
        <w:t>重大问题处置机制</w:t>
      </w:r>
    </w:p>
    <w:p w14:paraId="5CF7DE2D">
      <w:pPr>
        <w:spacing w:line="263" w:lineRule="auto"/>
        <w:rPr>
          <w:rFonts w:hint="eastAsia" w:ascii="仿宋" w:hAnsi="仿宋" w:eastAsia="仿宋" w:cs="仿宋"/>
          <w:sz w:val="21"/>
          <w:highlight w:val="none"/>
        </w:rPr>
      </w:pPr>
    </w:p>
    <w:p w14:paraId="57F2B1B0">
      <w:pPr>
        <w:pStyle w:val="2"/>
        <w:spacing w:before="78" w:line="484" w:lineRule="auto"/>
        <w:ind w:left="40" w:right="79" w:hanging="6"/>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发现道路绿化险情，应立即赶赴现场，启动相应预案处置险情，并报告上级主</w:t>
      </w:r>
      <w:r>
        <w:rPr>
          <w:rFonts w:hint="eastAsia" w:ascii="仿宋" w:hAnsi="仿宋" w:eastAsia="仿宋" w:cs="仿宋"/>
          <w:spacing w:val="-5"/>
          <w:sz w:val="24"/>
          <w:szCs w:val="24"/>
          <w:highlight w:val="none"/>
        </w:rPr>
        <w:t>管部门。同时通知公安、消防等有关部门，根据现场</w:t>
      </w:r>
      <w:r>
        <w:rPr>
          <w:rFonts w:hint="eastAsia" w:ascii="仿宋" w:hAnsi="仿宋" w:eastAsia="仿宋" w:cs="仿宋"/>
          <w:spacing w:val="-6"/>
          <w:sz w:val="24"/>
          <w:szCs w:val="24"/>
          <w:highlight w:val="none"/>
        </w:rPr>
        <w:t>情况，实行公园管制措施。</w:t>
      </w:r>
    </w:p>
    <w:p w14:paraId="4A7EE923">
      <w:pPr>
        <w:pStyle w:val="2"/>
        <w:spacing w:before="2" w:line="221" w:lineRule="auto"/>
        <w:ind w:left="1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4.3 特殊保障机制</w:t>
      </w:r>
    </w:p>
    <w:p w14:paraId="595745A5">
      <w:pPr>
        <w:spacing w:line="260" w:lineRule="auto"/>
        <w:rPr>
          <w:rFonts w:hint="eastAsia" w:ascii="仿宋" w:hAnsi="仿宋" w:eastAsia="仿宋" w:cs="仿宋"/>
          <w:sz w:val="21"/>
          <w:highlight w:val="none"/>
        </w:rPr>
      </w:pPr>
    </w:p>
    <w:p w14:paraId="0815B502">
      <w:pPr>
        <w:pStyle w:val="2"/>
        <w:spacing w:before="78" w:line="485" w:lineRule="auto"/>
        <w:ind w:left="33" w:right="-64" w:rightChars="0" w:firstLine="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重要节日、重大活动、重大自然灾害等特殊要求期间，应加大巡查频率和巡查时间，及时排除安全隐患，确保园林绿化效果及附属设施完好。完善应急保障方案，包括值班人员、巡查人员、现场处置人员职责，以及信息上报制度、应</w:t>
      </w:r>
      <w:r>
        <w:rPr>
          <w:rFonts w:hint="eastAsia" w:ascii="仿宋" w:hAnsi="仿宋" w:eastAsia="仿宋" w:cs="仿宋"/>
          <w:spacing w:val="-4"/>
          <w:sz w:val="24"/>
          <w:szCs w:val="24"/>
          <w:highlight w:val="none"/>
        </w:rPr>
        <w:t>急抢险方案等。</w:t>
      </w:r>
    </w:p>
    <w:p w14:paraId="1C986294">
      <w:pPr>
        <w:pStyle w:val="2"/>
        <w:spacing w:line="221" w:lineRule="auto"/>
        <w:ind w:left="37"/>
        <w:rPr>
          <w:rFonts w:hint="eastAsia" w:ascii="仿宋" w:hAnsi="仿宋" w:eastAsia="仿宋" w:cs="仿宋"/>
          <w:sz w:val="24"/>
          <w:szCs w:val="24"/>
          <w:highlight w:val="none"/>
        </w:rPr>
      </w:pPr>
      <w:r>
        <w:rPr>
          <w:rFonts w:hint="eastAsia" w:ascii="仿宋" w:hAnsi="仿宋" w:eastAsia="仿宋" w:cs="仿宋"/>
          <w:b/>
          <w:bCs/>
          <w:spacing w:val="-7"/>
          <w:sz w:val="24"/>
          <w:szCs w:val="24"/>
          <w:highlight w:val="none"/>
        </w:rPr>
        <w:t>第五节</w:t>
      </w:r>
      <w:r>
        <w:rPr>
          <w:rFonts w:hint="eastAsia" w:ascii="仿宋" w:hAnsi="仿宋" w:eastAsia="仿宋" w:cs="仿宋"/>
          <w:spacing w:val="16"/>
          <w:sz w:val="24"/>
          <w:szCs w:val="24"/>
          <w:highlight w:val="none"/>
        </w:rPr>
        <w:t xml:space="preserve"> </w:t>
      </w:r>
      <w:r>
        <w:rPr>
          <w:rFonts w:hint="eastAsia" w:ascii="仿宋" w:hAnsi="仿宋" w:eastAsia="仿宋" w:cs="仿宋"/>
          <w:b/>
          <w:bCs/>
          <w:spacing w:val="-7"/>
          <w:sz w:val="24"/>
          <w:szCs w:val="24"/>
          <w:highlight w:val="none"/>
        </w:rPr>
        <w:t>考核与评价</w:t>
      </w:r>
    </w:p>
    <w:p w14:paraId="763AC3E0">
      <w:pPr>
        <w:spacing w:line="263" w:lineRule="auto"/>
        <w:rPr>
          <w:rFonts w:hint="eastAsia" w:ascii="仿宋" w:hAnsi="仿宋" w:eastAsia="仿宋" w:cs="仿宋"/>
          <w:sz w:val="21"/>
          <w:highlight w:val="none"/>
        </w:rPr>
      </w:pPr>
    </w:p>
    <w:p w14:paraId="4C0883DE">
      <w:pPr>
        <w:pStyle w:val="2"/>
        <w:spacing w:before="79" w:line="221" w:lineRule="auto"/>
        <w:ind w:left="3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1、园林绿化、公园广场养护巡查</w:t>
      </w:r>
    </w:p>
    <w:p w14:paraId="69B4AEF9">
      <w:pPr>
        <w:spacing w:line="261" w:lineRule="auto"/>
        <w:rPr>
          <w:rFonts w:hint="eastAsia" w:ascii="仿宋" w:hAnsi="仿宋" w:eastAsia="仿宋" w:cs="仿宋"/>
          <w:sz w:val="21"/>
          <w:highlight w:val="none"/>
        </w:rPr>
      </w:pPr>
    </w:p>
    <w:p w14:paraId="1BEABD12">
      <w:pPr>
        <w:pStyle w:val="2"/>
        <w:spacing w:before="79" w:line="221" w:lineRule="auto"/>
        <w:ind w:left="37"/>
        <w:rPr>
          <w:rFonts w:hint="eastAsia" w:ascii="仿宋" w:hAnsi="仿宋" w:eastAsia="仿宋" w:cs="仿宋"/>
          <w:sz w:val="24"/>
          <w:szCs w:val="24"/>
          <w:highlight w:val="none"/>
        </w:rPr>
      </w:pPr>
      <w:r>
        <w:rPr>
          <w:rFonts w:hint="eastAsia" w:ascii="仿宋" w:hAnsi="仿宋" w:eastAsia="仿宋" w:cs="仿宋"/>
          <w:sz w:val="24"/>
          <w:szCs w:val="24"/>
          <w:highlight w:val="none"/>
        </w:rPr>
        <w:t>1.1</w:t>
      </w:r>
      <w:r>
        <w:rPr>
          <w:rFonts w:hint="eastAsia" w:ascii="仿宋" w:hAnsi="仿宋" w:eastAsia="仿宋" w:cs="仿宋"/>
          <w:spacing w:val="-37"/>
          <w:sz w:val="24"/>
          <w:szCs w:val="24"/>
          <w:highlight w:val="none"/>
        </w:rPr>
        <w:t xml:space="preserve"> </w:t>
      </w:r>
      <w:r>
        <w:rPr>
          <w:rFonts w:hint="eastAsia" w:ascii="仿宋" w:hAnsi="仿宋" w:eastAsia="仿宋" w:cs="仿宋"/>
          <w:sz w:val="24"/>
          <w:szCs w:val="24"/>
          <w:highlight w:val="none"/>
        </w:rPr>
        <w:t>主管部门日常巡查发现未达养护标准问题</w:t>
      </w:r>
      <w:r>
        <w:rPr>
          <w:rFonts w:hint="eastAsia" w:ascii="仿宋" w:hAnsi="仿宋" w:eastAsia="仿宋" w:cs="仿宋"/>
          <w:spacing w:val="-1"/>
          <w:sz w:val="24"/>
          <w:szCs w:val="24"/>
          <w:highlight w:val="none"/>
        </w:rPr>
        <w:t>，每次罚款500</w:t>
      </w:r>
      <w:r>
        <w:rPr>
          <w:rFonts w:hint="eastAsia" w:ascii="仿宋" w:hAnsi="仿宋" w:eastAsia="仿宋" w:cs="仿宋"/>
          <w:spacing w:val="-41"/>
          <w:sz w:val="24"/>
          <w:szCs w:val="24"/>
          <w:highlight w:val="none"/>
        </w:rPr>
        <w:t xml:space="preserve"> </w:t>
      </w:r>
      <w:r>
        <w:rPr>
          <w:rFonts w:hint="eastAsia" w:ascii="仿宋" w:hAnsi="仿宋" w:eastAsia="仿宋" w:cs="仿宋"/>
          <w:spacing w:val="-1"/>
          <w:sz w:val="24"/>
          <w:szCs w:val="24"/>
          <w:highlight w:val="none"/>
        </w:rPr>
        <w:t>元。</w:t>
      </w:r>
    </w:p>
    <w:p w14:paraId="1084F058">
      <w:pPr>
        <w:spacing w:line="264" w:lineRule="auto"/>
        <w:rPr>
          <w:rFonts w:hint="eastAsia" w:ascii="仿宋" w:hAnsi="仿宋" w:eastAsia="仿宋" w:cs="仿宋"/>
          <w:sz w:val="21"/>
          <w:highlight w:val="none"/>
        </w:rPr>
      </w:pPr>
    </w:p>
    <w:p w14:paraId="62D3BAAD">
      <w:pPr>
        <w:pStyle w:val="2"/>
        <w:spacing w:before="78" w:line="221" w:lineRule="auto"/>
        <w:ind w:left="37"/>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1.2</w:t>
      </w:r>
      <w:r>
        <w:rPr>
          <w:rFonts w:hint="eastAsia" w:ascii="仿宋" w:hAnsi="仿宋" w:eastAsia="仿宋" w:cs="仿宋"/>
          <w:spacing w:val="-25"/>
          <w:sz w:val="24"/>
          <w:szCs w:val="24"/>
          <w:highlight w:val="none"/>
        </w:rPr>
        <w:t xml:space="preserve"> </w:t>
      </w:r>
      <w:r>
        <w:rPr>
          <w:rFonts w:hint="eastAsia" w:ascii="仿宋" w:hAnsi="仿宋" w:eastAsia="仿宋" w:cs="仿宋"/>
          <w:spacing w:val="-3"/>
          <w:sz w:val="24"/>
          <w:szCs w:val="24"/>
          <w:highlight w:val="none"/>
        </w:rPr>
        <w:t>其他单位、部门巡查发现未达养护标准问题，每次罚款</w:t>
      </w:r>
      <w:r>
        <w:rPr>
          <w:rFonts w:hint="eastAsia" w:ascii="仿宋" w:hAnsi="仿宋" w:eastAsia="仿宋" w:cs="仿宋"/>
          <w:spacing w:val="-46"/>
          <w:sz w:val="24"/>
          <w:szCs w:val="24"/>
          <w:highlight w:val="none"/>
        </w:rPr>
        <w:t xml:space="preserve"> </w:t>
      </w:r>
      <w:r>
        <w:rPr>
          <w:rFonts w:hint="eastAsia" w:ascii="仿宋" w:hAnsi="仿宋" w:eastAsia="仿宋" w:cs="仿宋"/>
          <w:spacing w:val="-3"/>
          <w:sz w:val="24"/>
          <w:szCs w:val="24"/>
          <w:highlight w:val="none"/>
        </w:rPr>
        <w:t>500</w:t>
      </w:r>
      <w:r>
        <w:rPr>
          <w:rFonts w:hint="eastAsia" w:ascii="仿宋" w:hAnsi="仿宋" w:eastAsia="仿宋" w:cs="仿宋"/>
          <w:spacing w:val="-41"/>
          <w:sz w:val="24"/>
          <w:szCs w:val="24"/>
          <w:highlight w:val="none"/>
        </w:rPr>
        <w:t xml:space="preserve"> </w:t>
      </w:r>
      <w:r>
        <w:rPr>
          <w:rFonts w:hint="eastAsia" w:ascii="仿宋" w:hAnsi="仿宋" w:eastAsia="仿宋" w:cs="仿宋"/>
          <w:spacing w:val="-3"/>
          <w:sz w:val="24"/>
          <w:szCs w:val="24"/>
          <w:highlight w:val="none"/>
        </w:rPr>
        <w:t>元。</w:t>
      </w:r>
    </w:p>
    <w:p w14:paraId="1A49327B">
      <w:pPr>
        <w:spacing w:line="261" w:lineRule="auto"/>
        <w:rPr>
          <w:rFonts w:hint="eastAsia" w:ascii="仿宋" w:hAnsi="仿宋" w:eastAsia="仿宋" w:cs="仿宋"/>
          <w:sz w:val="21"/>
          <w:highlight w:val="none"/>
        </w:rPr>
      </w:pPr>
    </w:p>
    <w:p w14:paraId="6AE2FC50">
      <w:pPr>
        <w:pStyle w:val="2"/>
        <w:spacing w:before="79" w:line="221" w:lineRule="auto"/>
        <w:ind w:left="37"/>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1.3</w:t>
      </w:r>
      <w:r>
        <w:rPr>
          <w:rFonts w:hint="eastAsia" w:ascii="仿宋" w:hAnsi="仿宋" w:eastAsia="仿宋" w:cs="仿宋"/>
          <w:spacing w:val="-26"/>
          <w:sz w:val="24"/>
          <w:szCs w:val="24"/>
          <w:highlight w:val="none"/>
        </w:rPr>
        <w:t xml:space="preserve"> </w:t>
      </w:r>
      <w:r>
        <w:rPr>
          <w:rFonts w:hint="eastAsia" w:ascii="仿宋" w:hAnsi="仿宋" w:eastAsia="仿宋" w:cs="仿宋"/>
          <w:spacing w:val="-3"/>
          <w:sz w:val="24"/>
          <w:szCs w:val="24"/>
          <w:highlight w:val="none"/>
        </w:rPr>
        <w:t>县区、市级及以上部门巡查发现未达养护标准问题，每次罚款</w:t>
      </w:r>
      <w:r>
        <w:rPr>
          <w:rFonts w:hint="eastAsia" w:ascii="仿宋" w:hAnsi="仿宋" w:eastAsia="仿宋" w:cs="仿宋"/>
          <w:spacing w:val="-33"/>
          <w:sz w:val="24"/>
          <w:szCs w:val="24"/>
          <w:highlight w:val="none"/>
        </w:rPr>
        <w:t xml:space="preserve"> </w:t>
      </w:r>
      <w:r>
        <w:rPr>
          <w:rFonts w:hint="eastAsia" w:ascii="仿宋" w:hAnsi="仿宋" w:eastAsia="仿宋" w:cs="仿宋"/>
          <w:spacing w:val="-3"/>
          <w:sz w:val="24"/>
          <w:szCs w:val="24"/>
          <w:highlight w:val="none"/>
        </w:rPr>
        <w:t>1000</w:t>
      </w:r>
      <w:r>
        <w:rPr>
          <w:rFonts w:hint="eastAsia" w:ascii="仿宋" w:hAnsi="仿宋" w:eastAsia="仿宋" w:cs="仿宋"/>
          <w:spacing w:val="-41"/>
          <w:sz w:val="24"/>
          <w:szCs w:val="24"/>
          <w:highlight w:val="none"/>
        </w:rPr>
        <w:t xml:space="preserve"> </w:t>
      </w:r>
      <w:r>
        <w:rPr>
          <w:rFonts w:hint="eastAsia" w:ascii="仿宋" w:hAnsi="仿宋" w:eastAsia="仿宋" w:cs="仿宋"/>
          <w:spacing w:val="-3"/>
          <w:sz w:val="24"/>
          <w:szCs w:val="24"/>
          <w:highlight w:val="none"/>
        </w:rPr>
        <w:t>元。</w:t>
      </w:r>
    </w:p>
    <w:p w14:paraId="554A3A53">
      <w:pPr>
        <w:spacing w:line="264" w:lineRule="auto"/>
        <w:rPr>
          <w:rFonts w:hint="eastAsia" w:ascii="仿宋" w:hAnsi="仿宋" w:eastAsia="仿宋" w:cs="仿宋"/>
          <w:sz w:val="21"/>
          <w:highlight w:val="none"/>
        </w:rPr>
      </w:pPr>
    </w:p>
    <w:p w14:paraId="18B17E92">
      <w:pPr>
        <w:pStyle w:val="2"/>
        <w:numPr>
          <w:ilvl w:val="0"/>
          <w:numId w:val="5"/>
        </w:numPr>
        <w:spacing w:before="78" w:line="221" w:lineRule="auto"/>
        <w:ind w:left="0" w:leftChars="0" w:firstLine="0" w:firstLineChars="0"/>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rPr>
        <w:t>园林绿化、公园广场养护督办</w:t>
      </w:r>
    </w:p>
    <w:p w14:paraId="6C508BB3">
      <w:pPr>
        <w:pStyle w:val="2"/>
        <w:spacing w:before="203" w:line="222" w:lineRule="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2.1</w:t>
      </w:r>
      <w:r>
        <w:rPr>
          <w:rFonts w:hint="eastAsia" w:ascii="仿宋" w:hAnsi="仿宋" w:eastAsia="仿宋" w:cs="仿宋"/>
          <w:spacing w:val="-26"/>
          <w:sz w:val="24"/>
          <w:szCs w:val="24"/>
          <w:highlight w:val="none"/>
        </w:rPr>
        <w:t xml:space="preserve"> </w:t>
      </w:r>
      <w:r>
        <w:rPr>
          <w:rFonts w:hint="eastAsia" w:ascii="仿宋" w:hAnsi="仿宋" w:eastAsia="仿宋" w:cs="仿宋"/>
          <w:spacing w:val="-3"/>
          <w:sz w:val="24"/>
          <w:szCs w:val="24"/>
          <w:highlight w:val="none"/>
        </w:rPr>
        <w:t>主管部门日常督办问题未及时整改回复，每次罚款</w:t>
      </w:r>
      <w:r>
        <w:rPr>
          <w:rFonts w:hint="eastAsia" w:ascii="仿宋" w:hAnsi="仿宋" w:eastAsia="仿宋" w:cs="仿宋"/>
          <w:spacing w:val="-33"/>
          <w:sz w:val="24"/>
          <w:szCs w:val="24"/>
          <w:highlight w:val="none"/>
        </w:rPr>
        <w:t xml:space="preserve"> </w:t>
      </w:r>
      <w:r>
        <w:rPr>
          <w:rFonts w:hint="eastAsia" w:ascii="仿宋" w:hAnsi="仿宋" w:eastAsia="仿宋" w:cs="仿宋"/>
          <w:spacing w:val="-3"/>
          <w:sz w:val="24"/>
          <w:szCs w:val="24"/>
          <w:highlight w:val="none"/>
        </w:rPr>
        <w:t>1000</w:t>
      </w:r>
      <w:r>
        <w:rPr>
          <w:rFonts w:hint="eastAsia" w:ascii="仿宋" w:hAnsi="仿宋" w:eastAsia="仿宋" w:cs="仿宋"/>
          <w:spacing w:val="-41"/>
          <w:sz w:val="24"/>
          <w:szCs w:val="24"/>
          <w:highlight w:val="none"/>
        </w:rPr>
        <w:t xml:space="preserve"> </w:t>
      </w:r>
      <w:r>
        <w:rPr>
          <w:rFonts w:hint="eastAsia" w:ascii="仿宋" w:hAnsi="仿宋" w:eastAsia="仿宋" w:cs="仿宋"/>
          <w:spacing w:val="-3"/>
          <w:sz w:val="24"/>
          <w:szCs w:val="24"/>
          <w:highlight w:val="none"/>
        </w:rPr>
        <w:t>元。</w:t>
      </w:r>
    </w:p>
    <w:p w14:paraId="64E2F526">
      <w:pPr>
        <w:spacing w:line="263" w:lineRule="auto"/>
        <w:rPr>
          <w:rFonts w:hint="eastAsia" w:ascii="仿宋" w:hAnsi="仿宋" w:eastAsia="仿宋" w:cs="仿宋"/>
          <w:sz w:val="21"/>
          <w:highlight w:val="none"/>
        </w:rPr>
      </w:pPr>
    </w:p>
    <w:p w14:paraId="2D61C88F">
      <w:pPr>
        <w:pStyle w:val="2"/>
        <w:spacing w:before="78" w:line="221" w:lineRule="auto"/>
        <w:ind w:left="2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2.2</w:t>
      </w:r>
      <w:r>
        <w:rPr>
          <w:rFonts w:hint="eastAsia" w:ascii="仿宋" w:hAnsi="仿宋" w:eastAsia="仿宋" w:cs="仿宋"/>
          <w:spacing w:val="-43"/>
          <w:sz w:val="24"/>
          <w:szCs w:val="24"/>
          <w:highlight w:val="none"/>
        </w:rPr>
        <w:t xml:space="preserve"> </w:t>
      </w:r>
      <w:r>
        <w:rPr>
          <w:rFonts w:hint="eastAsia" w:ascii="仿宋" w:hAnsi="仿宋" w:eastAsia="仿宋" w:cs="仿宋"/>
          <w:spacing w:val="-2"/>
          <w:sz w:val="24"/>
          <w:szCs w:val="24"/>
          <w:highlight w:val="none"/>
        </w:rPr>
        <w:t>其他单位、部门督办问题未及时整改回</w:t>
      </w:r>
      <w:r>
        <w:rPr>
          <w:rFonts w:hint="eastAsia" w:ascii="仿宋" w:hAnsi="仿宋" w:eastAsia="仿宋" w:cs="仿宋"/>
          <w:spacing w:val="-3"/>
          <w:sz w:val="24"/>
          <w:szCs w:val="24"/>
          <w:highlight w:val="none"/>
        </w:rPr>
        <w:t>复，每次罚款</w:t>
      </w:r>
      <w:r>
        <w:rPr>
          <w:rFonts w:hint="eastAsia" w:ascii="仿宋" w:hAnsi="仿宋" w:eastAsia="仿宋" w:cs="仿宋"/>
          <w:spacing w:val="-33"/>
          <w:sz w:val="24"/>
          <w:szCs w:val="24"/>
          <w:highlight w:val="none"/>
        </w:rPr>
        <w:t xml:space="preserve"> </w:t>
      </w:r>
      <w:r>
        <w:rPr>
          <w:rFonts w:hint="eastAsia" w:ascii="仿宋" w:hAnsi="仿宋" w:eastAsia="仿宋" w:cs="仿宋"/>
          <w:spacing w:val="-3"/>
          <w:sz w:val="24"/>
          <w:szCs w:val="24"/>
          <w:highlight w:val="none"/>
        </w:rPr>
        <w:t>1000</w:t>
      </w:r>
      <w:r>
        <w:rPr>
          <w:rFonts w:hint="eastAsia" w:ascii="仿宋" w:hAnsi="仿宋" w:eastAsia="仿宋" w:cs="仿宋"/>
          <w:spacing w:val="-41"/>
          <w:sz w:val="24"/>
          <w:szCs w:val="24"/>
          <w:highlight w:val="none"/>
        </w:rPr>
        <w:t xml:space="preserve"> </w:t>
      </w:r>
      <w:r>
        <w:rPr>
          <w:rFonts w:hint="eastAsia" w:ascii="仿宋" w:hAnsi="仿宋" w:eastAsia="仿宋" w:cs="仿宋"/>
          <w:spacing w:val="-3"/>
          <w:sz w:val="24"/>
          <w:szCs w:val="24"/>
          <w:highlight w:val="none"/>
        </w:rPr>
        <w:t>元。</w:t>
      </w:r>
    </w:p>
    <w:p w14:paraId="60BD3BEA">
      <w:pPr>
        <w:spacing w:line="261" w:lineRule="auto"/>
        <w:rPr>
          <w:rFonts w:hint="eastAsia" w:ascii="仿宋" w:hAnsi="仿宋" w:eastAsia="仿宋" w:cs="仿宋"/>
          <w:sz w:val="21"/>
          <w:highlight w:val="none"/>
        </w:rPr>
      </w:pPr>
    </w:p>
    <w:p w14:paraId="7F55112D">
      <w:pPr>
        <w:pStyle w:val="2"/>
        <w:spacing w:before="78" w:line="222" w:lineRule="auto"/>
        <w:ind w:left="22"/>
        <w:rPr>
          <w:rFonts w:hint="eastAsia" w:ascii="仿宋" w:hAnsi="仿宋" w:eastAsia="仿宋" w:cs="仿宋"/>
          <w:sz w:val="24"/>
          <w:szCs w:val="24"/>
          <w:highlight w:val="none"/>
        </w:rPr>
      </w:pPr>
      <w:r>
        <w:rPr>
          <w:rFonts w:hint="eastAsia" w:ascii="仿宋" w:hAnsi="仿宋" w:eastAsia="仿宋" w:cs="仿宋"/>
          <w:sz w:val="24"/>
          <w:szCs w:val="24"/>
          <w:highlight w:val="none"/>
        </w:rPr>
        <w:t>2.3</w:t>
      </w:r>
      <w:r>
        <w:rPr>
          <w:rFonts w:hint="eastAsia" w:ascii="仿宋" w:hAnsi="仿宋" w:eastAsia="仿宋" w:cs="仿宋"/>
          <w:spacing w:val="-32"/>
          <w:sz w:val="24"/>
          <w:szCs w:val="24"/>
          <w:highlight w:val="none"/>
        </w:rPr>
        <w:t xml:space="preserve"> </w:t>
      </w:r>
      <w:r>
        <w:rPr>
          <w:rFonts w:hint="eastAsia" w:ascii="仿宋" w:hAnsi="仿宋" w:eastAsia="仿宋" w:cs="仿宋"/>
          <w:sz w:val="24"/>
          <w:szCs w:val="24"/>
          <w:highlight w:val="none"/>
        </w:rPr>
        <w:t>县区、市级及以上部门督办问题未及时整改回复，每次罚款2000</w:t>
      </w:r>
      <w:r>
        <w:rPr>
          <w:rFonts w:hint="eastAsia" w:ascii="仿宋" w:hAnsi="仿宋" w:eastAsia="仿宋" w:cs="仿宋"/>
          <w:spacing w:val="-41"/>
          <w:sz w:val="24"/>
          <w:szCs w:val="24"/>
          <w:highlight w:val="none"/>
        </w:rPr>
        <w:t xml:space="preserve"> </w:t>
      </w:r>
      <w:r>
        <w:rPr>
          <w:rFonts w:hint="eastAsia" w:ascii="仿宋" w:hAnsi="仿宋" w:eastAsia="仿宋" w:cs="仿宋"/>
          <w:sz w:val="24"/>
          <w:szCs w:val="24"/>
          <w:highlight w:val="none"/>
        </w:rPr>
        <w:t>元。</w:t>
      </w:r>
    </w:p>
    <w:p w14:paraId="204D2818">
      <w:pPr>
        <w:spacing w:line="262" w:lineRule="auto"/>
        <w:rPr>
          <w:rFonts w:hint="eastAsia" w:ascii="仿宋" w:hAnsi="仿宋" w:eastAsia="仿宋" w:cs="仿宋"/>
          <w:sz w:val="21"/>
          <w:highlight w:val="none"/>
        </w:rPr>
      </w:pPr>
    </w:p>
    <w:p w14:paraId="4D08B9CB">
      <w:pPr>
        <w:pStyle w:val="2"/>
        <w:spacing w:before="78" w:line="222" w:lineRule="auto"/>
        <w:ind w:left="2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3、园林绿化、公园广场网络数字案件及舆情</w:t>
      </w:r>
    </w:p>
    <w:p w14:paraId="169002B5">
      <w:pPr>
        <w:spacing w:line="261" w:lineRule="auto"/>
        <w:rPr>
          <w:rFonts w:hint="eastAsia" w:ascii="仿宋" w:hAnsi="仿宋" w:eastAsia="仿宋" w:cs="仿宋"/>
          <w:sz w:val="21"/>
          <w:highlight w:val="none"/>
        </w:rPr>
      </w:pPr>
    </w:p>
    <w:p w14:paraId="17089726">
      <w:pPr>
        <w:pStyle w:val="2"/>
        <w:tabs>
          <w:tab w:val="left" w:pos="8400"/>
        </w:tabs>
        <w:spacing w:before="79" w:line="356" w:lineRule="auto"/>
        <w:ind w:left="30" w:right="-64" w:rightChars="0" w:hanging="6"/>
        <w:rPr>
          <w:rFonts w:hint="eastAsia" w:ascii="仿宋" w:hAnsi="仿宋" w:eastAsia="仿宋" w:cs="仿宋"/>
          <w:sz w:val="24"/>
          <w:szCs w:val="24"/>
          <w:highlight w:val="none"/>
        </w:rPr>
      </w:pPr>
      <w:r>
        <w:rPr>
          <w:rFonts w:hint="eastAsia" w:ascii="仿宋" w:hAnsi="仿宋" w:eastAsia="仿宋" w:cs="仿宋"/>
          <w:sz w:val="24"/>
          <w:szCs w:val="24"/>
          <w:highlight w:val="none"/>
        </w:rPr>
        <w:t>3.1 网络数字平台主管部门日常反馈案件及舆</w:t>
      </w:r>
      <w:r>
        <w:rPr>
          <w:rFonts w:hint="eastAsia" w:ascii="仿宋" w:hAnsi="仿宋" w:eastAsia="仿宋" w:cs="仿宋"/>
          <w:spacing w:val="-1"/>
          <w:sz w:val="24"/>
          <w:szCs w:val="24"/>
          <w:highlight w:val="none"/>
        </w:rPr>
        <w:t>情未及时整改回复，每次罚款50</w:t>
      </w:r>
      <w:r>
        <w:rPr>
          <w:rFonts w:hint="eastAsia" w:ascii="仿宋" w:hAnsi="仿宋" w:eastAsia="仿宋" w:cs="仿宋"/>
          <w:sz w:val="24"/>
          <w:szCs w:val="24"/>
          <w:highlight w:val="none"/>
        </w:rPr>
        <w:t xml:space="preserve"> </w:t>
      </w:r>
      <w:r>
        <w:rPr>
          <w:rFonts w:hint="eastAsia" w:ascii="仿宋" w:hAnsi="仿宋" w:eastAsia="仿宋" w:cs="仿宋"/>
          <w:spacing w:val="-10"/>
          <w:sz w:val="24"/>
          <w:szCs w:val="24"/>
          <w:highlight w:val="none"/>
        </w:rPr>
        <w:t>元。</w:t>
      </w:r>
    </w:p>
    <w:p w14:paraId="07C114EB">
      <w:pPr>
        <w:spacing w:line="254" w:lineRule="auto"/>
        <w:rPr>
          <w:rFonts w:hint="eastAsia" w:ascii="仿宋" w:hAnsi="仿宋" w:eastAsia="仿宋" w:cs="仿宋"/>
          <w:sz w:val="21"/>
          <w:highlight w:val="none"/>
        </w:rPr>
      </w:pPr>
    </w:p>
    <w:p w14:paraId="2B2F7D95">
      <w:pPr>
        <w:pStyle w:val="2"/>
        <w:spacing w:before="78" w:line="356" w:lineRule="auto"/>
        <w:ind w:left="24" w:right="-64" w:rightChars="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3.2 网络数字平台其他单位、部门反馈案件及舆情未及时整改回复，每</w:t>
      </w:r>
      <w:r>
        <w:rPr>
          <w:rFonts w:hint="eastAsia" w:ascii="仿宋" w:hAnsi="仿宋" w:eastAsia="仿宋" w:cs="仿宋"/>
          <w:spacing w:val="-3"/>
          <w:sz w:val="24"/>
          <w:szCs w:val="24"/>
          <w:highlight w:val="none"/>
        </w:rPr>
        <w:t>次罚款</w:t>
      </w:r>
      <w:r>
        <w:rPr>
          <w:rFonts w:hint="eastAsia" w:ascii="仿宋" w:hAnsi="仿宋" w:eastAsia="仿宋" w:cs="仿宋"/>
          <w:sz w:val="24"/>
          <w:szCs w:val="24"/>
          <w:highlight w:val="none"/>
        </w:rPr>
        <w:t xml:space="preserve"> </w:t>
      </w:r>
      <w:r>
        <w:rPr>
          <w:rFonts w:hint="eastAsia" w:ascii="仿宋" w:hAnsi="仿宋" w:eastAsia="仿宋" w:cs="仿宋"/>
          <w:spacing w:val="-9"/>
          <w:sz w:val="24"/>
          <w:szCs w:val="24"/>
          <w:highlight w:val="none"/>
        </w:rPr>
        <w:t>50</w:t>
      </w:r>
      <w:r>
        <w:rPr>
          <w:rFonts w:hint="eastAsia" w:ascii="仿宋" w:hAnsi="仿宋" w:eastAsia="仿宋" w:cs="仿宋"/>
          <w:spacing w:val="-39"/>
          <w:sz w:val="24"/>
          <w:szCs w:val="24"/>
          <w:highlight w:val="none"/>
        </w:rPr>
        <w:t xml:space="preserve"> </w:t>
      </w:r>
      <w:r>
        <w:rPr>
          <w:rFonts w:hint="eastAsia" w:ascii="仿宋" w:hAnsi="仿宋" w:eastAsia="仿宋" w:cs="仿宋"/>
          <w:spacing w:val="-9"/>
          <w:sz w:val="24"/>
          <w:szCs w:val="24"/>
          <w:highlight w:val="none"/>
        </w:rPr>
        <w:t>元。</w:t>
      </w:r>
    </w:p>
    <w:p w14:paraId="59B1E402">
      <w:pPr>
        <w:spacing w:line="255" w:lineRule="auto"/>
        <w:rPr>
          <w:rFonts w:hint="eastAsia" w:ascii="仿宋" w:hAnsi="仿宋" w:eastAsia="仿宋" w:cs="仿宋"/>
          <w:sz w:val="21"/>
          <w:highlight w:val="none"/>
        </w:rPr>
      </w:pPr>
    </w:p>
    <w:p w14:paraId="4519AF5C">
      <w:pPr>
        <w:pStyle w:val="2"/>
        <w:spacing w:before="79" w:line="354" w:lineRule="auto"/>
        <w:ind w:left="26" w:right="-64" w:rightChars="0" w:hanging="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3.3 网络数字平台县区、市级及以上部门反馈案件及舆情未及时整改回</w:t>
      </w:r>
      <w:r>
        <w:rPr>
          <w:rFonts w:hint="eastAsia" w:ascii="仿宋" w:hAnsi="仿宋" w:eastAsia="仿宋" w:cs="仿宋"/>
          <w:spacing w:val="-3"/>
          <w:sz w:val="24"/>
          <w:szCs w:val="24"/>
          <w:highlight w:val="none"/>
        </w:rPr>
        <w:t>复，每</w:t>
      </w:r>
      <w:r>
        <w:rPr>
          <w:rFonts w:hint="eastAsia" w:ascii="仿宋" w:hAnsi="仿宋" w:eastAsia="仿宋" w:cs="仿宋"/>
          <w:spacing w:val="-7"/>
          <w:sz w:val="24"/>
          <w:szCs w:val="24"/>
          <w:highlight w:val="none"/>
        </w:rPr>
        <w:t>次罚款</w:t>
      </w:r>
      <w:r>
        <w:rPr>
          <w:rFonts w:hint="eastAsia" w:ascii="仿宋" w:hAnsi="仿宋" w:eastAsia="仿宋" w:cs="仿宋"/>
          <w:spacing w:val="-41"/>
          <w:sz w:val="24"/>
          <w:szCs w:val="24"/>
          <w:highlight w:val="none"/>
        </w:rPr>
        <w:t xml:space="preserve"> </w:t>
      </w:r>
      <w:r>
        <w:rPr>
          <w:rFonts w:hint="eastAsia" w:ascii="仿宋" w:hAnsi="仿宋" w:eastAsia="仿宋" w:cs="仿宋"/>
          <w:spacing w:val="-7"/>
          <w:sz w:val="24"/>
          <w:szCs w:val="24"/>
          <w:highlight w:val="none"/>
        </w:rPr>
        <w:t>500</w:t>
      </w:r>
      <w:r>
        <w:rPr>
          <w:rFonts w:hint="eastAsia" w:ascii="仿宋" w:hAnsi="仿宋" w:eastAsia="仿宋" w:cs="仿宋"/>
          <w:spacing w:val="-40"/>
          <w:sz w:val="24"/>
          <w:szCs w:val="24"/>
          <w:highlight w:val="none"/>
        </w:rPr>
        <w:t xml:space="preserve"> </w:t>
      </w:r>
      <w:r>
        <w:rPr>
          <w:rFonts w:hint="eastAsia" w:ascii="仿宋" w:hAnsi="仿宋" w:eastAsia="仿宋" w:cs="仿宋"/>
          <w:spacing w:val="-7"/>
          <w:sz w:val="24"/>
          <w:szCs w:val="24"/>
          <w:highlight w:val="none"/>
        </w:rPr>
        <w:t>元。</w:t>
      </w:r>
    </w:p>
    <w:p w14:paraId="22CAB4BA">
      <w:pPr>
        <w:spacing w:line="354" w:lineRule="auto"/>
        <w:rPr>
          <w:rFonts w:hint="eastAsia" w:ascii="仿宋" w:hAnsi="仿宋" w:eastAsia="仿宋" w:cs="仿宋"/>
          <w:sz w:val="24"/>
          <w:szCs w:val="24"/>
          <w:highlight w:val="none"/>
        </w:rPr>
        <w:sectPr>
          <w:footerReference r:id="rId11" w:type="default"/>
          <w:pgSz w:w="11906" w:h="16839"/>
          <w:pgMar w:top="1431" w:right="1785" w:bottom="1155" w:left="1785" w:header="0" w:footer="992" w:gutter="0"/>
          <w:pgNumType w:fmt="decimal"/>
          <w:cols w:space="720" w:num="1"/>
        </w:sectPr>
      </w:pPr>
    </w:p>
    <w:p w14:paraId="66DA2640">
      <w:pPr>
        <w:pStyle w:val="2"/>
        <w:spacing w:before="218" w:line="221" w:lineRule="auto"/>
        <w:ind w:left="37"/>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附件三：养护工器具一览表</w:t>
      </w:r>
    </w:p>
    <w:p w14:paraId="44872541">
      <w:pPr>
        <w:spacing w:line="22" w:lineRule="exact"/>
        <w:rPr>
          <w:rFonts w:hint="eastAsia" w:ascii="仿宋" w:hAnsi="仿宋" w:eastAsia="仿宋" w:cs="仿宋"/>
          <w:highlight w:val="none"/>
        </w:rPr>
      </w:pPr>
    </w:p>
    <w:tbl>
      <w:tblPr>
        <w:tblStyle w:val="7"/>
        <w:tblW w:w="8984" w:type="dxa"/>
        <w:tblInd w:w="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9"/>
        <w:gridCol w:w="1216"/>
        <w:gridCol w:w="1216"/>
        <w:gridCol w:w="1217"/>
        <w:gridCol w:w="1217"/>
        <w:gridCol w:w="1535"/>
        <w:gridCol w:w="904"/>
      </w:tblGrid>
      <w:tr w14:paraId="0FF21F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79" w:type="dxa"/>
            <w:vAlign w:val="top"/>
          </w:tcPr>
          <w:p w14:paraId="5B08C552">
            <w:pPr>
              <w:pStyle w:val="8"/>
              <w:spacing w:before="306" w:line="221" w:lineRule="auto"/>
              <w:ind w:left="612"/>
              <w:rPr>
                <w:rFonts w:hint="eastAsia" w:ascii="仿宋" w:hAnsi="仿宋" w:eastAsia="仿宋" w:cs="仿宋"/>
                <w:sz w:val="24"/>
                <w:szCs w:val="24"/>
                <w:highlight w:val="none"/>
              </w:rPr>
            </w:pPr>
            <w:r>
              <w:rPr>
                <w:rFonts w:hint="eastAsia" w:ascii="仿宋" w:hAnsi="仿宋" w:eastAsia="仿宋" w:cs="仿宋"/>
                <w:b/>
                <w:bCs/>
                <w:spacing w:val="-11"/>
                <w:sz w:val="24"/>
                <w:szCs w:val="24"/>
                <w:highlight w:val="none"/>
              </w:rPr>
              <w:t>名称</w:t>
            </w:r>
          </w:p>
        </w:tc>
        <w:tc>
          <w:tcPr>
            <w:tcW w:w="1216" w:type="dxa"/>
            <w:vAlign w:val="top"/>
          </w:tcPr>
          <w:p w14:paraId="7D0C0F83">
            <w:pPr>
              <w:pStyle w:val="8"/>
              <w:spacing w:before="307" w:line="222" w:lineRule="auto"/>
              <w:ind w:left="148"/>
              <w:rPr>
                <w:rFonts w:hint="eastAsia" w:ascii="仿宋" w:hAnsi="仿宋" w:eastAsia="仿宋" w:cs="仿宋"/>
                <w:sz w:val="24"/>
                <w:szCs w:val="24"/>
                <w:highlight w:val="none"/>
              </w:rPr>
            </w:pPr>
            <w:r>
              <w:rPr>
                <w:rFonts w:hint="eastAsia" w:ascii="仿宋" w:hAnsi="仿宋" w:eastAsia="仿宋" w:cs="仿宋"/>
                <w:b/>
                <w:bCs/>
                <w:spacing w:val="-9"/>
                <w:sz w:val="24"/>
                <w:szCs w:val="24"/>
                <w:highlight w:val="none"/>
              </w:rPr>
              <w:t>型号规格</w:t>
            </w:r>
          </w:p>
        </w:tc>
        <w:tc>
          <w:tcPr>
            <w:tcW w:w="1216" w:type="dxa"/>
            <w:vAlign w:val="top"/>
          </w:tcPr>
          <w:p w14:paraId="2444293D">
            <w:pPr>
              <w:pStyle w:val="8"/>
              <w:spacing w:before="306" w:line="223" w:lineRule="auto"/>
              <w:ind w:left="259"/>
              <w:rPr>
                <w:rFonts w:hint="eastAsia" w:ascii="仿宋" w:hAnsi="仿宋" w:eastAsia="仿宋" w:cs="仿宋"/>
                <w:sz w:val="24"/>
                <w:szCs w:val="24"/>
                <w:highlight w:val="none"/>
              </w:rPr>
            </w:pPr>
            <w:r>
              <w:rPr>
                <w:rFonts w:hint="eastAsia" w:ascii="仿宋" w:hAnsi="仿宋" w:eastAsia="仿宋" w:cs="仿宋"/>
                <w:b/>
                <w:bCs/>
                <w:spacing w:val="-11"/>
                <w:sz w:val="24"/>
                <w:szCs w:val="24"/>
                <w:highlight w:val="none"/>
              </w:rPr>
              <w:t>数</w:t>
            </w:r>
            <w:r>
              <w:rPr>
                <w:rFonts w:hint="eastAsia" w:ascii="仿宋" w:hAnsi="仿宋" w:eastAsia="仿宋" w:cs="仿宋"/>
                <w:spacing w:val="10"/>
                <w:sz w:val="24"/>
                <w:szCs w:val="24"/>
                <w:highlight w:val="none"/>
              </w:rPr>
              <w:t xml:space="preserve">  </w:t>
            </w:r>
            <w:r>
              <w:rPr>
                <w:rFonts w:hint="eastAsia" w:ascii="仿宋" w:hAnsi="仿宋" w:eastAsia="仿宋" w:cs="仿宋"/>
                <w:b/>
                <w:bCs/>
                <w:spacing w:val="-11"/>
                <w:sz w:val="24"/>
                <w:szCs w:val="24"/>
                <w:highlight w:val="none"/>
              </w:rPr>
              <w:t>量</w:t>
            </w:r>
          </w:p>
        </w:tc>
        <w:tc>
          <w:tcPr>
            <w:tcW w:w="1217" w:type="dxa"/>
            <w:vAlign w:val="top"/>
          </w:tcPr>
          <w:p w14:paraId="42EE3071">
            <w:pPr>
              <w:pStyle w:val="8"/>
              <w:spacing w:before="306" w:line="222" w:lineRule="auto"/>
              <w:ind w:left="181"/>
              <w:rPr>
                <w:rFonts w:hint="eastAsia" w:ascii="仿宋" w:hAnsi="仿宋" w:eastAsia="仿宋" w:cs="仿宋"/>
                <w:sz w:val="24"/>
                <w:szCs w:val="24"/>
                <w:highlight w:val="none"/>
              </w:rPr>
            </w:pPr>
            <w:r>
              <w:rPr>
                <w:rFonts w:hint="eastAsia" w:ascii="仿宋" w:hAnsi="仿宋" w:eastAsia="仿宋" w:cs="仿宋"/>
                <w:b/>
                <w:bCs/>
                <w:spacing w:val="-17"/>
                <w:sz w:val="24"/>
                <w:szCs w:val="24"/>
                <w:highlight w:val="none"/>
              </w:rPr>
              <w:t>目前状况</w:t>
            </w:r>
          </w:p>
        </w:tc>
        <w:tc>
          <w:tcPr>
            <w:tcW w:w="1217" w:type="dxa"/>
            <w:vAlign w:val="top"/>
          </w:tcPr>
          <w:p w14:paraId="241438C4">
            <w:pPr>
              <w:pStyle w:val="8"/>
              <w:spacing w:before="306" w:line="222" w:lineRule="auto"/>
              <w:ind w:left="261"/>
              <w:rPr>
                <w:rFonts w:hint="eastAsia" w:ascii="仿宋" w:hAnsi="仿宋" w:eastAsia="仿宋" w:cs="仿宋"/>
                <w:sz w:val="24"/>
                <w:szCs w:val="24"/>
                <w:highlight w:val="none"/>
              </w:rPr>
            </w:pPr>
            <w:r>
              <w:rPr>
                <w:rFonts w:hint="eastAsia" w:ascii="仿宋" w:hAnsi="仿宋" w:eastAsia="仿宋" w:cs="仿宋"/>
                <w:b/>
                <w:bCs/>
                <w:spacing w:val="-11"/>
                <w:sz w:val="24"/>
                <w:szCs w:val="24"/>
                <w:highlight w:val="none"/>
              </w:rPr>
              <w:t>来</w:t>
            </w:r>
            <w:r>
              <w:rPr>
                <w:rFonts w:hint="eastAsia" w:ascii="仿宋" w:hAnsi="仿宋" w:eastAsia="仿宋" w:cs="仿宋"/>
                <w:spacing w:val="10"/>
                <w:sz w:val="24"/>
                <w:szCs w:val="24"/>
                <w:highlight w:val="none"/>
              </w:rPr>
              <w:t xml:space="preserve">  </w:t>
            </w:r>
            <w:r>
              <w:rPr>
                <w:rFonts w:hint="eastAsia" w:ascii="仿宋" w:hAnsi="仿宋" w:eastAsia="仿宋" w:cs="仿宋"/>
                <w:b/>
                <w:bCs/>
                <w:spacing w:val="-11"/>
                <w:sz w:val="24"/>
                <w:szCs w:val="24"/>
                <w:highlight w:val="none"/>
              </w:rPr>
              <w:t>源</w:t>
            </w:r>
          </w:p>
        </w:tc>
        <w:tc>
          <w:tcPr>
            <w:tcW w:w="1535" w:type="dxa"/>
            <w:vAlign w:val="top"/>
          </w:tcPr>
          <w:p w14:paraId="3A7BC9F6">
            <w:pPr>
              <w:pStyle w:val="8"/>
              <w:spacing w:before="306" w:line="223" w:lineRule="auto"/>
              <w:ind w:left="178"/>
              <w:rPr>
                <w:rFonts w:hint="eastAsia" w:ascii="仿宋" w:hAnsi="仿宋" w:eastAsia="仿宋" w:cs="仿宋"/>
                <w:sz w:val="24"/>
                <w:szCs w:val="24"/>
                <w:highlight w:val="none"/>
              </w:rPr>
            </w:pPr>
            <w:r>
              <w:rPr>
                <w:rFonts w:hint="eastAsia" w:ascii="仿宋" w:hAnsi="仿宋" w:eastAsia="仿宋" w:cs="仿宋"/>
                <w:b/>
                <w:bCs/>
                <w:spacing w:val="-5"/>
                <w:sz w:val="24"/>
                <w:szCs w:val="24"/>
                <w:highlight w:val="none"/>
              </w:rPr>
              <w:t>现停放地点</w:t>
            </w:r>
          </w:p>
        </w:tc>
        <w:tc>
          <w:tcPr>
            <w:tcW w:w="904" w:type="dxa"/>
            <w:textDirection w:val="tbRlV"/>
            <w:vAlign w:val="top"/>
          </w:tcPr>
          <w:p w14:paraId="51393266">
            <w:pPr>
              <w:spacing w:line="243" w:lineRule="auto"/>
              <w:rPr>
                <w:rFonts w:hint="eastAsia" w:ascii="仿宋" w:hAnsi="仿宋" w:eastAsia="仿宋" w:cs="仿宋"/>
                <w:sz w:val="21"/>
                <w:highlight w:val="none"/>
              </w:rPr>
            </w:pPr>
          </w:p>
          <w:p w14:paraId="3FE6F52F">
            <w:pPr>
              <w:pStyle w:val="8"/>
              <w:spacing w:before="81" w:line="202" w:lineRule="auto"/>
              <w:ind w:left="95"/>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备</w:t>
            </w:r>
            <w:r>
              <w:rPr>
                <w:rFonts w:hint="eastAsia" w:ascii="仿宋" w:hAnsi="仿宋" w:eastAsia="仿宋" w:cs="仿宋"/>
                <w:spacing w:val="54"/>
                <w:sz w:val="24"/>
                <w:szCs w:val="24"/>
                <w:highlight w:val="none"/>
              </w:rPr>
              <w:t xml:space="preserve"> </w:t>
            </w:r>
            <w:r>
              <w:rPr>
                <w:rFonts w:hint="eastAsia" w:ascii="仿宋" w:hAnsi="仿宋" w:eastAsia="仿宋" w:cs="仿宋"/>
                <w:b/>
                <w:bCs/>
                <w:spacing w:val="3"/>
                <w:sz w:val="24"/>
                <w:szCs w:val="24"/>
                <w:highlight w:val="none"/>
              </w:rPr>
              <w:t>注</w:t>
            </w:r>
          </w:p>
        </w:tc>
      </w:tr>
      <w:tr w14:paraId="29380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679" w:type="dxa"/>
            <w:vAlign w:val="top"/>
          </w:tcPr>
          <w:p w14:paraId="7342D781">
            <w:pPr>
              <w:pStyle w:val="8"/>
              <w:spacing w:before="91" w:line="219" w:lineRule="auto"/>
              <w:ind w:left="491"/>
              <w:outlineLvl w:val="0"/>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洒水车</w:t>
            </w:r>
          </w:p>
        </w:tc>
        <w:tc>
          <w:tcPr>
            <w:tcW w:w="1216" w:type="dxa"/>
            <w:vAlign w:val="top"/>
          </w:tcPr>
          <w:p w14:paraId="580FD90C">
            <w:pPr>
              <w:rPr>
                <w:rFonts w:hint="eastAsia" w:ascii="仿宋" w:hAnsi="仿宋" w:eastAsia="仿宋" w:cs="仿宋"/>
                <w:sz w:val="21"/>
                <w:highlight w:val="none"/>
              </w:rPr>
            </w:pPr>
          </w:p>
        </w:tc>
        <w:tc>
          <w:tcPr>
            <w:tcW w:w="1216" w:type="dxa"/>
            <w:vAlign w:val="top"/>
          </w:tcPr>
          <w:p w14:paraId="7BEB70A0">
            <w:pPr>
              <w:rPr>
                <w:rFonts w:hint="eastAsia" w:ascii="仿宋" w:hAnsi="仿宋" w:eastAsia="仿宋" w:cs="仿宋"/>
                <w:sz w:val="21"/>
                <w:highlight w:val="none"/>
              </w:rPr>
            </w:pPr>
          </w:p>
        </w:tc>
        <w:tc>
          <w:tcPr>
            <w:tcW w:w="1217" w:type="dxa"/>
            <w:vAlign w:val="top"/>
          </w:tcPr>
          <w:p w14:paraId="39E89F36">
            <w:pPr>
              <w:rPr>
                <w:rFonts w:hint="eastAsia" w:ascii="仿宋" w:hAnsi="仿宋" w:eastAsia="仿宋" w:cs="仿宋"/>
                <w:sz w:val="21"/>
                <w:highlight w:val="none"/>
              </w:rPr>
            </w:pPr>
          </w:p>
        </w:tc>
        <w:tc>
          <w:tcPr>
            <w:tcW w:w="1217" w:type="dxa"/>
            <w:vAlign w:val="top"/>
          </w:tcPr>
          <w:p w14:paraId="49125C56">
            <w:pPr>
              <w:rPr>
                <w:rFonts w:hint="eastAsia" w:ascii="仿宋" w:hAnsi="仿宋" w:eastAsia="仿宋" w:cs="仿宋"/>
                <w:sz w:val="21"/>
                <w:highlight w:val="none"/>
              </w:rPr>
            </w:pPr>
          </w:p>
        </w:tc>
        <w:tc>
          <w:tcPr>
            <w:tcW w:w="1535" w:type="dxa"/>
            <w:vAlign w:val="top"/>
          </w:tcPr>
          <w:p w14:paraId="5C04F098">
            <w:pPr>
              <w:rPr>
                <w:rFonts w:hint="eastAsia" w:ascii="仿宋" w:hAnsi="仿宋" w:eastAsia="仿宋" w:cs="仿宋"/>
                <w:sz w:val="21"/>
                <w:highlight w:val="none"/>
              </w:rPr>
            </w:pPr>
          </w:p>
        </w:tc>
        <w:tc>
          <w:tcPr>
            <w:tcW w:w="904" w:type="dxa"/>
            <w:vAlign w:val="top"/>
          </w:tcPr>
          <w:p w14:paraId="05BC7416">
            <w:pPr>
              <w:rPr>
                <w:rFonts w:hint="eastAsia" w:ascii="仿宋" w:hAnsi="仿宋" w:eastAsia="仿宋" w:cs="仿宋"/>
                <w:sz w:val="21"/>
                <w:highlight w:val="none"/>
              </w:rPr>
            </w:pPr>
          </w:p>
        </w:tc>
      </w:tr>
      <w:tr w14:paraId="5B0E98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679" w:type="dxa"/>
            <w:vAlign w:val="top"/>
          </w:tcPr>
          <w:p w14:paraId="7BE656C5">
            <w:pPr>
              <w:pStyle w:val="8"/>
              <w:spacing w:before="92" w:line="222" w:lineRule="auto"/>
              <w:ind w:left="495"/>
              <w:outlineLvl w:val="0"/>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绿篱机</w:t>
            </w:r>
          </w:p>
        </w:tc>
        <w:tc>
          <w:tcPr>
            <w:tcW w:w="1216" w:type="dxa"/>
            <w:vAlign w:val="top"/>
          </w:tcPr>
          <w:p w14:paraId="17941E14">
            <w:pPr>
              <w:rPr>
                <w:rFonts w:hint="eastAsia" w:ascii="仿宋" w:hAnsi="仿宋" w:eastAsia="仿宋" w:cs="仿宋"/>
                <w:sz w:val="21"/>
                <w:highlight w:val="none"/>
              </w:rPr>
            </w:pPr>
          </w:p>
        </w:tc>
        <w:tc>
          <w:tcPr>
            <w:tcW w:w="1216" w:type="dxa"/>
            <w:vAlign w:val="top"/>
          </w:tcPr>
          <w:p w14:paraId="2A990F31">
            <w:pPr>
              <w:rPr>
                <w:rFonts w:hint="eastAsia" w:ascii="仿宋" w:hAnsi="仿宋" w:eastAsia="仿宋" w:cs="仿宋"/>
                <w:sz w:val="21"/>
                <w:highlight w:val="none"/>
              </w:rPr>
            </w:pPr>
          </w:p>
        </w:tc>
        <w:tc>
          <w:tcPr>
            <w:tcW w:w="1217" w:type="dxa"/>
            <w:vAlign w:val="top"/>
          </w:tcPr>
          <w:p w14:paraId="2BDF6269">
            <w:pPr>
              <w:rPr>
                <w:rFonts w:hint="eastAsia" w:ascii="仿宋" w:hAnsi="仿宋" w:eastAsia="仿宋" w:cs="仿宋"/>
                <w:sz w:val="21"/>
                <w:highlight w:val="none"/>
              </w:rPr>
            </w:pPr>
          </w:p>
        </w:tc>
        <w:tc>
          <w:tcPr>
            <w:tcW w:w="1217" w:type="dxa"/>
            <w:vAlign w:val="top"/>
          </w:tcPr>
          <w:p w14:paraId="20D5971E">
            <w:pPr>
              <w:rPr>
                <w:rFonts w:hint="eastAsia" w:ascii="仿宋" w:hAnsi="仿宋" w:eastAsia="仿宋" w:cs="仿宋"/>
                <w:sz w:val="21"/>
                <w:highlight w:val="none"/>
              </w:rPr>
            </w:pPr>
          </w:p>
        </w:tc>
        <w:tc>
          <w:tcPr>
            <w:tcW w:w="1535" w:type="dxa"/>
            <w:vAlign w:val="top"/>
          </w:tcPr>
          <w:p w14:paraId="08017B0C">
            <w:pPr>
              <w:rPr>
                <w:rFonts w:hint="eastAsia" w:ascii="仿宋" w:hAnsi="仿宋" w:eastAsia="仿宋" w:cs="仿宋"/>
                <w:sz w:val="21"/>
                <w:highlight w:val="none"/>
              </w:rPr>
            </w:pPr>
          </w:p>
        </w:tc>
        <w:tc>
          <w:tcPr>
            <w:tcW w:w="904" w:type="dxa"/>
            <w:vAlign w:val="top"/>
          </w:tcPr>
          <w:p w14:paraId="214B37EA">
            <w:pPr>
              <w:rPr>
                <w:rFonts w:hint="eastAsia" w:ascii="仿宋" w:hAnsi="仿宋" w:eastAsia="仿宋" w:cs="仿宋"/>
                <w:sz w:val="21"/>
                <w:highlight w:val="none"/>
              </w:rPr>
            </w:pPr>
          </w:p>
        </w:tc>
      </w:tr>
      <w:tr w14:paraId="24B36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070EAE3F">
            <w:pPr>
              <w:pStyle w:val="8"/>
              <w:spacing w:before="94" w:line="223" w:lineRule="auto"/>
              <w:ind w:firstLine="218" w:firstLineChars="100"/>
              <w:outlineLvl w:val="0"/>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油</w:t>
            </w:r>
            <w:r>
              <w:rPr>
                <w:rFonts w:hint="eastAsia" w:ascii="仿宋" w:hAnsi="仿宋" w:eastAsia="仿宋" w:cs="仿宋"/>
                <w:spacing w:val="-11"/>
                <w:sz w:val="24"/>
                <w:szCs w:val="24"/>
                <w:highlight w:val="none"/>
                <w:lang w:eastAsia="zh-CN"/>
              </w:rPr>
              <w:t>（</w:t>
            </w:r>
            <w:r>
              <w:rPr>
                <w:rFonts w:hint="eastAsia" w:ascii="仿宋" w:hAnsi="仿宋" w:eastAsia="仿宋" w:cs="仿宋"/>
                <w:spacing w:val="-11"/>
                <w:sz w:val="24"/>
                <w:szCs w:val="24"/>
                <w:highlight w:val="none"/>
                <w:lang w:val="en-US" w:eastAsia="zh-CN"/>
              </w:rPr>
              <w:t>电</w:t>
            </w:r>
            <w:r>
              <w:rPr>
                <w:rFonts w:hint="eastAsia" w:ascii="仿宋" w:hAnsi="仿宋" w:eastAsia="仿宋" w:cs="仿宋"/>
                <w:spacing w:val="-11"/>
                <w:sz w:val="24"/>
                <w:szCs w:val="24"/>
                <w:highlight w:val="none"/>
                <w:lang w:eastAsia="zh-CN"/>
              </w:rPr>
              <w:t>）</w:t>
            </w:r>
            <w:r>
              <w:rPr>
                <w:rFonts w:hint="eastAsia" w:ascii="仿宋" w:hAnsi="仿宋" w:eastAsia="仿宋" w:cs="仿宋"/>
                <w:spacing w:val="-11"/>
                <w:sz w:val="24"/>
                <w:szCs w:val="24"/>
                <w:highlight w:val="none"/>
              </w:rPr>
              <w:t>锯</w:t>
            </w:r>
          </w:p>
        </w:tc>
        <w:tc>
          <w:tcPr>
            <w:tcW w:w="1216" w:type="dxa"/>
            <w:vAlign w:val="top"/>
          </w:tcPr>
          <w:p w14:paraId="2E774D87">
            <w:pPr>
              <w:rPr>
                <w:rFonts w:hint="eastAsia" w:ascii="仿宋" w:hAnsi="仿宋" w:eastAsia="仿宋" w:cs="仿宋"/>
                <w:sz w:val="21"/>
                <w:highlight w:val="none"/>
              </w:rPr>
            </w:pPr>
          </w:p>
        </w:tc>
        <w:tc>
          <w:tcPr>
            <w:tcW w:w="1216" w:type="dxa"/>
            <w:vAlign w:val="top"/>
          </w:tcPr>
          <w:p w14:paraId="5E6768D2">
            <w:pPr>
              <w:rPr>
                <w:rFonts w:hint="eastAsia" w:ascii="仿宋" w:hAnsi="仿宋" w:eastAsia="仿宋" w:cs="仿宋"/>
                <w:sz w:val="21"/>
                <w:highlight w:val="none"/>
              </w:rPr>
            </w:pPr>
          </w:p>
        </w:tc>
        <w:tc>
          <w:tcPr>
            <w:tcW w:w="1217" w:type="dxa"/>
            <w:vAlign w:val="top"/>
          </w:tcPr>
          <w:p w14:paraId="06950404">
            <w:pPr>
              <w:rPr>
                <w:rFonts w:hint="eastAsia" w:ascii="仿宋" w:hAnsi="仿宋" w:eastAsia="仿宋" w:cs="仿宋"/>
                <w:sz w:val="21"/>
                <w:highlight w:val="none"/>
              </w:rPr>
            </w:pPr>
          </w:p>
        </w:tc>
        <w:tc>
          <w:tcPr>
            <w:tcW w:w="1217" w:type="dxa"/>
            <w:vAlign w:val="top"/>
          </w:tcPr>
          <w:p w14:paraId="3946497B">
            <w:pPr>
              <w:rPr>
                <w:rFonts w:hint="eastAsia" w:ascii="仿宋" w:hAnsi="仿宋" w:eastAsia="仿宋" w:cs="仿宋"/>
                <w:sz w:val="21"/>
                <w:highlight w:val="none"/>
              </w:rPr>
            </w:pPr>
          </w:p>
        </w:tc>
        <w:tc>
          <w:tcPr>
            <w:tcW w:w="1535" w:type="dxa"/>
            <w:vAlign w:val="top"/>
          </w:tcPr>
          <w:p w14:paraId="338D5719">
            <w:pPr>
              <w:rPr>
                <w:rFonts w:hint="eastAsia" w:ascii="仿宋" w:hAnsi="仿宋" w:eastAsia="仿宋" w:cs="仿宋"/>
                <w:sz w:val="21"/>
                <w:highlight w:val="none"/>
              </w:rPr>
            </w:pPr>
          </w:p>
        </w:tc>
        <w:tc>
          <w:tcPr>
            <w:tcW w:w="904" w:type="dxa"/>
            <w:vAlign w:val="top"/>
          </w:tcPr>
          <w:p w14:paraId="16CCAE6A">
            <w:pPr>
              <w:rPr>
                <w:rFonts w:hint="eastAsia" w:ascii="仿宋" w:hAnsi="仿宋" w:eastAsia="仿宋" w:cs="仿宋"/>
                <w:sz w:val="21"/>
                <w:highlight w:val="none"/>
              </w:rPr>
            </w:pPr>
          </w:p>
        </w:tc>
      </w:tr>
      <w:tr w14:paraId="51A03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1869275A">
            <w:pPr>
              <w:pStyle w:val="8"/>
              <w:spacing w:before="94" w:line="222" w:lineRule="auto"/>
              <w:ind w:left="494"/>
              <w:outlineLvl w:val="0"/>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打药机</w:t>
            </w:r>
          </w:p>
        </w:tc>
        <w:tc>
          <w:tcPr>
            <w:tcW w:w="1216" w:type="dxa"/>
            <w:vAlign w:val="top"/>
          </w:tcPr>
          <w:p w14:paraId="7ABA1C7D">
            <w:pPr>
              <w:rPr>
                <w:rFonts w:hint="eastAsia" w:ascii="仿宋" w:hAnsi="仿宋" w:eastAsia="仿宋" w:cs="仿宋"/>
                <w:sz w:val="21"/>
                <w:highlight w:val="none"/>
              </w:rPr>
            </w:pPr>
          </w:p>
        </w:tc>
        <w:tc>
          <w:tcPr>
            <w:tcW w:w="1216" w:type="dxa"/>
            <w:vAlign w:val="top"/>
          </w:tcPr>
          <w:p w14:paraId="331609BD">
            <w:pPr>
              <w:rPr>
                <w:rFonts w:hint="eastAsia" w:ascii="仿宋" w:hAnsi="仿宋" w:eastAsia="仿宋" w:cs="仿宋"/>
                <w:sz w:val="21"/>
                <w:highlight w:val="none"/>
              </w:rPr>
            </w:pPr>
          </w:p>
        </w:tc>
        <w:tc>
          <w:tcPr>
            <w:tcW w:w="1217" w:type="dxa"/>
            <w:vAlign w:val="top"/>
          </w:tcPr>
          <w:p w14:paraId="47E3C380">
            <w:pPr>
              <w:rPr>
                <w:rFonts w:hint="eastAsia" w:ascii="仿宋" w:hAnsi="仿宋" w:eastAsia="仿宋" w:cs="仿宋"/>
                <w:sz w:val="21"/>
                <w:highlight w:val="none"/>
              </w:rPr>
            </w:pPr>
          </w:p>
        </w:tc>
        <w:tc>
          <w:tcPr>
            <w:tcW w:w="1217" w:type="dxa"/>
            <w:vAlign w:val="top"/>
          </w:tcPr>
          <w:p w14:paraId="72BCECA2">
            <w:pPr>
              <w:rPr>
                <w:rFonts w:hint="eastAsia" w:ascii="仿宋" w:hAnsi="仿宋" w:eastAsia="仿宋" w:cs="仿宋"/>
                <w:sz w:val="21"/>
                <w:highlight w:val="none"/>
              </w:rPr>
            </w:pPr>
          </w:p>
        </w:tc>
        <w:tc>
          <w:tcPr>
            <w:tcW w:w="1535" w:type="dxa"/>
            <w:vAlign w:val="top"/>
          </w:tcPr>
          <w:p w14:paraId="01386FA1">
            <w:pPr>
              <w:rPr>
                <w:rFonts w:hint="eastAsia" w:ascii="仿宋" w:hAnsi="仿宋" w:eastAsia="仿宋" w:cs="仿宋"/>
                <w:sz w:val="21"/>
                <w:highlight w:val="none"/>
              </w:rPr>
            </w:pPr>
          </w:p>
        </w:tc>
        <w:tc>
          <w:tcPr>
            <w:tcW w:w="904" w:type="dxa"/>
            <w:vAlign w:val="top"/>
          </w:tcPr>
          <w:p w14:paraId="1B1704EC">
            <w:pPr>
              <w:rPr>
                <w:rFonts w:hint="eastAsia" w:ascii="仿宋" w:hAnsi="仿宋" w:eastAsia="仿宋" w:cs="仿宋"/>
                <w:sz w:val="21"/>
                <w:highlight w:val="none"/>
              </w:rPr>
            </w:pPr>
          </w:p>
        </w:tc>
      </w:tr>
      <w:tr w14:paraId="5A1F2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3F1C7B83">
            <w:pPr>
              <w:pStyle w:val="8"/>
              <w:spacing w:before="94" w:line="222" w:lineRule="auto"/>
              <w:ind w:left="495"/>
              <w:outlineLvl w:val="0"/>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草坪机</w:t>
            </w:r>
          </w:p>
        </w:tc>
        <w:tc>
          <w:tcPr>
            <w:tcW w:w="1216" w:type="dxa"/>
            <w:vAlign w:val="top"/>
          </w:tcPr>
          <w:p w14:paraId="6F505E18">
            <w:pPr>
              <w:rPr>
                <w:rFonts w:hint="eastAsia" w:ascii="仿宋" w:hAnsi="仿宋" w:eastAsia="仿宋" w:cs="仿宋"/>
                <w:sz w:val="21"/>
                <w:highlight w:val="none"/>
              </w:rPr>
            </w:pPr>
          </w:p>
        </w:tc>
        <w:tc>
          <w:tcPr>
            <w:tcW w:w="1216" w:type="dxa"/>
            <w:vAlign w:val="top"/>
          </w:tcPr>
          <w:p w14:paraId="22940943">
            <w:pPr>
              <w:rPr>
                <w:rFonts w:hint="eastAsia" w:ascii="仿宋" w:hAnsi="仿宋" w:eastAsia="仿宋" w:cs="仿宋"/>
                <w:sz w:val="21"/>
                <w:highlight w:val="none"/>
              </w:rPr>
            </w:pPr>
          </w:p>
        </w:tc>
        <w:tc>
          <w:tcPr>
            <w:tcW w:w="1217" w:type="dxa"/>
            <w:vAlign w:val="top"/>
          </w:tcPr>
          <w:p w14:paraId="55D70821">
            <w:pPr>
              <w:rPr>
                <w:rFonts w:hint="eastAsia" w:ascii="仿宋" w:hAnsi="仿宋" w:eastAsia="仿宋" w:cs="仿宋"/>
                <w:sz w:val="21"/>
                <w:highlight w:val="none"/>
              </w:rPr>
            </w:pPr>
          </w:p>
        </w:tc>
        <w:tc>
          <w:tcPr>
            <w:tcW w:w="1217" w:type="dxa"/>
            <w:vAlign w:val="top"/>
          </w:tcPr>
          <w:p w14:paraId="3D701125">
            <w:pPr>
              <w:rPr>
                <w:rFonts w:hint="eastAsia" w:ascii="仿宋" w:hAnsi="仿宋" w:eastAsia="仿宋" w:cs="仿宋"/>
                <w:sz w:val="21"/>
                <w:highlight w:val="none"/>
              </w:rPr>
            </w:pPr>
          </w:p>
        </w:tc>
        <w:tc>
          <w:tcPr>
            <w:tcW w:w="1535" w:type="dxa"/>
            <w:vAlign w:val="top"/>
          </w:tcPr>
          <w:p w14:paraId="6829B123">
            <w:pPr>
              <w:rPr>
                <w:rFonts w:hint="eastAsia" w:ascii="仿宋" w:hAnsi="仿宋" w:eastAsia="仿宋" w:cs="仿宋"/>
                <w:sz w:val="21"/>
                <w:highlight w:val="none"/>
              </w:rPr>
            </w:pPr>
          </w:p>
        </w:tc>
        <w:tc>
          <w:tcPr>
            <w:tcW w:w="904" w:type="dxa"/>
            <w:vAlign w:val="top"/>
          </w:tcPr>
          <w:p w14:paraId="747E9846">
            <w:pPr>
              <w:rPr>
                <w:rFonts w:hint="eastAsia" w:ascii="仿宋" w:hAnsi="仿宋" w:eastAsia="仿宋" w:cs="仿宋"/>
                <w:sz w:val="21"/>
                <w:highlight w:val="none"/>
              </w:rPr>
            </w:pPr>
          </w:p>
        </w:tc>
      </w:tr>
      <w:tr w14:paraId="7EEDBE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2AA449F3">
            <w:pPr>
              <w:pStyle w:val="8"/>
              <w:spacing w:before="93" w:line="222" w:lineRule="auto"/>
              <w:ind w:left="495"/>
              <w:outlineLvl w:val="0"/>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割灌机</w:t>
            </w:r>
          </w:p>
        </w:tc>
        <w:tc>
          <w:tcPr>
            <w:tcW w:w="1216" w:type="dxa"/>
            <w:vAlign w:val="top"/>
          </w:tcPr>
          <w:p w14:paraId="3E116D98">
            <w:pPr>
              <w:rPr>
                <w:rFonts w:hint="eastAsia" w:ascii="仿宋" w:hAnsi="仿宋" w:eastAsia="仿宋" w:cs="仿宋"/>
                <w:sz w:val="21"/>
                <w:highlight w:val="none"/>
              </w:rPr>
            </w:pPr>
          </w:p>
        </w:tc>
        <w:tc>
          <w:tcPr>
            <w:tcW w:w="1216" w:type="dxa"/>
            <w:vAlign w:val="top"/>
          </w:tcPr>
          <w:p w14:paraId="2CA7C9AB">
            <w:pPr>
              <w:rPr>
                <w:rFonts w:hint="eastAsia" w:ascii="仿宋" w:hAnsi="仿宋" w:eastAsia="仿宋" w:cs="仿宋"/>
                <w:sz w:val="21"/>
                <w:highlight w:val="none"/>
              </w:rPr>
            </w:pPr>
          </w:p>
        </w:tc>
        <w:tc>
          <w:tcPr>
            <w:tcW w:w="1217" w:type="dxa"/>
            <w:vAlign w:val="top"/>
          </w:tcPr>
          <w:p w14:paraId="1FFF6AEF">
            <w:pPr>
              <w:rPr>
                <w:rFonts w:hint="eastAsia" w:ascii="仿宋" w:hAnsi="仿宋" w:eastAsia="仿宋" w:cs="仿宋"/>
                <w:sz w:val="21"/>
                <w:highlight w:val="none"/>
              </w:rPr>
            </w:pPr>
          </w:p>
        </w:tc>
        <w:tc>
          <w:tcPr>
            <w:tcW w:w="1217" w:type="dxa"/>
            <w:vAlign w:val="top"/>
          </w:tcPr>
          <w:p w14:paraId="3172DD70">
            <w:pPr>
              <w:rPr>
                <w:rFonts w:hint="eastAsia" w:ascii="仿宋" w:hAnsi="仿宋" w:eastAsia="仿宋" w:cs="仿宋"/>
                <w:sz w:val="21"/>
                <w:highlight w:val="none"/>
              </w:rPr>
            </w:pPr>
          </w:p>
        </w:tc>
        <w:tc>
          <w:tcPr>
            <w:tcW w:w="1535" w:type="dxa"/>
            <w:vAlign w:val="top"/>
          </w:tcPr>
          <w:p w14:paraId="35255B86">
            <w:pPr>
              <w:rPr>
                <w:rFonts w:hint="eastAsia" w:ascii="仿宋" w:hAnsi="仿宋" w:eastAsia="仿宋" w:cs="仿宋"/>
                <w:sz w:val="21"/>
                <w:highlight w:val="none"/>
              </w:rPr>
            </w:pPr>
          </w:p>
        </w:tc>
        <w:tc>
          <w:tcPr>
            <w:tcW w:w="904" w:type="dxa"/>
            <w:vAlign w:val="top"/>
          </w:tcPr>
          <w:p w14:paraId="6D245B4B">
            <w:pPr>
              <w:rPr>
                <w:rFonts w:hint="eastAsia" w:ascii="仿宋" w:hAnsi="仿宋" w:eastAsia="仿宋" w:cs="仿宋"/>
                <w:sz w:val="21"/>
                <w:highlight w:val="none"/>
              </w:rPr>
            </w:pPr>
          </w:p>
        </w:tc>
      </w:tr>
      <w:tr w14:paraId="38747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456F1BF0">
            <w:pPr>
              <w:pStyle w:val="8"/>
              <w:spacing w:before="93" w:line="219" w:lineRule="auto"/>
              <w:ind w:left="502"/>
              <w:outlineLvl w:val="0"/>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随车吊</w:t>
            </w:r>
          </w:p>
        </w:tc>
        <w:tc>
          <w:tcPr>
            <w:tcW w:w="1216" w:type="dxa"/>
            <w:vAlign w:val="top"/>
          </w:tcPr>
          <w:p w14:paraId="7FCF96D1">
            <w:pPr>
              <w:rPr>
                <w:rFonts w:hint="eastAsia" w:ascii="仿宋" w:hAnsi="仿宋" w:eastAsia="仿宋" w:cs="仿宋"/>
                <w:sz w:val="21"/>
                <w:highlight w:val="none"/>
              </w:rPr>
            </w:pPr>
          </w:p>
        </w:tc>
        <w:tc>
          <w:tcPr>
            <w:tcW w:w="1216" w:type="dxa"/>
            <w:vAlign w:val="top"/>
          </w:tcPr>
          <w:p w14:paraId="49F97267">
            <w:pPr>
              <w:rPr>
                <w:rFonts w:hint="eastAsia" w:ascii="仿宋" w:hAnsi="仿宋" w:eastAsia="仿宋" w:cs="仿宋"/>
                <w:sz w:val="21"/>
                <w:highlight w:val="none"/>
              </w:rPr>
            </w:pPr>
          </w:p>
        </w:tc>
        <w:tc>
          <w:tcPr>
            <w:tcW w:w="1217" w:type="dxa"/>
            <w:vAlign w:val="top"/>
          </w:tcPr>
          <w:p w14:paraId="2118CD98">
            <w:pPr>
              <w:rPr>
                <w:rFonts w:hint="eastAsia" w:ascii="仿宋" w:hAnsi="仿宋" w:eastAsia="仿宋" w:cs="仿宋"/>
                <w:sz w:val="21"/>
                <w:highlight w:val="none"/>
              </w:rPr>
            </w:pPr>
          </w:p>
        </w:tc>
        <w:tc>
          <w:tcPr>
            <w:tcW w:w="1217" w:type="dxa"/>
            <w:vAlign w:val="top"/>
          </w:tcPr>
          <w:p w14:paraId="3FCB3F20">
            <w:pPr>
              <w:rPr>
                <w:rFonts w:hint="eastAsia" w:ascii="仿宋" w:hAnsi="仿宋" w:eastAsia="仿宋" w:cs="仿宋"/>
                <w:sz w:val="21"/>
                <w:highlight w:val="none"/>
              </w:rPr>
            </w:pPr>
          </w:p>
        </w:tc>
        <w:tc>
          <w:tcPr>
            <w:tcW w:w="1535" w:type="dxa"/>
            <w:vAlign w:val="top"/>
          </w:tcPr>
          <w:p w14:paraId="2165C129">
            <w:pPr>
              <w:rPr>
                <w:rFonts w:hint="eastAsia" w:ascii="仿宋" w:hAnsi="仿宋" w:eastAsia="仿宋" w:cs="仿宋"/>
                <w:sz w:val="21"/>
                <w:highlight w:val="none"/>
              </w:rPr>
            </w:pPr>
          </w:p>
        </w:tc>
        <w:tc>
          <w:tcPr>
            <w:tcW w:w="904" w:type="dxa"/>
            <w:vAlign w:val="top"/>
          </w:tcPr>
          <w:p w14:paraId="20EB5836">
            <w:pPr>
              <w:rPr>
                <w:rFonts w:hint="eastAsia" w:ascii="仿宋" w:hAnsi="仿宋" w:eastAsia="仿宋" w:cs="仿宋"/>
                <w:sz w:val="21"/>
                <w:highlight w:val="none"/>
              </w:rPr>
            </w:pPr>
          </w:p>
        </w:tc>
      </w:tr>
      <w:tr w14:paraId="36506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4" w:hRule="atLeast"/>
        </w:trPr>
        <w:tc>
          <w:tcPr>
            <w:tcW w:w="1679" w:type="dxa"/>
            <w:vAlign w:val="top"/>
          </w:tcPr>
          <w:p w14:paraId="04BD928A">
            <w:pPr>
              <w:pStyle w:val="8"/>
              <w:spacing w:before="93" w:line="271" w:lineRule="auto"/>
              <w:ind w:left="373" w:right="118" w:hanging="240"/>
              <w:outlineLvl w:val="0"/>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垃圾运输车或</w:t>
            </w:r>
            <w:r>
              <w:rPr>
                <w:rFonts w:hint="eastAsia" w:ascii="仿宋" w:hAnsi="仿宋" w:eastAsia="仿宋" w:cs="仿宋"/>
                <w:sz w:val="24"/>
                <w:szCs w:val="24"/>
                <w:highlight w:val="none"/>
              </w:rPr>
              <w:t xml:space="preserve"> </w:t>
            </w:r>
            <w:r>
              <w:rPr>
                <w:rFonts w:hint="eastAsia" w:ascii="仿宋" w:hAnsi="仿宋" w:eastAsia="仿宋" w:cs="仿宋"/>
                <w:spacing w:val="-5"/>
                <w:sz w:val="24"/>
                <w:szCs w:val="24"/>
                <w:highlight w:val="none"/>
              </w:rPr>
              <w:t>运货车辆</w:t>
            </w:r>
          </w:p>
        </w:tc>
        <w:tc>
          <w:tcPr>
            <w:tcW w:w="1216" w:type="dxa"/>
            <w:vAlign w:val="top"/>
          </w:tcPr>
          <w:p w14:paraId="162464B4">
            <w:pPr>
              <w:rPr>
                <w:rFonts w:hint="eastAsia" w:ascii="仿宋" w:hAnsi="仿宋" w:eastAsia="仿宋" w:cs="仿宋"/>
                <w:sz w:val="21"/>
                <w:highlight w:val="none"/>
              </w:rPr>
            </w:pPr>
          </w:p>
        </w:tc>
        <w:tc>
          <w:tcPr>
            <w:tcW w:w="1216" w:type="dxa"/>
            <w:vAlign w:val="top"/>
          </w:tcPr>
          <w:p w14:paraId="70BCF3F4">
            <w:pPr>
              <w:rPr>
                <w:rFonts w:hint="eastAsia" w:ascii="仿宋" w:hAnsi="仿宋" w:eastAsia="仿宋" w:cs="仿宋"/>
                <w:sz w:val="21"/>
                <w:highlight w:val="none"/>
              </w:rPr>
            </w:pPr>
          </w:p>
        </w:tc>
        <w:tc>
          <w:tcPr>
            <w:tcW w:w="1217" w:type="dxa"/>
            <w:vAlign w:val="top"/>
          </w:tcPr>
          <w:p w14:paraId="17634D50">
            <w:pPr>
              <w:rPr>
                <w:rFonts w:hint="eastAsia" w:ascii="仿宋" w:hAnsi="仿宋" w:eastAsia="仿宋" w:cs="仿宋"/>
                <w:sz w:val="21"/>
                <w:highlight w:val="none"/>
              </w:rPr>
            </w:pPr>
          </w:p>
        </w:tc>
        <w:tc>
          <w:tcPr>
            <w:tcW w:w="1217" w:type="dxa"/>
            <w:vAlign w:val="top"/>
          </w:tcPr>
          <w:p w14:paraId="2B9FDFE6">
            <w:pPr>
              <w:rPr>
                <w:rFonts w:hint="eastAsia" w:ascii="仿宋" w:hAnsi="仿宋" w:eastAsia="仿宋" w:cs="仿宋"/>
                <w:sz w:val="21"/>
                <w:highlight w:val="none"/>
              </w:rPr>
            </w:pPr>
          </w:p>
        </w:tc>
        <w:tc>
          <w:tcPr>
            <w:tcW w:w="1535" w:type="dxa"/>
            <w:vAlign w:val="top"/>
          </w:tcPr>
          <w:p w14:paraId="1E6D6F01">
            <w:pPr>
              <w:rPr>
                <w:rFonts w:hint="eastAsia" w:ascii="仿宋" w:hAnsi="仿宋" w:eastAsia="仿宋" w:cs="仿宋"/>
                <w:sz w:val="21"/>
                <w:highlight w:val="none"/>
              </w:rPr>
            </w:pPr>
          </w:p>
        </w:tc>
        <w:tc>
          <w:tcPr>
            <w:tcW w:w="904" w:type="dxa"/>
            <w:vAlign w:val="top"/>
          </w:tcPr>
          <w:p w14:paraId="68F17DB8">
            <w:pPr>
              <w:rPr>
                <w:rFonts w:hint="eastAsia" w:ascii="仿宋" w:hAnsi="仿宋" w:eastAsia="仿宋" w:cs="仿宋"/>
                <w:sz w:val="21"/>
                <w:highlight w:val="none"/>
              </w:rPr>
            </w:pPr>
          </w:p>
        </w:tc>
      </w:tr>
      <w:tr w14:paraId="6A562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679" w:type="dxa"/>
            <w:vAlign w:val="top"/>
          </w:tcPr>
          <w:p w14:paraId="59C8C0D4">
            <w:pPr>
              <w:pStyle w:val="8"/>
              <w:spacing w:before="95" w:line="383" w:lineRule="exact"/>
              <w:ind w:left="620"/>
              <w:outlineLvl w:val="0"/>
              <w:rPr>
                <w:rFonts w:hint="eastAsia" w:ascii="仿宋" w:hAnsi="仿宋" w:eastAsia="仿宋" w:cs="仿宋"/>
                <w:sz w:val="24"/>
                <w:szCs w:val="24"/>
                <w:highlight w:val="none"/>
              </w:rPr>
            </w:pPr>
            <w:r>
              <w:rPr>
                <w:rFonts w:hint="eastAsia" w:ascii="仿宋" w:hAnsi="仿宋" w:eastAsia="仿宋" w:cs="仿宋"/>
                <w:spacing w:val="-13"/>
                <w:position w:val="3"/>
                <w:sz w:val="24"/>
                <w:szCs w:val="24"/>
                <w:highlight w:val="none"/>
              </w:rPr>
              <w:t>……</w:t>
            </w:r>
          </w:p>
        </w:tc>
        <w:tc>
          <w:tcPr>
            <w:tcW w:w="1216" w:type="dxa"/>
            <w:vAlign w:val="top"/>
          </w:tcPr>
          <w:p w14:paraId="2E0BC4AF">
            <w:pPr>
              <w:rPr>
                <w:rFonts w:hint="eastAsia" w:ascii="仿宋" w:hAnsi="仿宋" w:eastAsia="仿宋" w:cs="仿宋"/>
                <w:sz w:val="21"/>
                <w:highlight w:val="none"/>
              </w:rPr>
            </w:pPr>
          </w:p>
        </w:tc>
        <w:tc>
          <w:tcPr>
            <w:tcW w:w="1216" w:type="dxa"/>
            <w:vAlign w:val="top"/>
          </w:tcPr>
          <w:p w14:paraId="6B621179">
            <w:pPr>
              <w:rPr>
                <w:rFonts w:hint="eastAsia" w:ascii="仿宋" w:hAnsi="仿宋" w:eastAsia="仿宋" w:cs="仿宋"/>
                <w:sz w:val="21"/>
                <w:highlight w:val="none"/>
              </w:rPr>
            </w:pPr>
          </w:p>
        </w:tc>
        <w:tc>
          <w:tcPr>
            <w:tcW w:w="1217" w:type="dxa"/>
            <w:vAlign w:val="top"/>
          </w:tcPr>
          <w:p w14:paraId="0280D355">
            <w:pPr>
              <w:rPr>
                <w:rFonts w:hint="eastAsia" w:ascii="仿宋" w:hAnsi="仿宋" w:eastAsia="仿宋" w:cs="仿宋"/>
                <w:sz w:val="21"/>
                <w:highlight w:val="none"/>
              </w:rPr>
            </w:pPr>
          </w:p>
        </w:tc>
        <w:tc>
          <w:tcPr>
            <w:tcW w:w="1217" w:type="dxa"/>
            <w:vAlign w:val="top"/>
          </w:tcPr>
          <w:p w14:paraId="0BFC887B">
            <w:pPr>
              <w:rPr>
                <w:rFonts w:hint="eastAsia" w:ascii="仿宋" w:hAnsi="仿宋" w:eastAsia="仿宋" w:cs="仿宋"/>
                <w:sz w:val="21"/>
                <w:highlight w:val="none"/>
              </w:rPr>
            </w:pPr>
          </w:p>
        </w:tc>
        <w:tc>
          <w:tcPr>
            <w:tcW w:w="1535" w:type="dxa"/>
            <w:vAlign w:val="top"/>
          </w:tcPr>
          <w:p w14:paraId="618D7F60">
            <w:pPr>
              <w:rPr>
                <w:rFonts w:hint="eastAsia" w:ascii="仿宋" w:hAnsi="仿宋" w:eastAsia="仿宋" w:cs="仿宋"/>
                <w:sz w:val="21"/>
                <w:highlight w:val="none"/>
              </w:rPr>
            </w:pPr>
          </w:p>
        </w:tc>
        <w:tc>
          <w:tcPr>
            <w:tcW w:w="904" w:type="dxa"/>
            <w:vAlign w:val="top"/>
          </w:tcPr>
          <w:p w14:paraId="68FD24A0">
            <w:pPr>
              <w:rPr>
                <w:rFonts w:hint="eastAsia" w:ascii="仿宋" w:hAnsi="仿宋" w:eastAsia="仿宋" w:cs="仿宋"/>
                <w:sz w:val="21"/>
                <w:highlight w:val="none"/>
              </w:rPr>
            </w:pPr>
          </w:p>
        </w:tc>
      </w:tr>
      <w:tr w14:paraId="65C77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5E2BD22F">
            <w:pPr>
              <w:rPr>
                <w:rFonts w:hint="eastAsia" w:ascii="仿宋" w:hAnsi="仿宋" w:eastAsia="仿宋" w:cs="仿宋"/>
                <w:sz w:val="21"/>
                <w:highlight w:val="none"/>
              </w:rPr>
            </w:pPr>
          </w:p>
        </w:tc>
        <w:tc>
          <w:tcPr>
            <w:tcW w:w="1216" w:type="dxa"/>
            <w:vAlign w:val="top"/>
          </w:tcPr>
          <w:p w14:paraId="7E288150">
            <w:pPr>
              <w:rPr>
                <w:rFonts w:hint="eastAsia" w:ascii="仿宋" w:hAnsi="仿宋" w:eastAsia="仿宋" w:cs="仿宋"/>
                <w:sz w:val="21"/>
                <w:highlight w:val="none"/>
              </w:rPr>
            </w:pPr>
          </w:p>
        </w:tc>
        <w:tc>
          <w:tcPr>
            <w:tcW w:w="1216" w:type="dxa"/>
            <w:vAlign w:val="top"/>
          </w:tcPr>
          <w:p w14:paraId="7BE79881">
            <w:pPr>
              <w:rPr>
                <w:rFonts w:hint="eastAsia" w:ascii="仿宋" w:hAnsi="仿宋" w:eastAsia="仿宋" w:cs="仿宋"/>
                <w:sz w:val="21"/>
                <w:highlight w:val="none"/>
              </w:rPr>
            </w:pPr>
          </w:p>
        </w:tc>
        <w:tc>
          <w:tcPr>
            <w:tcW w:w="1217" w:type="dxa"/>
            <w:vAlign w:val="top"/>
          </w:tcPr>
          <w:p w14:paraId="39C71C15">
            <w:pPr>
              <w:rPr>
                <w:rFonts w:hint="eastAsia" w:ascii="仿宋" w:hAnsi="仿宋" w:eastAsia="仿宋" w:cs="仿宋"/>
                <w:sz w:val="21"/>
                <w:highlight w:val="none"/>
              </w:rPr>
            </w:pPr>
          </w:p>
        </w:tc>
        <w:tc>
          <w:tcPr>
            <w:tcW w:w="1217" w:type="dxa"/>
            <w:vAlign w:val="top"/>
          </w:tcPr>
          <w:p w14:paraId="2785AAA8">
            <w:pPr>
              <w:rPr>
                <w:rFonts w:hint="eastAsia" w:ascii="仿宋" w:hAnsi="仿宋" w:eastAsia="仿宋" w:cs="仿宋"/>
                <w:sz w:val="21"/>
                <w:highlight w:val="none"/>
              </w:rPr>
            </w:pPr>
          </w:p>
        </w:tc>
        <w:tc>
          <w:tcPr>
            <w:tcW w:w="1535" w:type="dxa"/>
            <w:vAlign w:val="top"/>
          </w:tcPr>
          <w:p w14:paraId="5558BEF3">
            <w:pPr>
              <w:rPr>
                <w:rFonts w:hint="eastAsia" w:ascii="仿宋" w:hAnsi="仿宋" w:eastAsia="仿宋" w:cs="仿宋"/>
                <w:sz w:val="21"/>
                <w:highlight w:val="none"/>
              </w:rPr>
            </w:pPr>
          </w:p>
        </w:tc>
        <w:tc>
          <w:tcPr>
            <w:tcW w:w="904" w:type="dxa"/>
            <w:vAlign w:val="top"/>
          </w:tcPr>
          <w:p w14:paraId="28288D7E">
            <w:pPr>
              <w:rPr>
                <w:rFonts w:hint="eastAsia" w:ascii="仿宋" w:hAnsi="仿宋" w:eastAsia="仿宋" w:cs="仿宋"/>
                <w:sz w:val="21"/>
                <w:highlight w:val="none"/>
              </w:rPr>
            </w:pPr>
          </w:p>
        </w:tc>
      </w:tr>
      <w:tr w14:paraId="3DBE3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0D48C093">
            <w:pPr>
              <w:rPr>
                <w:rFonts w:hint="eastAsia" w:ascii="仿宋" w:hAnsi="仿宋" w:eastAsia="仿宋" w:cs="仿宋"/>
                <w:sz w:val="21"/>
                <w:highlight w:val="none"/>
              </w:rPr>
            </w:pPr>
          </w:p>
        </w:tc>
        <w:tc>
          <w:tcPr>
            <w:tcW w:w="1216" w:type="dxa"/>
            <w:vAlign w:val="top"/>
          </w:tcPr>
          <w:p w14:paraId="2E3A5052">
            <w:pPr>
              <w:rPr>
                <w:rFonts w:hint="eastAsia" w:ascii="仿宋" w:hAnsi="仿宋" w:eastAsia="仿宋" w:cs="仿宋"/>
                <w:sz w:val="21"/>
                <w:highlight w:val="none"/>
              </w:rPr>
            </w:pPr>
          </w:p>
        </w:tc>
        <w:tc>
          <w:tcPr>
            <w:tcW w:w="1216" w:type="dxa"/>
            <w:vAlign w:val="top"/>
          </w:tcPr>
          <w:p w14:paraId="617ACE19">
            <w:pPr>
              <w:rPr>
                <w:rFonts w:hint="eastAsia" w:ascii="仿宋" w:hAnsi="仿宋" w:eastAsia="仿宋" w:cs="仿宋"/>
                <w:sz w:val="21"/>
                <w:highlight w:val="none"/>
              </w:rPr>
            </w:pPr>
          </w:p>
        </w:tc>
        <w:tc>
          <w:tcPr>
            <w:tcW w:w="1217" w:type="dxa"/>
            <w:vAlign w:val="top"/>
          </w:tcPr>
          <w:p w14:paraId="182C108F">
            <w:pPr>
              <w:rPr>
                <w:rFonts w:hint="eastAsia" w:ascii="仿宋" w:hAnsi="仿宋" w:eastAsia="仿宋" w:cs="仿宋"/>
                <w:sz w:val="21"/>
                <w:highlight w:val="none"/>
              </w:rPr>
            </w:pPr>
          </w:p>
        </w:tc>
        <w:tc>
          <w:tcPr>
            <w:tcW w:w="1217" w:type="dxa"/>
            <w:vAlign w:val="top"/>
          </w:tcPr>
          <w:p w14:paraId="4DD6E461">
            <w:pPr>
              <w:rPr>
                <w:rFonts w:hint="eastAsia" w:ascii="仿宋" w:hAnsi="仿宋" w:eastAsia="仿宋" w:cs="仿宋"/>
                <w:sz w:val="21"/>
                <w:highlight w:val="none"/>
              </w:rPr>
            </w:pPr>
          </w:p>
        </w:tc>
        <w:tc>
          <w:tcPr>
            <w:tcW w:w="1535" w:type="dxa"/>
            <w:vAlign w:val="top"/>
          </w:tcPr>
          <w:p w14:paraId="67B55426">
            <w:pPr>
              <w:rPr>
                <w:rFonts w:hint="eastAsia" w:ascii="仿宋" w:hAnsi="仿宋" w:eastAsia="仿宋" w:cs="仿宋"/>
                <w:sz w:val="21"/>
                <w:highlight w:val="none"/>
              </w:rPr>
            </w:pPr>
          </w:p>
        </w:tc>
        <w:tc>
          <w:tcPr>
            <w:tcW w:w="904" w:type="dxa"/>
            <w:vAlign w:val="top"/>
          </w:tcPr>
          <w:p w14:paraId="44AE431B">
            <w:pPr>
              <w:rPr>
                <w:rFonts w:hint="eastAsia" w:ascii="仿宋" w:hAnsi="仿宋" w:eastAsia="仿宋" w:cs="仿宋"/>
                <w:sz w:val="21"/>
                <w:highlight w:val="none"/>
              </w:rPr>
            </w:pPr>
          </w:p>
        </w:tc>
      </w:tr>
      <w:tr w14:paraId="7AA02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679" w:type="dxa"/>
            <w:vAlign w:val="top"/>
          </w:tcPr>
          <w:p w14:paraId="1FF3FCD4">
            <w:pPr>
              <w:rPr>
                <w:rFonts w:hint="eastAsia" w:ascii="仿宋" w:hAnsi="仿宋" w:eastAsia="仿宋" w:cs="仿宋"/>
                <w:sz w:val="21"/>
                <w:highlight w:val="none"/>
              </w:rPr>
            </w:pPr>
          </w:p>
        </w:tc>
        <w:tc>
          <w:tcPr>
            <w:tcW w:w="1216" w:type="dxa"/>
            <w:vAlign w:val="top"/>
          </w:tcPr>
          <w:p w14:paraId="3C8B4CCD">
            <w:pPr>
              <w:rPr>
                <w:rFonts w:hint="eastAsia" w:ascii="仿宋" w:hAnsi="仿宋" w:eastAsia="仿宋" w:cs="仿宋"/>
                <w:sz w:val="21"/>
                <w:highlight w:val="none"/>
              </w:rPr>
            </w:pPr>
          </w:p>
        </w:tc>
        <w:tc>
          <w:tcPr>
            <w:tcW w:w="1216" w:type="dxa"/>
            <w:vAlign w:val="top"/>
          </w:tcPr>
          <w:p w14:paraId="7CECB6DE">
            <w:pPr>
              <w:rPr>
                <w:rFonts w:hint="eastAsia" w:ascii="仿宋" w:hAnsi="仿宋" w:eastAsia="仿宋" w:cs="仿宋"/>
                <w:sz w:val="21"/>
                <w:highlight w:val="none"/>
              </w:rPr>
            </w:pPr>
          </w:p>
        </w:tc>
        <w:tc>
          <w:tcPr>
            <w:tcW w:w="1217" w:type="dxa"/>
            <w:vAlign w:val="top"/>
          </w:tcPr>
          <w:p w14:paraId="74F952B4">
            <w:pPr>
              <w:rPr>
                <w:rFonts w:hint="eastAsia" w:ascii="仿宋" w:hAnsi="仿宋" w:eastAsia="仿宋" w:cs="仿宋"/>
                <w:sz w:val="21"/>
                <w:highlight w:val="none"/>
              </w:rPr>
            </w:pPr>
          </w:p>
        </w:tc>
        <w:tc>
          <w:tcPr>
            <w:tcW w:w="1217" w:type="dxa"/>
            <w:vAlign w:val="top"/>
          </w:tcPr>
          <w:p w14:paraId="4EDEF98A">
            <w:pPr>
              <w:rPr>
                <w:rFonts w:hint="eastAsia" w:ascii="仿宋" w:hAnsi="仿宋" w:eastAsia="仿宋" w:cs="仿宋"/>
                <w:sz w:val="21"/>
                <w:highlight w:val="none"/>
              </w:rPr>
            </w:pPr>
          </w:p>
        </w:tc>
        <w:tc>
          <w:tcPr>
            <w:tcW w:w="1535" w:type="dxa"/>
            <w:vAlign w:val="top"/>
          </w:tcPr>
          <w:p w14:paraId="1A979D99">
            <w:pPr>
              <w:rPr>
                <w:rFonts w:hint="eastAsia" w:ascii="仿宋" w:hAnsi="仿宋" w:eastAsia="仿宋" w:cs="仿宋"/>
                <w:sz w:val="21"/>
                <w:highlight w:val="none"/>
              </w:rPr>
            </w:pPr>
          </w:p>
        </w:tc>
        <w:tc>
          <w:tcPr>
            <w:tcW w:w="904" w:type="dxa"/>
            <w:vAlign w:val="top"/>
          </w:tcPr>
          <w:p w14:paraId="43053AB1">
            <w:pPr>
              <w:rPr>
                <w:rFonts w:hint="eastAsia" w:ascii="仿宋" w:hAnsi="仿宋" w:eastAsia="仿宋" w:cs="仿宋"/>
                <w:sz w:val="21"/>
                <w:highlight w:val="none"/>
              </w:rPr>
            </w:pPr>
          </w:p>
        </w:tc>
      </w:tr>
      <w:tr w14:paraId="13D81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79" w:type="dxa"/>
            <w:vAlign w:val="top"/>
          </w:tcPr>
          <w:p w14:paraId="463EE6AD">
            <w:pPr>
              <w:rPr>
                <w:rFonts w:hint="eastAsia" w:ascii="仿宋" w:hAnsi="仿宋" w:eastAsia="仿宋" w:cs="仿宋"/>
                <w:sz w:val="21"/>
                <w:highlight w:val="none"/>
              </w:rPr>
            </w:pPr>
          </w:p>
        </w:tc>
        <w:tc>
          <w:tcPr>
            <w:tcW w:w="1216" w:type="dxa"/>
            <w:vAlign w:val="top"/>
          </w:tcPr>
          <w:p w14:paraId="3C4074DC">
            <w:pPr>
              <w:rPr>
                <w:rFonts w:hint="eastAsia" w:ascii="仿宋" w:hAnsi="仿宋" w:eastAsia="仿宋" w:cs="仿宋"/>
                <w:sz w:val="21"/>
                <w:highlight w:val="none"/>
              </w:rPr>
            </w:pPr>
          </w:p>
        </w:tc>
        <w:tc>
          <w:tcPr>
            <w:tcW w:w="1216" w:type="dxa"/>
            <w:vAlign w:val="top"/>
          </w:tcPr>
          <w:p w14:paraId="26F1ED28">
            <w:pPr>
              <w:rPr>
                <w:rFonts w:hint="eastAsia" w:ascii="仿宋" w:hAnsi="仿宋" w:eastAsia="仿宋" w:cs="仿宋"/>
                <w:sz w:val="21"/>
                <w:highlight w:val="none"/>
              </w:rPr>
            </w:pPr>
          </w:p>
        </w:tc>
        <w:tc>
          <w:tcPr>
            <w:tcW w:w="1217" w:type="dxa"/>
            <w:vAlign w:val="top"/>
          </w:tcPr>
          <w:p w14:paraId="49F9751D">
            <w:pPr>
              <w:rPr>
                <w:rFonts w:hint="eastAsia" w:ascii="仿宋" w:hAnsi="仿宋" w:eastAsia="仿宋" w:cs="仿宋"/>
                <w:sz w:val="21"/>
                <w:highlight w:val="none"/>
              </w:rPr>
            </w:pPr>
          </w:p>
        </w:tc>
        <w:tc>
          <w:tcPr>
            <w:tcW w:w="1217" w:type="dxa"/>
            <w:vAlign w:val="top"/>
          </w:tcPr>
          <w:p w14:paraId="60976403">
            <w:pPr>
              <w:rPr>
                <w:rFonts w:hint="eastAsia" w:ascii="仿宋" w:hAnsi="仿宋" w:eastAsia="仿宋" w:cs="仿宋"/>
                <w:sz w:val="21"/>
                <w:highlight w:val="none"/>
              </w:rPr>
            </w:pPr>
          </w:p>
        </w:tc>
        <w:tc>
          <w:tcPr>
            <w:tcW w:w="1535" w:type="dxa"/>
            <w:vAlign w:val="top"/>
          </w:tcPr>
          <w:p w14:paraId="29D084E8">
            <w:pPr>
              <w:rPr>
                <w:rFonts w:hint="eastAsia" w:ascii="仿宋" w:hAnsi="仿宋" w:eastAsia="仿宋" w:cs="仿宋"/>
                <w:sz w:val="21"/>
                <w:highlight w:val="none"/>
              </w:rPr>
            </w:pPr>
          </w:p>
        </w:tc>
        <w:tc>
          <w:tcPr>
            <w:tcW w:w="904" w:type="dxa"/>
            <w:vAlign w:val="top"/>
          </w:tcPr>
          <w:p w14:paraId="452431B1">
            <w:pPr>
              <w:rPr>
                <w:rFonts w:hint="eastAsia" w:ascii="仿宋" w:hAnsi="仿宋" w:eastAsia="仿宋" w:cs="仿宋"/>
                <w:sz w:val="21"/>
                <w:highlight w:val="none"/>
              </w:rPr>
            </w:pPr>
          </w:p>
        </w:tc>
      </w:tr>
    </w:tbl>
    <w:p w14:paraId="46108056">
      <w:pPr>
        <w:pStyle w:val="2"/>
        <w:spacing w:before="105" w:line="229" w:lineRule="auto"/>
        <w:ind w:left="441"/>
        <w:rPr>
          <w:rFonts w:hint="eastAsia" w:ascii="仿宋" w:hAnsi="仿宋" w:eastAsia="仿宋" w:cs="仿宋"/>
          <w:sz w:val="20"/>
          <w:szCs w:val="20"/>
          <w:highlight w:val="none"/>
        </w:rPr>
      </w:pPr>
      <w:r>
        <w:rPr>
          <w:rFonts w:hint="eastAsia" w:ascii="仿宋" w:hAnsi="仿宋" w:eastAsia="仿宋" w:cs="仿宋"/>
          <w:b/>
          <w:bCs/>
          <w:spacing w:val="7"/>
          <w:sz w:val="20"/>
          <w:szCs w:val="20"/>
          <w:highlight w:val="none"/>
        </w:rPr>
        <w:t>注：此表根据</w:t>
      </w:r>
      <w:r>
        <w:rPr>
          <w:rFonts w:hint="eastAsia" w:ascii="仿宋" w:hAnsi="仿宋" w:eastAsia="仿宋" w:cs="仿宋"/>
          <w:b/>
          <w:bCs/>
          <w:spacing w:val="7"/>
          <w:sz w:val="20"/>
          <w:szCs w:val="20"/>
          <w:highlight w:val="none"/>
          <w:lang w:eastAsia="zh-CN"/>
        </w:rPr>
        <w:t>供应商</w:t>
      </w:r>
      <w:r>
        <w:rPr>
          <w:rFonts w:hint="eastAsia" w:ascii="仿宋" w:hAnsi="仿宋" w:eastAsia="仿宋" w:cs="仿宋"/>
          <w:b/>
          <w:bCs/>
          <w:spacing w:val="7"/>
          <w:sz w:val="20"/>
          <w:szCs w:val="20"/>
          <w:highlight w:val="none"/>
        </w:rPr>
        <w:t>投标文件中《拟投入设备一览表》填写。</w:t>
      </w:r>
    </w:p>
    <w:p w14:paraId="676F7613">
      <w:pPr>
        <w:spacing w:line="229" w:lineRule="auto"/>
        <w:rPr>
          <w:rFonts w:hint="eastAsia" w:ascii="仿宋" w:hAnsi="仿宋" w:eastAsia="仿宋" w:cs="仿宋"/>
          <w:sz w:val="20"/>
          <w:szCs w:val="20"/>
          <w:highlight w:val="none"/>
        </w:rPr>
        <w:sectPr>
          <w:footerReference r:id="rId12" w:type="default"/>
          <w:pgSz w:w="11906" w:h="16839"/>
          <w:pgMar w:top="1431" w:right="1124" w:bottom="1157" w:left="1785" w:header="0" w:footer="992" w:gutter="0"/>
          <w:pgNumType w:fmt="decimal"/>
          <w:cols w:space="720" w:num="1"/>
        </w:sectPr>
      </w:pPr>
    </w:p>
    <w:p w14:paraId="08D05AD3">
      <w:pPr>
        <w:pStyle w:val="2"/>
        <w:spacing w:before="204" w:line="222" w:lineRule="auto"/>
        <w:ind w:left="37"/>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附件四：投标分项报价表</w:t>
      </w:r>
    </w:p>
    <w:p w14:paraId="0180B39E">
      <w:pPr>
        <w:pStyle w:val="2"/>
        <w:spacing w:before="146" w:line="228" w:lineRule="auto"/>
        <w:ind w:left="2941"/>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投标分项报价</w:t>
      </w:r>
      <w:r>
        <w:rPr>
          <w:rFonts w:hint="eastAsia" w:ascii="仿宋" w:hAnsi="仿宋" w:eastAsia="仿宋" w:cs="仿宋"/>
          <w:spacing w:val="6"/>
          <w:sz w:val="24"/>
          <w:szCs w:val="24"/>
          <w:highlight w:val="none"/>
          <w:lang w:eastAsia="zh-CN"/>
        </w:rPr>
        <w:t>明细</w:t>
      </w:r>
      <w:r>
        <w:rPr>
          <w:rFonts w:hint="eastAsia" w:ascii="仿宋" w:hAnsi="仿宋" w:eastAsia="仿宋" w:cs="仿宋"/>
          <w:spacing w:val="6"/>
          <w:sz w:val="24"/>
          <w:szCs w:val="24"/>
          <w:highlight w:val="none"/>
        </w:rPr>
        <w:t>表</w:t>
      </w:r>
    </w:p>
    <w:p w14:paraId="4C4B1224">
      <w:pPr>
        <w:spacing w:line="355" w:lineRule="auto"/>
        <w:rPr>
          <w:rFonts w:hint="eastAsia" w:ascii="仿宋" w:hAnsi="仿宋" w:eastAsia="仿宋" w:cs="仿宋"/>
          <w:sz w:val="21"/>
          <w:highlight w:val="none"/>
        </w:rPr>
      </w:pPr>
    </w:p>
    <w:p w14:paraId="5FF0CAC6">
      <w:pPr>
        <w:pStyle w:val="2"/>
        <w:spacing w:before="78" w:line="221" w:lineRule="auto"/>
        <w:ind w:left="46"/>
        <w:rPr>
          <w:rFonts w:hint="eastAsia" w:ascii="仿宋" w:hAnsi="仿宋" w:eastAsia="仿宋" w:cs="仿宋"/>
          <w:sz w:val="24"/>
          <w:szCs w:val="24"/>
          <w:highlight w:val="none"/>
        </w:rPr>
      </w:pPr>
      <w:r>
        <w:rPr>
          <w:rFonts w:hint="eastAsia" w:ascii="仿宋" w:hAnsi="仿宋" w:eastAsia="仿宋" w:cs="仿宋"/>
          <w:spacing w:val="-2"/>
          <w:sz w:val="24"/>
          <w:szCs w:val="24"/>
          <w:highlight w:val="none"/>
          <w:lang w:eastAsia="zh-CN"/>
        </w:rPr>
        <w:t>采购</w:t>
      </w:r>
      <w:r>
        <w:rPr>
          <w:rFonts w:hint="eastAsia" w:ascii="仿宋" w:hAnsi="仿宋" w:eastAsia="仿宋" w:cs="仿宋"/>
          <w:spacing w:val="-2"/>
          <w:sz w:val="24"/>
          <w:szCs w:val="24"/>
          <w:highlight w:val="none"/>
        </w:rPr>
        <w:t>包</w:t>
      </w:r>
      <w:r>
        <w:rPr>
          <w:rFonts w:hint="eastAsia" w:ascii="仿宋" w:hAnsi="仿宋" w:eastAsia="仿宋" w:cs="仿宋"/>
          <w:spacing w:val="-34"/>
          <w:sz w:val="24"/>
          <w:szCs w:val="24"/>
          <w:highlight w:val="none"/>
        </w:rPr>
        <w:t xml:space="preserve"> </w:t>
      </w:r>
      <w:r>
        <w:rPr>
          <w:rFonts w:hint="eastAsia" w:ascii="仿宋" w:hAnsi="仿宋" w:eastAsia="仿宋" w:cs="仿宋"/>
          <w:spacing w:val="-2"/>
          <w:sz w:val="24"/>
          <w:szCs w:val="24"/>
          <w:highlight w:val="none"/>
        </w:rPr>
        <w:t>1（</w:t>
      </w:r>
      <w:r>
        <w:rPr>
          <w:rFonts w:hint="eastAsia" w:ascii="仿宋" w:hAnsi="仿宋" w:eastAsia="仿宋" w:cs="仿宋"/>
          <w:spacing w:val="-2"/>
          <w:sz w:val="24"/>
          <w:szCs w:val="24"/>
          <w:highlight w:val="none"/>
          <w:lang w:eastAsia="zh-CN"/>
        </w:rPr>
        <w:t>航天基地2025-2027年度公园广场养护管理项目采购包1</w:t>
      </w:r>
      <w:r>
        <w:rPr>
          <w:rFonts w:hint="eastAsia" w:ascii="仿宋" w:hAnsi="仿宋" w:eastAsia="仿宋" w:cs="仿宋"/>
          <w:spacing w:val="-2"/>
          <w:sz w:val="24"/>
          <w:szCs w:val="24"/>
          <w:highlight w:val="none"/>
        </w:rPr>
        <w:t>）</w:t>
      </w:r>
    </w:p>
    <w:p w14:paraId="217C4BB7">
      <w:pPr>
        <w:spacing w:line="30" w:lineRule="exact"/>
        <w:rPr>
          <w:rFonts w:hint="eastAsia" w:ascii="仿宋" w:hAnsi="仿宋" w:eastAsia="仿宋" w:cs="仿宋"/>
          <w:highlight w:val="none"/>
        </w:rPr>
      </w:pPr>
    </w:p>
    <w:tbl>
      <w:tblPr>
        <w:tblStyle w:val="7"/>
        <w:tblpPr w:leftFromText="180" w:rightFromText="180" w:vertAnchor="text" w:horzAnchor="page" w:tblpX="1769" w:tblpY="67"/>
        <w:tblOverlap w:val="never"/>
        <w:tblW w:w="881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3"/>
        <w:gridCol w:w="1647"/>
        <w:gridCol w:w="854"/>
        <w:gridCol w:w="1038"/>
        <w:gridCol w:w="1373"/>
        <w:gridCol w:w="1166"/>
        <w:gridCol w:w="1500"/>
        <w:gridCol w:w="501"/>
      </w:tblGrid>
      <w:tr w14:paraId="5A7E9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7" w:hRule="atLeast"/>
        </w:trPr>
        <w:tc>
          <w:tcPr>
            <w:tcW w:w="733" w:type="dxa"/>
            <w:vAlign w:val="top"/>
          </w:tcPr>
          <w:p w14:paraId="31A7B927">
            <w:pPr>
              <w:spacing w:line="434" w:lineRule="auto"/>
              <w:rPr>
                <w:rFonts w:hint="eastAsia" w:ascii="仿宋" w:hAnsi="仿宋" w:eastAsia="仿宋" w:cs="仿宋"/>
                <w:sz w:val="21"/>
                <w:szCs w:val="21"/>
                <w:highlight w:val="none"/>
              </w:rPr>
            </w:pPr>
          </w:p>
          <w:p w14:paraId="1743FF0A">
            <w:pPr>
              <w:pStyle w:val="8"/>
              <w:spacing w:before="78" w:line="222" w:lineRule="auto"/>
              <w:ind w:left="138"/>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序号</w:t>
            </w:r>
          </w:p>
        </w:tc>
        <w:tc>
          <w:tcPr>
            <w:tcW w:w="1647" w:type="dxa"/>
            <w:vAlign w:val="top"/>
          </w:tcPr>
          <w:p w14:paraId="3877A377">
            <w:pPr>
              <w:spacing w:line="433" w:lineRule="auto"/>
              <w:rPr>
                <w:rFonts w:hint="eastAsia" w:ascii="仿宋" w:hAnsi="仿宋" w:eastAsia="仿宋" w:cs="仿宋"/>
                <w:sz w:val="21"/>
                <w:szCs w:val="21"/>
                <w:highlight w:val="none"/>
              </w:rPr>
            </w:pPr>
          </w:p>
          <w:p w14:paraId="72A0ECDD">
            <w:pPr>
              <w:pStyle w:val="8"/>
              <w:spacing w:before="78" w:line="221" w:lineRule="auto"/>
              <w:ind w:left="524"/>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分项名称</w:t>
            </w:r>
          </w:p>
        </w:tc>
        <w:tc>
          <w:tcPr>
            <w:tcW w:w="854" w:type="dxa"/>
            <w:vAlign w:val="top"/>
          </w:tcPr>
          <w:p w14:paraId="7235176B">
            <w:pPr>
              <w:spacing w:line="433" w:lineRule="auto"/>
              <w:rPr>
                <w:rFonts w:hint="eastAsia" w:ascii="仿宋" w:hAnsi="仿宋" w:eastAsia="仿宋" w:cs="仿宋"/>
                <w:sz w:val="21"/>
                <w:szCs w:val="21"/>
                <w:highlight w:val="none"/>
              </w:rPr>
            </w:pPr>
          </w:p>
          <w:p w14:paraId="1E58EEDA">
            <w:pPr>
              <w:pStyle w:val="8"/>
              <w:spacing w:before="78" w:line="221" w:lineRule="auto"/>
              <w:ind w:left="342"/>
              <w:rPr>
                <w:rFonts w:hint="eastAsia" w:ascii="仿宋" w:hAnsi="仿宋" w:eastAsia="仿宋" w:cs="仿宋"/>
                <w:sz w:val="21"/>
                <w:szCs w:val="21"/>
                <w:highlight w:val="none"/>
              </w:rPr>
            </w:pPr>
            <w:r>
              <w:rPr>
                <w:rFonts w:hint="eastAsia" w:ascii="仿宋" w:hAnsi="仿宋" w:eastAsia="仿宋" w:cs="仿宋"/>
                <w:spacing w:val="-11"/>
                <w:sz w:val="21"/>
                <w:szCs w:val="21"/>
                <w:highlight w:val="none"/>
              </w:rPr>
              <w:t>单位</w:t>
            </w:r>
          </w:p>
        </w:tc>
        <w:tc>
          <w:tcPr>
            <w:tcW w:w="1038" w:type="dxa"/>
            <w:vAlign w:val="top"/>
          </w:tcPr>
          <w:p w14:paraId="17E31765">
            <w:pPr>
              <w:spacing w:line="434" w:lineRule="auto"/>
              <w:rPr>
                <w:rFonts w:hint="eastAsia" w:ascii="仿宋" w:hAnsi="仿宋" w:eastAsia="仿宋" w:cs="仿宋"/>
                <w:sz w:val="21"/>
                <w:szCs w:val="21"/>
                <w:highlight w:val="none"/>
              </w:rPr>
            </w:pPr>
          </w:p>
          <w:p w14:paraId="4B05085C">
            <w:pPr>
              <w:pStyle w:val="8"/>
              <w:spacing w:before="78" w:line="223" w:lineRule="auto"/>
              <w:ind w:left="408"/>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数量</w:t>
            </w:r>
          </w:p>
        </w:tc>
        <w:tc>
          <w:tcPr>
            <w:tcW w:w="1373" w:type="dxa"/>
            <w:vAlign w:val="top"/>
          </w:tcPr>
          <w:p w14:paraId="1D4F8009">
            <w:pPr>
              <w:spacing w:line="433" w:lineRule="auto"/>
              <w:rPr>
                <w:rFonts w:hint="eastAsia" w:ascii="仿宋" w:hAnsi="仿宋" w:eastAsia="仿宋" w:cs="仿宋"/>
                <w:sz w:val="21"/>
                <w:szCs w:val="21"/>
                <w:highlight w:val="none"/>
              </w:rPr>
            </w:pPr>
          </w:p>
          <w:p w14:paraId="16216644">
            <w:pPr>
              <w:pStyle w:val="8"/>
              <w:spacing w:before="78" w:line="221" w:lineRule="auto"/>
              <w:ind w:firstLine="188" w:firstLineChars="100"/>
              <w:rPr>
                <w:rFonts w:hint="eastAsia" w:ascii="仿宋" w:hAnsi="仿宋" w:eastAsia="仿宋" w:cs="仿宋"/>
                <w:sz w:val="21"/>
                <w:szCs w:val="21"/>
                <w:highlight w:val="none"/>
                <w:lang w:eastAsia="zh-CN"/>
              </w:rPr>
            </w:pPr>
            <w:r>
              <w:rPr>
                <w:rFonts w:hint="eastAsia" w:ascii="仿宋" w:hAnsi="仿宋" w:eastAsia="仿宋" w:cs="仿宋"/>
                <w:spacing w:val="-11"/>
                <w:sz w:val="21"/>
                <w:szCs w:val="21"/>
                <w:highlight w:val="none"/>
              </w:rPr>
              <w:t>单价</w:t>
            </w:r>
            <w:r>
              <w:rPr>
                <w:rFonts w:hint="eastAsia" w:ascii="仿宋" w:hAnsi="仿宋" w:eastAsia="仿宋" w:cs="仿宋"/>
                <w:spacing w:val="-11"/>
                <w:sz w:val="21"/>
                <w:szCs w:val="21"/>
                <w:highlight w:val="none"/>
                <w:lang w:eastAsia="zh-CN"/>
              </w:rPr>
              <w:t>（元）</w:t>
            </w:r>
          </w:p>
        </w:tc>
        <w:tc>
          <w:tcPr>
            <w:tcW w:w="1166" w:type="dxa"/>
            <w:vAlign w:val="top"/>
          </w:tcPr>
          <w:p w14:paraId="3A07FDB9">
            <w:pPr>
              <w:pStyle w:val="8"/>
              <w:spacing w:before="78" w:line="222" w:lineRule="auto"/>
              <w:ind w:left="128" w:firstLine="200" w:firstLineChars="100"/>
              <w:rPr>
                <w:rFonts w:hint="eastAsia" w:ascii="仿宋" w:hAnsi="仿宋" w:eastAsia="仿宋" w:cs="仿宋"/>
                <w:spacing w:val="-5"/>
                <w:sz w:val="21"/>
                <w:szCs w:val="21"/>
                <w:highlight w:val="none"/>
                <w:lang w:eastAsia="zh-CN"/>
              </w:rPr>
            </w:pPr>
          </w:p>
          <w:p w14:paraId="0BF48417">
            <w:pPr>
              <w:pStyle w:val="8"/>
              <w:spacing w:before="78" w:line="222" w:lineRule="auto"/>
              <w:ind w:left="128" w:firstLine="200" w:firstLineChars="100"/>
              <w:rPr>
                <w:rFonts w:hint="eastAsia" w:ascii="仿宋" w:hAnsi="仿宋" w:eastAsia="仿宋" w:cs="仿宋"/>
                <w:spacing w:val="-5"/>
                <w:sz w:val="21"/>
                <w:szCs w:val="21"/>
                <w:highlight w:val="none"/>
                <w:lang w:eastAsia="zh-CN"/>
              </w:rPr>
            </w:pPr>
            <w:r>
              <w:rPr>
                <w:rFonts w:hint="eastAsia" w:ascii="仿宋" w:hAnsi="仿宋" w:eastAsia="仿宋" w:cs="仿宋"/>
                <w:spacing w:val="-5"/>
                <w:sz w:val="21"/>
                <w:szCs w:val="21"/>
                <w:highlight w:val="none"/>
                <w:lang w:eastAsia="zh-CN"/>
              </w:rPr>
              <w:t>小计</w:t>
            </w:r>
          </w:p>
          <w:p w14:paraId="4A8498C4">
            <w:pPr>
              <w:pStyle w:val="8"/>
              <w:spacing w:before="78" w:line="221" w:lineRule="auto"/>
              <w:ind w:firstLine="200" w:firstLineChars="100"/>
              <w:rPr>
                <w:rFonts w:hint="eastAsia" w:ascii="仿宋" w:hAnsi="仿宋" w:eastAsia="仿宋" w:cs="仿宋"/>
                <w:spacing w:val="-11"/>
                <w:sz w:val="21"/>
                <w:szCs w:val="21"/>
                <w:highlight w:val="none"/>
              </w:rPr>
            </w:pPr>
            <w:r>
              <w:rPr>
                <w:rFonts w:hint="eastAsia" w:ascii="仿宋" w:hAnsi="仿宋" w:eastAsia="仿宋" w:cs="仿宋"/>
                <w:spacing w:val="-5"/>
                <w:sz w:val="21"/>
                <w:szCs w:val="21"/>
                <w:highlight w:val="none"/>
              </w:rPr>
              <w:t>（元</w:t>
            </w:r>
            <w:r>
              <w:rPr>
                <w:rFonts w:hint="eastAsia" w:ascii="仿宋" w:hAnsi="仿宋" w:eastAsia="仿宋" w:cs="仿宋"/>
                <w:spacing w:val="-5"/>
                <w:sz w:val="21"/>
                <w:szCs w:val="21"/>
                <w:highlight w:val="none"/>
                <w:lang w:val="en-US" w:eastAsia="zh-CN"/>
              </w:rPr>
              <w:t>/年</w:t>
            </w:r>
            <w:r>
              <w:rPr>
                <w:rFonts w:hint="eastAsia" w:ascii="仿宋" w:hAnsi="仿宋" w:eastAsia="仿宋" w:cs="仿宋"/>
                <w:spacing w:val="-5"/>
                <w:sz w:val="21"/>
                <w:szCs w:val="21"/>
                <w:highlight w:val="none"/>
              </w:rPr>
              <w:t>）</w:t>
            </w:r>
          </w:p>
        </w:tc>
        <w:tc>
          <w:tcPr>
            <w:tcW w:w="1500" w:type="dxa"/>
            <w:vAlign w:val="top"/>
          </w:tcPr>
          <w:p w14:paraId="2C9B8169">
            <w:pPr>
              <w:spacing w:line="434" w:lineRule="auto"/>
              <w:rPr>
                <w:rFonts w:hint="eastAsia" w:ascii="仿宋" w:hAnsi="仿宋" w:eastAsia="仿宋" w:cs="仿宋"/>
                <w:sz w:val="21"/>
                <w:szCs w:val="21"/>
                <w:highlight w:val="none"/>
              </w:rPr>
            </w:pPr>
          </w:p>
          <w:p w14:paraId="52C62BCE">
            <w:pPr>
              <w:pStyle w:val="8"/>
              <w:spacing w:before="78" w:line="224" w:lineRule="auto"/>
              <w:rPr>
                <w:rFonts w:hint="eastAsia" w:ascii="仿宋" w:hAnsi="仿宋" w:eastAsia="仿宋" w:cs="仿宋"/>
                <w:spacing w:val="-9"/>
                <w:sz w:val="21"/>
                <w:szCs w:val="21"/>
                <w:highlight w:val="none"/>
                <w:lang w:eastAsia="zh-CN"/>
              </w:rPr>
            </w:pPr>
            <w:r>
              <w:rPr>
                <w:rFonts w:hint="eastAsia" w:ascii="仿宋" w:hAnsi="仿宋" w:eastAsia="仿宋" w:cs="仿宋"/>
                <w:spacing w:val="-9"/>
                <w:sz w:val="21"/>
                <w:szCs w:val="21"/>
                <w:highlight w:val="none"/>
                <w:lang w:eastAsia="zh-CN"/>
              </w:rPr>
              <w:t>总费用</w:t>
            </w:r>
            <w:r>
              <w:rPr>
                <w:rFonts w:hint="eastAsia" w:ascii="仿宋" w:hAnsi="仿宋" w:eastAsia="仿宋" w:cs="仿宋"/>
                <w:spacing w:val="-9"/>
                <w:sz w:val="21"/>
                <w:szCs w:val="21"/>
                <w:highlight w:val="none"/>
                <w:lang w:val="en-US" w:eastAsia="zh-CN"/>
              </w:rPr>
              <w:t>合计</w:t>
            </w:r>
            <w:r>
              <w:rPr>
                <w:rFonts w:hint="eastAsia" w:ascii="仿宋" w:hAnsi="仿宋" w:eastAsia="仿宋" w:cs="仿宋"/>
                <w:spacing w:val="-9"/>
                <w:sz w:val="21"/>
                <w:szCs w:val="21"/>
                <w:highlight w:val="none"/>
                <w:lang w:eastAsia="zh-CN"/>
              </w:rPr>
              <w:t>（</w:t>
            </w:r>
            <w:r>
              <w:rPr>
                <w:rFonts w:hint="eastAsia" w:ascii="仿宋" w:hAnsi="仿宋" w:eastAsia="仿宋" w:cs="仿宋"/>
                <w:spacing w:val="-9"/>
                <w:sz w:val="21"/>
                <w:szCs w:val="21"/>
                <w:highlight w:val="none"/>
                <w:lang w:val="en-US" w:eastAsia="zh-CN"/>
              </w:rPr>
              <w:t>2</w:t>
            </w:r>
            <w:r>
              <w:rPr>
                <w:rFonts w:hint="eastAsia" w:ascii="仿宋" w:hAnsi="仿宋" w:eastAsia="仿宋" w:cs="仿宋"/>
                <w:spacing w:val="-9"/>
                <w:sz w:val="21"/>
                <w:szCs w:val="21"/>
                <w:highlight w:val="none"/>
                <w:lang w:eastAsia="zh-CN"/>
              </w:rPr>
              <w:t>年）</w:t>
            </w:r>
          </w:p>
          <w:p w14:paraId="32FC7C9B">
            <w:pPr>
              <w:pStyle w:val="8"/>
              <w:spacing w:before="78" w:line="222" w:lineRule="auto"/>
              <w:ind w:left="128" w:firstLine="384" w:firstLineChars="200"/>
              <w:rPr>
                <w:rFonts w:hint="eastAsia" w:ascii="仿宋" w:hAnsi="仿宋" w:eastAsia="仿宋" w:cs="仿宋"/>
                <w:sz w:val="21"/>
                <w:szCs w:val="21"/>
                <w:highlight w:val="none"/>
              </w:rPr>
            </w:pPr>
            <w:r>
              <w:rPr>
                <w:rFonts w:hint="eastAsia" w:ascii="仿宋" w:hAnsi="仿宋" w:eastAsia="仿宋" w:cs="仿宋"/>
                <w:spacing w:val="-9"/>
                <w:sz w:val="21"/>
                <w:szCs w:val="21"/>
                <w:highlight w:val="none"/>
                <w:lang w:eastAsia="zh-CN"/>
              </w:rPr>
              <w:t>（元）</w:t>
            </w:r>
          </w:p>
        </w:tc>
        <w:tc>
          <w:tcPr>
            <w:tcW w:w="501" w:type="dxa"/>
            <w:vAlign w:val="top"/>
          </w:tcPr>
          <w:p w14:paraId="6D7107CB">
            <w:pPr>
              <w:spacing w:line="434" w:lineRule="auto"/>
              <w:rPr>
                <w:rFonts w:hint="eastAsia" w:ascii="仿宋" w:hAnsi="仿宋" w:eastAsia="仿宋" w:cs="仿宋"/>
                <w:sz w:val="21"/>
                <w:szCs w:val="21"/>
                <w:highlight w:val="none"/>
              </w:rPr>
            </w:pPr>
          </w:p>
          <w:p w14:paraId="0A6FD602">
            <w:pPr>
              <w:pStyle w:val="8"/>
              <w:spacing w:before="78" w:line="224" w:lineRule="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备注</w:t>
            </w:r>
          </w:p>
        </w:tc>
      </w:tr>
      <w:tr w14:paraId="604CD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33" w:type="dxa"/>
            <w:vAlign w:val="top"/>
          </w:tcPr>
          <w:p w14:paraId="306C281A">
            <w:pPr>
              <w:pStyle w:val="8"/>
              <w:spacing w:before="150" w:line="315" w:lineRule="exact"/>
              <w:ind w:left="328"/>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647" w:type="dxa"/>
            <w:vAlign w:val="top"/>
          </w:tcPr>
          <w:p w14:paraId="4A193275">
            <w:pPr>
              <w:pStyle w:val="8"/>
              <w:spacing w:before="150" w:line="221" w:lineRule="auto"/>
              <w:ind w:left="405"/>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绿化养护费</w:t>
            </w:r>
          </w:p>
        </w:tc>
        <w:tc>
          <w:tcPr>
            <w:tcW w:w="854" w:type="dxa"/>
            <w:vAlign w:val="top"/>
          </w:tcPr>
          <w:p w14:paraId="74CA3868">
            <w:pPr>
              <w:pStyle w:val="8"/>
              <w:spacing w:before="150" w:line="315" w:lineRule="exact"/>
              <w:ind w:left="451"/>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w:t>
            </w:r>
          </w:p>
        </w:tc>
        <w:tc>
          <w:tcPr>
            <w:tcW w:w="1038" w:type="dxa"/>
            <w:vAlign w:val="top"/>
          </w:tcPr>
          <w:p w14:paraId="7336E813">
            <w:pPr>
              <w:pStyle w:val="8"/>
              <w:spacing w:before="150" w:line="241" w:lineRule="auto"/>
              <w:ind w:left="299"/>
              <w:rPr>
                <w:rFonts w:hint="eastAsia" w:ascii="仿宋" w:hAnsi="仿宋" w:eastAsia="仿宋" w:cs="仿宋"/>
                <w:sz w:val="21"/>
                <w:szCs w:val="21"/>
                <w:highlight w:val="none"/>
              </w:rPr>
            </w:pPr>
            <w:r>
              <w:rPr>
                <w:rFonts w:hint="eastAsia" w:ascii="仿宋" w:hAnsi="仿宋" w:eastAsia="仿宋" w:cs="仿宋"/>
                <w:i w:val="0"/>
                <w:iCs w:val="0"/>
                <w:color w:val="000000"/>
                <w:kern w:val="0"/>
                <w:sz w:val="21"/>
                <w:szCs w:val="21"/>
                <w:highlight w:val="none"/>
                <w:u w:val="none"/>
                <w:lang w:val="en-US" w:eastAsia="zh-CN" w:bidi="ar"/>
              </w:rPr>
              <w:t xml:space="preserve">109997 </w:t>
            </w:r>
          </w:p>
        </w:tc>
        <w:tc>
          <w:tcPr>
            <w:tcW w:w="1373" w:type="dxa"/>
            <w:vAlign w:val="top"/>
          </w:tcPr>
          <w:p w14:paraId="14740ED8">
            <w:pPr>
              <w:rPr>
                <w:rFonts w:hint="eastAsia" w:ascii="仿宋" w:hAnsi="仿宋" w:eastAsia="仿宋" w:cs="仿宋"/>
                <w:sz w:val="21"/>
                <w:szCs w:val="21"/>
                <w:highlight w:val="none"/>
              </w:rPr>
            </w:pPr>
          </w:p>
        </w:tc>
        <w:tc>
          <w:tcPr>
            <w:tcW w:w="1166" w:type="dxa"/>
            <w:vAlign w:val="top"/>
          </w:tcPr>
          <w:p w14:paraId="3F7A13D2">
            <w:pPr>
              <w:rPr>
                <w:rFonts w:hint="eastAsia" w:ascii="仿宋" w:hAnsi="仿宋" w:eastAsia="仿宋" w:cs="仿宋"/>
                <w:sz w:val="21"/>
                <w:szCs w:val="21"/>
                <w:highlight w:val="none"/>
              </w:rPr>
            </w:pPr>
          </w:p>
        </w:tc>
        <w:tc>
          <w:tcPr>
            <w:tcW w:w="1500" w:type="dxa"/>
            <w:vAlign w:val="top"/>
          </w:tcPr>
          <w:p w14:paraId="3D099F43">
            <w:pPr>
              <w:rPr>
                <w:rFonts w:hint="eastAsia" w:ascii="仿宋" w:hAnsi="仿宋" w:eastAsia="仿宋" w:cs="仿宋"/>
                <w:sz w:val="21"/>
                <w:szCs w:val="21"/>
                <w:highlight w:val="none"/>
              </w:rPr>
            </w:pPr>
          </w:p>
        </w:tc>
        <w:tc>
          <w:tcPr>
            <w:tcW w:w="501" w:type="dxa"/>
            <w:vAlign w:val="top"/>
          </w:tcPr>
          <w:p w14:paraId="036EE383">
            <w:pPr>
              <w:rPr>
                <w:rFonts w:hint="eastAsia" w:ascii="仿宋" w:hAnsi="仿宋" w:eastAsia="仿宋" w:cs="仿宋"/>
                <w:sz w:val="21"/>
                <w:szCs w:val="21"/>
                <w:highlight w:val="none"/>
              </w:rPr>
            </w:pPr>
          </w:p>
        </w:tc>
      </w:tr>
      <w:tr w14:paraId="4BEE4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33" w:type="dxa"/>
            <w:vAlign w:val="top"/>
          </w:tcPr>
          <w:p w14:paraId="4A57CB91">
            <w:pPr>
              <w:pStyle w:val="8"/>
              <w:spacing w:before="150" w:line="315" w:lineRule="exact"/>
              <w:ind w:left="313"/>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2</w:t>
            </w:r>
          </w:p>
        </w:tc>
        <w:tc>
          <w:tcPr>
            <w:tcW w:w="1647" w:type="dxa"/>
            <w:vAlign w:val="top"/>
          </w:tcPr>
          <w:p w14:paraId="36A1957D">
            <w:pPr>
              <w:pStyle w:val="8"/>
              <w:spacing w:before="149" w:line="221" w:lineRule="auto"/>
              <w:ind w:left="399"/>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硬化养护费</w:t>
            </w:r>
          </w:p>
        </w:tc>
        <w:tc>
          <w:tcPr>
            <w:tcW w:w="854" w:type="dxa"/>
            <w:vAlign w:val="top"/>
          </w:tcPr>
          <w:p w14:paraId="41D2992E">
            <w:pPr>
              <w:pStyle w:val="8"/>
              <w:spacing w:before="150" w:line="315" w:lineRule="exact"/>
              <w:ind w:left="451"/>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w:t>
            </w:r>
          </w:p>
        </w:tc>
        <w:tc>
          <w:tcPr>
            <w:tcW w:w="1038" w:type="dxa"/>
            <w:vAlign w:val="top"/>
          </w:tcPr>
          <w:p w14:paraId="29AC5FB3">
            <w:pPr>
              <w:pStyle w:val="8"/>
              <w:spacing w:before="150" w:line="241" w:lineRule="auto"/>
              <w:ind w:left="342"/>
              <w:rPr>
                <w:rFonts w:hint="eastAsia" w:ascii="仿宋" w:hAnsi="仿宋" w:eastAsia="仿宋" w:cs="仿宋"/>
                <w:sz w:val="21"/>
                <w:szCs w:val="21"/>
                <w:highlight w:val="none"/>
                <w:lang w:val="en-US"/>
              </w:rPr>
            </w:pPr>
            <w:r>
              <w:rPr>
                <w:rFonts w:hint="eastAsia" w:ascii="仿宋" w:hAnsi="仿宋" w:eastAsia="仿宋" w:cs="仿宋"/>
                <w:i w:val="0"/>
                <w:iCs w:val="0"/>
                <w:color w:val="000000"/>
                <w:kern w:val="0"/>
                <w:sz w:val="21"/>
                <w:szCs w:val="21"/>
                <w:highlight w:val="none"/>
                <w:u w:val="none"/>
                <w:lang w:val="en-US" w:eastAsia="zh-CN" w:bidi="ar"/>
              </w:rPr>
              <w:t>95492</w:t>
            </w:r>
          </w:p>
        </w:tc>
        <w:tc>
          <w:tcPr>
            <w:tcW w:w="1373" w:type="dxa"/>
            <w:vAlign w:val="top"/>
          </w:tcPr>
          <w:p w14:paraId="44493730">
            <w:pPr>
              <w:rPr>
                <w:rFonts w:hint="eastAsia" w:ascii="仿宋" w:hAnsi="仿宋" w:eastAsia="仿宋" w:cs="仿宋"/>
                <w:sz w:val="21"/>
                <w:szCs w:val="21"/>
                <w:highlight w:val="none"/>
              </w:rPr>
            </w:pPr>
          </w:p>
        </w:tc>
        <w:tc>
          <w:tcPr>
            <w:tcW w:w="1166" w:type="dxa"/>
            <w:vAlign w:val="top"/>
          </w:tcPr>
          <w:p w14:paraId="19E81B22">
            <w:pPr>
              <w:rPr>
                <w:rFonts w:hint="eastAsia" w:ascii="仿宋" w:hAnsi="仿宋" w:eastAsia="仿宋" w:cs="仿宋"/>
                <w:sz w:val="21"/>
                <w:szCs w:val="21"/>
                <w:highlight w:val="none"/>
              </w:rPr>
            </w:pPr>
          </w:p>
        </w:tc>
        <w:tc>
          <w:tcPr>
            <w:tcW w:w="1500" w:type="dxa"/>
            <w:vAlign w:val="top"/>
          </w:tcPr>
          <w:p w14:paraId="76578F0C">
            <w:pPr>
              <w:rPr>
                <w:rFonts w:hint="eastAsia" w:ascii="仿宋" w:hAnsi="仿宋" w:eastAsia="仿宋" w:cs="仿宋"/>
                <w:sz w:val="21"/>
                <w:szCs w:val="21"/>
                <w:highlight w:val="none"/>
              </w:rPr>
            </w:pPr>
          </w:p>
        </w:tc>
        <w:tc>
          <w:tcPr>
            <w:tcW w:w="501" w:type="dxa"/>
            <w:vAlign w:val="top"/>
          </w:tcPr>
          <w:p w14:paraId="3897189C">
            <w:pPr>
              <w:rPr>
                <w:rFonts w:hint="eastAsia" w:ascii="仿宋" w:hAnsi="仿宋" w:eastAsia="仿宋" w:cs="仿宋"/>
                <w:sz w:val="21"/>
                <w:szCs w:val="21"/>
                <w:highlight w:val="none"/>
              </w:rPr>
            </w:pPr>
          </w:p>
        </w:tc>
      </w:tr>
      <w:tr w14:paraId="7218B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33" w:type="dxa"/>
            <w:vAlign w:val="top"/>
          </w:tcPr>
          <w:p w14:paraId="294FC0D4">
            <w:pPr>
              <w:pStyle w:val="8"/>
              <w:spacing w:before="152" w:line="241" w:lineRule="auto"/>
              <w:ind w:left="315"/>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647" w:type="dxa"/>
            <w:vAlign w:val="top"/>
          </w:tcPr>
          <w:p w14:paraId="5D296001">
            <w:pPr>
              <w:pStyle w:val="8"/>
              <w:spacing w:before="152" w:line="225" w:lineRule="auto"/>
              <w:ind w:left="766"/>
              <w:rPr>
                <w:rFonts w:hint="eastAsia" w:ascii="仿宋" w:hAnsi="仿宋" w:eastAsia="仿宋" w:cs="仿宋"/>
                <w:sz w:val="21"/>
                <w:szCs w:val="21"/>
                <w:highlight w:val="none"/>
              </w:rPr>
            </w:pPr>
            <w:r>
              <w:rPr>
                <w:rFonts w:hint="eastAsia" w:ascii="仿宋" w:hAnsi="仿宋" w:eastAsia="仿宋" w:cs="仿宋"/>
                <w:spacing w:val="-11"/>
                <w:sz w:val="21"/>
                <w:szCs w:val="21"/>
                <w:highlight w:val="none"/>
              </w:rPr>
              <w:t>公厕</w:t>
            </w:r>
          </w:p>
        </w:tc>
        <w:tc>
          <w:tcPr>
            <w:tcW w:w="854" w:type="dxa"/>
            <w:vAlign w:val="top"/>
          </w:tcPr>
          <w:p w14:paraId="18DBDCD6">
            <w:pPr>
              <w:pStyle w:val="8"/>
              <w:spacing w:before="152" w:line="227" w:lineRule="auto"/>
              <w:ind w:left="460"/>
              <w:rPr>
                <w:rFonts w:hint="eastAsia" w:ascii="仿宋" w:hAnsi="仿宋" w:eastAsia="仿宋" w:cs="仿宋"/>
                <w:sz w:val="21"/>
                <w:szCs w:val="21"/>
                <w:highlight w:val="none"/>
              </w:rPr>
            </w:pPr>
            <w:r>
              <w:rPr>
                <w:rFonts w:hint="eastAsia" w:ascii="仿宋" w:hAnsi="仿宋" w:eastAsia="仿宋" w:cs="仿宋"/>
                <w:sz w:val="21"/>
                <w:szCs w:val="21"/>
                <w:highlight w:val="none"/>
              </w:rPr>
              <w:t>座</w:t>
            </w:r>
          </w:p>
        </w:tc>
        <w:tc>
          <w:tcPr>
            <w:tcW w:w="1038" w:type="dxa"/>
            <w:vAlign w:val="top"/>
          </w:tcPr>
          <w:p w14:paraId="0BC4BDC7">
            <w:pPr>
              <w:pStyle w:val="8"/>
              <w:spacing w:before="152" w:line="241" w:lineRule="auto"/>
              <w:ind w:left="582"/>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w:t>
            </w:r>
          </w:p>
        </w:tc>
        <w:tc>
          <w:tcPr>
            <w:tcW w:w="1373" w:type="dxa"/>
            <w:vAlign w:val="top"/>
          </w:tcPr>
          <w:p w14:paraId="231DB48A">
            <w:pPr>
              <w:rPr>
                <w:rFonts w:hint="eastAsia" w:ascii="仿宋" w:hAnsi="仿宋" w:eastAsia="仿宋" w:cs="仿宋"/>
                <w:sz w:val="21"/>
                <w:szCs w:val="21"/>
                <w:highlight w:val="none"/>
              </w:rPr>
            </w:pPr>
          </w:p>
        </w:tc>
        <w:tc>
          <w:tcPr>
            <w:tcW w:w="1166" w:type="dxa"/>
            <w:vAlign w:val="top"/>
          </w:tcPr>
          <w:p w14:paraId="4FF5080B">
            <w:pPr>
              <w:rPr>
                <w:rFonts w:hint="eastAsia" w:ascii="仿宋" w:hAnsi="仿宋" w:eastAsia="仿宋" w:cs="仿宋"/>
                <w:sz w:val="21"/>
                <w:szCs w:val="21"/>
                <w:highlight w:val="none"/>
              </w:rPr>
            </w:pPr>
          </w:p>
        </w:tc>
        <w:tc>
          <w:tcPr>
            <w:tcW w:w="1500" w:type="dxa"/>
            <w:vAlign w:val="top"/>
          </w:tcPr>
          <w:p w14:paraId="116B36B4">
            <w:pPr>
              <w:rPr>
                <w:rFonts w:hint="eastAsia" w:ascii="仿宋" w:hAnsi="仿宋" w:eastAsia="仿宋" w:cs="仿宋"/>
                <w:sz w:val="21"/>
                <w:szCs w:val="21"/>
                <w:highlight w:val="none"/>
              </w:rPr>
            </w:pPr>
          </w:p>
        </w:tc>
        <w:tc>
          <w:tcPr>
            <w:tcW w:w="501" w:type="dxa"/>
            <w:vAlign w:val="top"/>
          </w:tcPr>
          <w:p w14:paraId="2CD84B7C">
            <w:pPr>
              <w:rPr>
                <w:rFonts w:hint="eastAsia" w:ascii="仿宋" w:hAnsi="仿宋" w:eastAsia="仿宋" w:cs="仿宋"/>
                <w:sz w:val="21"/>
                <w:szCs w:val="21"/>
                <w:highlight w:val="none"/>
              </w:rPr>
            </w:pPr>
          </w:p>
        </w:tc>
      </w:tr>
      <w:tr w14:paraId="6870B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33" w:type="dxa"/>
            <w:vAlign w:val="top"/>
          </w:tcPr>
          <w:p w14:paraId="07DA6462">
            <w:pPr>
              <w:pStyle w:val="8"/>
              <w:spacing w:before="151" w:line="315" w:lineRule="exact"/>
              <w:ind w:left="310"/>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4</w:t>
            </w:r>
          </w:p>
        </w:tc>
        <w:tc>
          <w:tcPr>
            <w:tcW w:w="1647" w:type="dxa"/>
            <w:vAlign w:val="top"/>
          </w:tcPr>
          <w:p w14:paraId="61EFD20A">
            <w:pPr>
              <w:pStyle w:val="8"/>
              <w:spacing w:before="151" w:line="220" w:lineRule="auto"/>
              <w:ind w:left="165"/>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补栽移栽暂估价</w:t>
            </w:r>
          </w:p>
        </w:tc>
        <w:tc>
          <w:tcPr>
            <w:tcW w:w="854" w:type="dxa"/>
            <w:vAlign w:val="top"/>
          </w:tcPr>
          <w:p w14:paraId="50117DD9">
            <w:pPr>
              <w:pStyle w:val="8"/>
              <w:spacing w:before="150" w:line="224" w:lineRule="auto"/>
              <w:ind w:left="458"/>
              <w:rPr>
                <w:rFonts w:hint="eastAsia" w:ascii="仿宋" w:hAnsi="仿宋" w:eastAsia="仿宋" w:cs="仿宋"/>
                <w:sz w:val="21"/>
                <w:szCs w:val="21"/>
                <w:highlight w:val="none"/>
              </w:rPr>
            </w:pPr>
            <w:r>
              <w:rPr>
                <w:rFonts w:hint="eastAsia" w:ascii="仿宋" w:hAnsi="仿宋" w:eastAsia="仿宋" w:cs="仿宋"/>
                <w:sz w:val="21"/>
                <w:szCs w:val="21"/>
                <w:highlight w:val="none"/>
              </w:rPr>
              <w:t>项</w:t>
            </w:r>
          </w:p>
        </w:tc>
        <w:tc>
          <w:tcPr>
            <w:tcW w:w="1038" w:type="dxa"/>
            <w:vAlign w:val="top"/>
          </w:tcPr>
          <w:p w14:paraId="32AE1A9E">
            <w:pPr>
              <w:pStyle w:val="8"/>
              <w:spacing w:before="151" w:line="315" w:lineRule="exact"/>
              <w:ind w:left="599"/>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373" w:type="dxa"/>
            <w:vAlign w:val="top"/>
          </w:tcPr>
          <w:p w14:paraId="23733DF2">
            <w:pPr>
              <w:pStyle w:val="8"/>
              <w:spacing w:before="151" w:line="241" w:lineRule="auto"/>
              <w:ind w:left="321"/>
              <w:rPr>
                <w:rFonts w:hint="eastAsia" w:ascii="仿宋" w:hAnsi="仿宋" w:eastAsia="仿宋" w:cs="仿宋"/>
                <w:sz w:val="21"/>
                <w:szCs w:val="21"/>
                <w:highlight w:val="none"/>
                <w:lang w:val="en-US" w:eastAsia="zh-CN"/>
              </w:rPr>
            </w:pPr>
            <w:r>
              <w:rPr>
                <w:rFonts w:hint="eastAsia" w:ascii="仿宋" w:hAnsi="仿宋" w:eastAsia="仿宋" w:cs="仿宋"/>
                <w:spacing w:val="-2"/>
                <w:sz w:val="21"/>
                <w:szCs w:val="21"/>
                <w:highlight w:val="none"/>
              </w:rPr>
              <w:t>274991.</w:t>
            </w:r>
            <w:r>
              <w:rPr>
                <w:rFonts w:hint="eastAsia" w:ascii="仿宋" w:hAnsi="仿宋" w:eastAsia="仿宋" w:cs="仿宋"/>
                <w:spacing w:val="-2"/>
                <w:sz w:val="21"/>
                <w:szCs w:val="21"/>
                <w:highlight w:val="none"/>
                <w:lang w:val="en-US" w:eastAsia="zh-CN"/>
              </w:rPr>
              <w:t>00</w:t>
            </w:r>
          </w:p>
        </w:tc>
        <w:tc>
          <w:tcPr>
            <w:tcW w:w="1166" w:type="dxa"/>
            <w:vAlign w:val="top"/>
          </w:tcPr>
          <w:p w14:paraId="40116EE0">
            <w:pPr>
              <w:pStyle w:val="8"/>
              <w:spacing w:before="151" w:line="241" w:lineRule="auto"/>
              <w:ind w:firstLine="206" w:firstLineChars="100"/>
              <w:rPr>
                <w:rFonts w:hint="eastAsia" w:ascii="仿宋" w:hAnsi="仿宋" w:eastAsia="仿宋" w:cs="仿宋"/>
                <w:spacing w:val="-2"/>
                <w:sz w:val="21"/>
                <w:szCs w:val="21"/>
                <w:highlight w:val="none"/>
              </w:rPr>
            </w:pPr>
            <w:r>
              <w:rPr>
                <w:rFonts w:hint="eastAsia" w:ascii="仿宋" w:hAnsi="仿宋" w:eastAsia="仿宋" w:cs="仿宋"/>
                <w:spacing w:val="-2"/>
                <w:sz w:val="21"/>
                <w:szCs w:val="21"/>
                <w:highlight w:val="none"/>
              </w:rPr>
              <w:t>274991.</w:t>
            </w:r>
            <w:r>
              <w:rPr>
                <w:rFonts w:hint="eastAsia" w:ascii="仿宋" w:hAnsi="仿宋" w:eastAsia="仿宋" w:cs="仿宋"/>
                <w:spacing w:val="-2"/>
                <w:sz w:val="21"/>
                <w:szCs w:val="21"/>
                <w:highlight w:val="none"/>
                <w:lang w:val="en-US" w:eastAsia="zh-CN"/>
              </w:rPr>
              <w:t>00</w:t>
            </w:r>
          </w:p>
        </w:tc>
        <w:tc>
          <w:tcPr>
            <w:tcW w:w="1500" w:type="dxa"/>
            <w:shd w:val="clear" w:color="auto" w:fill="auto"/>
            <w:vAlign w:val="top"/>
          </w:tcPr>
          <w:p w14:paraId="003BB754">
            <w:pPr>
              <w:pStyle w:val="8"/>
              <w:spacing w:before="151" w:line="241" w:lineRule="auto"/>
              <w:ind w:firstLine="210" w:firstLineChars="100"/>
              <w:rPr>
                <w:rFonts w:hint="eastAsia" w:ascii="仿宋" w:hAnsi="仿宋" w:eastAsia="仿宋" w:cs="仿宋"/>
                <w:kern w:val="2"/>
                <w:sz w:val="21"/>
                <w:szCs w:val="21"/>
                <w:highlight w:val="none"/>
                <w:lang w:val="en-US" w:eastAsia="zh-CN" w:bidi="ar-SA"/>
              </w:rPr>
            </w:pPr>
          </w:p>
        </w:tc>
        <w:tc>
          <w:tcPr>
            <w:tcW w:w="501" w:type="dxa"/>
            <w:vAlign w:val="top"/>
          </w:tcPr>
          <w:p w14:paraId="4028781F">
            <w:pPr>
              <w:rPr>
                <w:rFonts w:hint="eastAsia" w:ascii="仿宋" w:hAnsi="仿宋" w:eastAsia="仿宋" w:cs="仿宋"/>
                <w:sz w:val="21"/>
                <w:szCs w:val="21"/>
                <w:highlight w:val="none"/>
              </w:rPr>
            </w:pPr>
          </w:p>
        </w:tc>
      </w:tr>
      <w:tr w14:paraId="7FB26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33" w:type="dxa"/>
            <w:vAlign w:val="top"/>
          </w:tcPr>
          <w:p w14:paraId="24BF9F0E">
            <w:pPr>
              <w:pStyle w:val="8"/>
              <w:spacing w:before="153" w:line="241" w:lineRule="auto"/>
              <w:ind w:left="315"/>
              <w:rPr>
                <w:rFonts w:hint="eastAsia" w:ascii="仿宋" w:hAnsi="仿宋" w:eastAsia="仿宋" w:cs="仿宋"/>
                <w:sz w:val="21"/>
                <w:szCs w:val="21"/>
                <w:highlight w:val="none"/>
              </w:rPr>
            </w:pPr>
            <w:r>
              <w:rPr>
                <w:rFonts w:hint="eastAsia" w:ascii="仿宋" w:hAnsi="仿宋" w:eastAsia="仿宋" w:cs="仿宋"/>
                <w:sz w:val="21"/>
                <w:szCs w:val="21"/>
                <w:highlight w:val="none"/>
              </w:rPr>
              <w:t>5</w:t>
            </w:r>
          </w:p>
        </w:tc>
        <w:tc>
          <w:tcPr>
            <w:tcW w:w="1647" w:type="dxa"/>
            <w:vAlign w:val="top"/>
          </w:tcPr>
          <w:p w14:paraId="786CF872">
            <w:pPr>
              <w:pStyle w:val="8"/>
              <w:spacing w:before="153" w:line="222" w:lineRule="auto"/>
              <w:ind w:left="643"/>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预留金</w:t>
            </w:r>
          </w:p>
        </w:tc>
        <w:tc>
          <w:tcPr>
            <w:tcW w:w="854" w:type="dxa"/>
            <w:vAlign w:val="top"/>
          </w:tcPr>
          <w:p w14:paraId="688134E3">
            <w:pPr>
              <w:pStyle w:val="8"/>
              <w:spacing w:before="152" w:line="224" w:lineRule="auto"/>
              <w:ind w:left="458"/>
              <w:rPr>
                <w:rFonts w:hint="eastAsia" w:ascii="仿宋" w:hAnsi="仿宋" w:eastAsia="仿宋" w:cs="仿宋"/>
                <w:sz w:val="21"/>
                <w:szCs w:val="21"/>
                <w:highlight w:val="none"/>
              </w:rPr>
            </w:pPr>
            <w:r>
              <w:rPr>
                <w:rFonts w:hint="eastAsia" w:ascii="仿宋" w:hAnsi="仿宋" w:eastAsia="仿宋" w:cs="仿宋"/>
                <w:sz w:val="21"/>
                <w:szCs w:val="21"/>
                <w:highlight w:val="none"/>
              </w:rPr>
              <w:t>项</w:t>
            </w:r>
          </w:p>
        </w:tc>
        <w:tc>
          <w:tcPr>
            <w:tcW w:w="1038" w:type="dxa"/>
            <w:vAlign w:val="top"/>
          </w:tcPr>
          <w:p w14:paraId="73604A8E">
            <w:pPr>
              <w:pStyle w:val="8"/>
              <w:spacing w:before="153" w:line="315" w:lineRule="exact"/>
              <w:ind w:left="599"/>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373" w:type="dxa"/>
            <w:vAlign w:val="top"/>
          </w:tcPr>
          <w:p w14:paraId="227FC443">
            <w:pPr>
              <w:pStyle w:val="8"/>
              <w:spacing w:before="153" w:line="241" w:lineRule="auto"/>
              <w:ind w:left="319"/>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700000.00</w:t>
            </w:r>
          </w:p>
        </w:tc>
        <w:tc>
          <w:tcPr>
            <w:tcW w:w="1166" w:type="dxa"/>
            <w:vAlign w:val="top"/>
          </w:tcPr>
          <w:p w14:paraId="2F46E2C0">
            <w:pPr>
              <w:pStyle w:val="8"/>
              <w:spacing w:before="153" w:line="241" w:lineRule="auto"/>
              <w:ind w:firstLine="210" w:firstLineChars="1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700000.00</w:t>
            </w:r>
          </w:p>
        </w:tc>
        <w:tc>
          <w:tcPr>
            <w:tcW w:w="1500" w:type="dxa"/>
            <w:shd w:val="clear" w:color="auto" w:fill="auto"/>
            <w:vAlign w:val="top"/>
          </w:tcPr>
          <w:p w14:paraId="462A3C70">
            <w:pPr>
              <w:pStyle w:val="8"/>
              <w:spacing w:before="153" w:line="241" w:lineRule="auto"/>
              <w:ind w:firstLine="210" w:firstLineChars="100"/>
              <w:rPr>
                <w:rFonts w:hint="eastAsia" w:ascii="仿宋" w:hAnsi="仿宋" w:eastAsia="仿宋" w:cs="仿宋"/>
                <w:kern w:val="2"/>
                <w:sz w:val="21"/>
                <w:szCs w:val="21"/>
                <w:highlight w:val="none"/>
                <w:lang w:val="en-US" w:eastAsia="zh-CN" w:bidi="ar-SA"/>
              </w:rPr>
            </w:pPr>
          </w:p>
        </w:tc>
        <w:tc>
          <w:tcPr>
            <w:tcW w:w="501" w:type="dxa"/>
            <w:vAlign w:val="top"/>
          </w:tcPr>
          <w:p w14:paraId="1B3076E1">
            <w:pPr>
              <w:rPr>
                <w:rFonts w:hint="eastAsia" w:ascii="仿宋" w:hAnsi="仿宋" w:eastAsia="仿宋" w:cs="仿宋"/>
                <w:sz w:val="21"/>
                <w:szCs w:val="21"/>
                <w:highlight w:val="none"/>
              </w:rPr>
            </w:pPr>
          </w:p>
        </w:tc>
      </w:tr>
      <w:tr w14:paraId="2C318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733" w:type="dxa"/>
            <w:vAlign w:val="top"/>
          </w:tcPr>
          <w:p w14:paraId="78D17865">
            <w:pPr>
              <w:pStyle w:val="8"/>
              <w:spacing w:before="78" w:line="241" w:lineRule="auto"/>
              <w:ind w:left="312"/>
              <w:rPr>
                <w:rFonts w:hint="eastAsia" w:ascii="仿宋" w:hAnsi="仿宋" w:eastAsia="仿宋" w:cs="仿宋"/>
                <w:sz w:val="21"/>
                <w:szCs w:val="21"/>
                <w:highlight w:val="none"/>
                <w:lang w:val="en-US" w:eastAsia="zh-CN"/>
              </w:rPr>
            </w:pPr>
          </w:p>
          <w:p w14:paraId="7EA8A616">
            <w:pPr>
              <w:pStyle w:val="8"/>
              <w:spacing w:before="78" w:line="241" w:lineRule="auto"/>
              <w:ind w:left="312"/>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w:t>
            </w:r>
          </w:p>
        </w:tc>
        <w:tc>
          <w:tcPr>
            <w:tcW w:w="1647" w:type="dxa"/>
            <w:shd w:val="clear" w:color="auto" w:fill="auto"/>
            <w:vAlign w:val="center"/>
          </w:tcPr>
          <w:p w14:paraId="1292FEB7">
            <w:pPr>
              <w:widowControl w:val="0"/>
              <w:spacing w:line="360" w:lineRule="auto"/>
              <w:ind w:firstLine="0" w:firstLineChars="0"/>
              <w:jc w:val="center"/>
              <w:rPr>
                <w:rFonts w:hint="eastAsia" w:ascii="仿宋" w:hAnsi="仿宋" w:eastAsia="仿宋" w:cs="仿宋"/>
                <w:b/>
                <w:bCs/>
                <w:kern w:val="0"/>
                <w:sz w:val="21"/>
                <w:szCs w:val="21"/>
                <w:highlight w:val="none"/>
                <w:lang w:val="en-US" w:eastAsia="zh-CN"/>
              </w:rPr>
            </w:pPr>
            <w:r>
              <w:rPr>
                <w:rFonts w:hint="eastAsia" w:ascii="仿宋" w:hAnsi="仿宋" w:eastAsia="仿宋" w:cs="仿宋"/>
                <w:b/>
                <w:bCs/>
                <w:kern w:val="0"/>
                <w:sz w:val="21"/>
                <w:szCs w:val="21"/>
                <w:highlight w:val="none"/>
                <w:lang w:val="en-US" w:eastAsia="zh-CN"/>
              </w:rPr>
              <w:t>总费用合计</w:t>
            </w:r>
          </w:p>
          <w:p w14:paraId="016A4304">
            <w:pPr>
              <w:widowControl w:val="0"/>
              <w:spacing w:line="360" w:lineRule="auto"/>
              <w:ind w:firstLine="0" w:firstLineChars="0"/>
              <w:jc w:val="center"/>
              <w:rPr>
                <w:rFonts w:hint="eastAsia" w:ascii="仿宋" w:hAnsi="仿宋" w:eastAsia="仿宋" w:cs="仿宋"/>
                <w:spacing w:val="-5"/>
                <w:kern w:val="2"/>
                <w:sz w:val="21"/>
                <w:szCs w:val="21"/>
                <w:highlight w:val="none"/>
                <w:lang w:val="en-US" w:eastAsia="zh-CN" w:bidi="ar-SA"/>
              </w:rPr>
            </w:pPr>
            <w:r>
              <w:rPr>
                <w:rFonts w:hint="eastAsia" w:ascii="仿宋" w:hAnsi="仿宋" w:eastAsia="仿宋" w:cs="仿宋"/>
                <w:b/>
                <w:bCs/>
                <w:kern w:val="0"/>
                <w:sz w:val="21"/>
                <w:szCs w:val="21"/>
                <w:highlight w:val="none"/>
                <w:lang w:val="en-US" w:eastAsia="zh-CN"/>
              </w:rPr>
              <w:t>（贰年）</w:t>
            </w:r>
          </w:p>
        </w:tc>
        <w:tc>
          <w:tcPr>
            <w:tcW w:w="6432" w:type="dxa"/>
            <w:gridSpan w:val="6"/>
            <w:shd w:val="clear" w:color="auto" w:fill="auto"/>
            <w:vAlign w:val="center"/>
          </w:tcPr>
          <w:p w14:paraId="6C26240E">
            <w:pPr>
              <w:widowControl w:val="0"/>
              <w:spacing w:line="360" w:lineRule="auto"/>
              <w:ind w:firstLine="0" w:firstLineChars="0"/>
              <w:jc w:val="both"/>
              <w:rPr>
                <w:rFonts w:hint="eastAsia" w:ascii="仿宋" w:hAnsi="仿宋" w:eastAsia="仿宋" w:cs="仿宋"/>
                <w:kern w:val="2"/>
                <w:sz w:val="21"/>
                <w:szCs w:val="21"/>
                <w:highlight w:val="none"/>
                <w:lang w:val="en-US" w:eastAsia="zh-CN" w:bidi="ar-SA"/>
              </w:rPr>
            </w:pPr>
            <w:r>
              <w:rPr>
                <w:rFonts w:hint="eastAsia" w:ascii="仿宋" w:hAnsi="仿宋" w:eastAsia="仿宋" w:cs="仿宋"/>
                <w:b/>
                <w:bCs/>
                <w:kern w:val="0"/>
                <w:sz w:val="21"/>
                <w:szCs w:val="21"/>
                <w:highlight w:val="none"/>
                <w:lang w:val="zh-CN"/>
              </w:rPr>
              <w:t>人民币（大写）：</w:t>
            </w:r>
            <w:r>
              <w:rPr>
                <w:rFonts w:hint="eastAsia" w:ascii="仿宋" w:hAnsi="仿宋" w:eastAsia="仿宋" w:cs="仿宋"/>
                <w:b/>
                <w:bCs/>
                <w:kern w:val="0"/>
                <w:sz w:val="21"/>
                <w:szCs w:val="21"/>
                <w:highlight w:val="none"/>
                <w:u w:val="single"/>
              </w:rPr>
              <w:t xml:space="preserve">           </w:t>
            </w:r>
            <w:r>
              <w:rPr>
                <w:rFonts w:hint="eastAsia" w:ascii="仿宋" w:hAnsi="仿宋" w:eastAsia="仿宋" w:cs="仿宋"/>
                <w:b/>
                <w:bCs/>
                <w:kern w:val="0"/>
                <w:sz w:val="21"/>
                <w:szCs w:val="21"/>
                <w:highlight w:val="none"/>
              </w:rPr>
              <w:t xml:space="preserve">    </w:t>
            </w:r>
            <w:r>
              <w:rPr>
                <w:rFonts w:hint="eastAsia" w:ascii="仿宋" w:hAnsi="仿宋" w:eastAsia="仿宋" w:cs="仿宋"/>
                <w:b/>
                <w:bCs/>
                <w:kern w:val="0"/>
                <w:sz w:val="21"/>
                <w:szCs w:val="21"/>
                <w:highlight w:val="none"/>
                <w:lang w:val="zh-CN"/>
              </w:rPr>
              <w:t>小写 （￥：</w:t>
            </w:r>
            <w:r>
              <w:rPr>
                <w:rFonts w:hint="eastAsia" w:ascii="仿宋" w:hAnsi="仿宋" w:eastAsia="仿宋" w:cs="仿宋"/>
                <w:b/>
                <w:bCs/>
                <w:kern w:val="0"/>
                <w:sz w:val="21"/>
                <w:szCs w:val="21"/>
                <w:highlight w:val="none"/>
                <w:u w:val="single"/>
                <w:lang w:val="zh-CN"/>
              </w:rPr>
              <w:t xml:space="preserve"> </w:t>
            </w:r>
            <w:r>
              <w:rPr>
                <w:rFonts w:hint="eastAsia" w:ascii="仿宋" w:hAnsi="仿宋" w:eastAsia="仿宋" w:cs="仿宋"/>
                <w:b/>
                <w:bCs/>
                <w:kern w:val="0"/>
                <w:sz w:val="21"/>
                <w:szCs w:val="21"/>
                <w:highlight w:val="none"/>
                <w:u w:val="single"/>
              </w:rPr>
              <w:t xml:space="preserve">       </w:t>
            </w:r>
            <w:r>
              <w:rPr>
                <w:rFonts w:hint="eastAsia" w:ascii="仿宋" w:hAnsi="仿宋" w:eastAsia="仿宋" w:cs="仿宋"/>
                <w:b/>
                <w:bCs/>
                <w:kern w:val="0"/>
                <w:sz w:val="21"/>
                <w:szCs w:val="21"/>
                <w:highlight w:val="none"/>
                <w:lang w:val="zh-CN"/>
              </w:rPr>
              <w:t>元）</w:t>
            </w:r>
          </w:p>
        </w:tc>
      </w:tr>
    </w:tbl>
    <w:p w14:paraId="73DB8CC1">
      <w:pPr>
        <w:pStyle w:val="2"/>
        <w:spacing w:before="268" w:line="232" w:lineRule="auto"/>
        <w:ind w:left="459"/>
        <w:rPr>
          <w:rFonts w:hint="eastAsia" w:ascii="仿宋" w:hAnsi="仿宋" w:eastAsia="仿宋" w:cs="仿宋"/>
          <w:b/>
          <w:bCs/>
          <w:spacing w:val="-1"/>
          <w:sz w:val="20"/>
          <w:szCs w:val="20"/>
          <w:highlight w:val="none"/>
        </w:rPr>
      </w:pPr>
      <w:r>
        <w:rPr>
          <w:rFonts w:hint="eastAsia" w:ascii="仿宋" w:hAnsi="仿宋" w:eastAsia="仿宋" w:cs="仿宋"/>
          <w:b/>
          <w:bCs/>
          <w:spacing w:val="-1"/>
          <w:sz w:val="20"/>
          <w:szCs w:val="20"/>
          <w:highlight w:val="none"/>
        </w:rPr>
        <w:t>说明：</w:t>
      </w:r>
    </w:p>
    <w:p w14:paraId="6F373AAB">
      <w:pPr>
        <w:spacing w:line="244" w:lineRule="auto"/>
        <w:rPr>
          <w:rFonts w:hint="eastAsia" w:ascii="仿宋" w:hAnsi="仿宋" w:eastAsia="仿宋" w:cs="仿宋"/>
          <w:sz w:val="21"/>
          <w:highlight w:val="none"/>
        </w:rPr>
      </w:pPr>
    </w:p>
    <w:p w14:paraId="268876DE">
      <w:pPr>
        <w:pStyle w:val="2"/>
        <w:spacing w:before="65" w:line="360" w:lineRule="auto"/>
        <w:ind w:left="37" w:right="410" w:firstLine="429"/>
        <w:rPr>
          <w:rFonts w:hint="eastAsia" w:ascii="仿宋" w:hAnsi="仿宋" w:eastAsia="仿宋" w:cs="仿宋"/>
          <w:sz w:val="20"/>
          <w:szCs w:val="20"/>
          <w:highlight w:val="none"/>
        </w:rPr>
      </w:pPr>
      <w:r>
        <w:rPr>
          <w:rFonts w:hint="eastAsia" w:ascii="仿宋" w:hAnsi="仿宋" w:eastAsia="仿宋" w:cs="仿宋"/>
          <w:b/>
          <w:bCs/>
          <w:spacing w:val="8"/>
          <w:sz w:val="20"/>
          <w:szCs w:val="20"/>
          <w:highlight w:val="none"/>
        </w:rPr>
        <w:t>1、</w:t>
      </w:r>
      <w:r>
        <w:rPr>
          <w:rFonts w:hint="eastAsia" w:ascii="仿宋" w:hAnsi="仿宋" w:eastAsia="仿宋" w:cs="仿宋"/>
          <w:b/>
          <w:bCs/>
          <w:spacing w:val="8"/>
          <w:sz w:val="20"/>
          <w:szCs w:val="20"/>
          <w:highlight w:val="none"/>
          <w:lang w:eastAsia="zh-CN"/>
        </w:rPr>
        <w:t>供应商</w:t>
      </w:r>
      <w:r>
        <w:rPr>
          <w:rFonts w:hint="eastAsia" w:ascii="仿宋" w:hAnsi="仿宋" w:eastAsia="仿宋" w:cs="仿宋"/>
          <w:b/>
          <w:bCs/>
          <w:spacing w:val="8"/>
          <w:sz w:val="20"/>
          <w:szCs w:val="20"/>
          <w:highlight w:val="none"/>
        </w:rPr>
        <w:t>的投标报价不得高于本项</w:t>
      </w:r>
      <w:r>
        <w:rPr>
          <w:rFonts w:hint="eastAsia" w:ascii="仿宋" w:hAnsi="仿宋" w:eastAsia="仿宋" w:cs="仿宋"/>
          <w:b/>
          <w:bCs/>
          <w:spacing w:val="7"/>
          <w:sz w:val="20"/>
          <w:szCs w:val="20"/>
          <w:highlight w:val="none"/>
        </w:rPr>
        <w:t>目采购预算价，否则按废标处理。</w:t>
      </w:r>
      <w:r>
        <w:rPr>
          <w:rFonts w:hint="eastAsia" w:ascii="仿宋" w:hAnsi="仿宋" w:eastAsia="仿宋" w:cs="仿宋"/>
          <w:b/>
          <w:bCs/>
          <w:spacing w:val="7"/>
          <w:sz w:val="20"/>
          <w:szCs w:val="20"/>
          <w:highlight w:val="none"/>
          <w:lang w:eastAsia="zh-CN"/>
        </w:rPr>
        <w:t>供应商</w:t>
      </w:r>
      <w:r>
        <w:rPr>
          <w:rFonts w:hint="eastAsia" w:ascii="仿宋" w:hAnsi="仿宋" w:eastAsia="仿宋" w:cs="仿宋"/>
          <w:b/>
          <w:bCs/>
          <w:spacing w:val="7"/>
          <w:sz w:val="20"/>
          <w:szCs w:val="20"/>
          <w:highlight w:val="none"/>
        </w:rPr>
        <w:t>在投标报价时，报价包含预留金和补栽移栽暂估价（详见投标分项报价表</w:t>
      </w:r>
      <w:r>
        <w:rPr>
          <w:rFonts w:hint="eastAsia" w:ascii="仿宋" w:hAnsi="仿宋" w:eastAsia="仿宋" w:cs="仿宋"/>
          <w:b/>
          <w:bCs/>
          <w:spacing w:val="12"/>
          <w:sz w:val="20"/>
          <w:szCs w:val="20"/>
          <w:highlight w:val="none"/>
        </w:rPr>
        <w:t>），</w:t>
      </w:r>
      <w:r>
        <w:rPr>
          <w:rFonts w:hint="eastAsia" w:ascii="仿宋" w:hAnsi="仿宋" w:eastAsia="仿宋" w:cs="仿宋"/>
          <w:b/>
          <w:bCs/>
          <w:spacing w:val="6"/>
          <w:sz w:val="20"/>
          <w:szCs w:val="20"/>
          <w:highlight w:val="none"/>
        </w:rPr>
        <w:t>计入投标总价。</w:t>
      </w:r>
      <w:r>
        <w:rPr>
          <w:rFonts w:hint="eastAsia" w:ascii="仿宋" w:hAnsi="仿宋" w:eastAsia="仿宋" w:cs="仿宋"/>
          <w:b/>
          <w:bCs/>
          <w:spacing w:val="11"/>
          <w:sz w:val="20"/>
          <w:szCs w:val="20"/>
          <w:highlight w:val="none"/>
        </w:rPr>
        <w:t>此项费用发生时由采购人向中标人支付，不发</w:t>
      </w:r>
      <w:r>
        <w:rPr>
          <w:rFonts w:hint="eastAsia" w:ascii="仿宋" w:hAnsi="仿宋" w:eastAsia="仿宋" w:cs="仿宋"/>
          <w:b/>
          <w:bCs/>
          <w:spacing w:val="10"/>
          <w:sz w:val="20"/>
          <w:szCs w:val="20"/>
          <w:highlight w:val="none"/>
        </w:rPr>
        <w:t>生仍归采购人所有。不报或漏报视为含在投</w:t>
      </w:r>
      <w:r>
        <w:rPr>
          <w:rFonts w:hint="eastAsia" w:ascii="仿宋" w:hAnsi="仿宋" w:eastAsia="仿宋" w:cs="仿宋"/>
          <w:b/>
          <w:bCs/>
          <w:spacing w:val="3"/>
          <w:sz w:val="20"/>
          <w:szCs w:val="20"/>
          <w:highlight w:val="none"/>
        </w:rPr>
        <w:t>标总价中。</w:t>
      </w:r>
    </w:p>
    <w:p w14:paraId="201A4008">
      <w:pPr>
        <w:pStyle w:val="2"/>
        <w:spacing w:before="1" w:line="360" w:lineRule="auto"/>
        <w:ind w:left="42" w:right="517" w:firstLine="411"/>
        <w:rPr>
          <w:rFonts w:hint="eastAsia" w:ascii="仿宋" w:hAnsi="仿宋" w:eastAsia="仿宋" w:cs="仿宋"/>
          <w:sz w:val="20"/>
          <w:szCs w:val="20"/>
          <w:highlight w:val="none"/>
        </w:rPr>
      </w:pPr>
      <w:r>
        <w:rPr>
          <w:rFonts w:hint="eastAsia" w:ascii="仿宋" w:hAnsi="仿宋" w:eastAsia="仿宋" w:cs="仿宋"/>
          <w:b/>
          <w:bCs/>
          <w:spacing w:val="4"/>
          <w:sz w:val="20"/>
          <w:szCs w:val="20"/>
          <w:highlight w:val="none"/>
        </w:rPr>
        <w:t>2、投标报价按年养护单价报价。绿化养护单价：5</w:t>
      </w:r>
      <w:r>
        <w:rPr>
          <w:rFonts w:hint="eastAsia" w:ascii="仿宋" w:hAnsi="仿宋" w:eastAsia="仿宋" w:cs="仿宋"/>
          <w:spacing w:val="-19"/>
          <w:sz w:val="20"/>
          <w:szCs w:val="20"/>
          <w:highlight w:val="none"/>
        </w:rPr>
        <w:t xml:space="preserve"> </w:t>
      </w:r>
      <w:r>
        <w:rPr>
          <w:rFonts w:hint="eastAsia" w:ascii="仿宋" w:hAnsi="仿宋" w:eastAsia="仿宋" w:cs="仿宋"/>
          <w:b/>
          <w:bCs/>
          <w:spacing w:val="4"/>
          <w:sz w:val="20"/>
          <w:szCs w:val="20"/>
          <w:highlight w:val="none"/>
        </w:rPr>
        <w:t>元/㎡</w:t>
      </w:r>
      <w:r>
        <w:rPr>
          <w:rFonts w:hint="eastAsia" w:ascii="仿宋" w:hAnsi="仿宋" w:eastAsia="仿宋" w:cs="仿宋"/>
          <w:b/>
          <w:bCs/>
          <w:spacing w:val="7"/>
          <w:sz w:val="20"/>
          <w:szCs w:val="20"/>
          <w:highlight w:val="none"/>
          <w:lang w:val="en-US" w:eastAsia="zh-CN"/>
        </w:rPr>
        <w:t>/年</w:t>
      </w:r>
      <w:r>
        <w:rPr>
          <w:rFonts w:hint="eastAsia" w:ascii="仿宋" w:hAnsi="仿宋" w:eastAsia="仿宋" w:cs="仿宋"/>
          <w:spacing w:val="-52"/>
          <w:sz w:val="20"/>
          <w:szCs w:val="20"/>
          <w:highlight w:val="none"/>
        </w:rPr>
        <w:t xml:space="preserve"> </w:t>
      </w:r>
      <w:r>
        <w:rPr>
          <w:rFonts w:hint="eastAsia" w:ascii="仿宋" w:hAnsi="仿宋" w:eastAsia="仿宋" w:cs="仿宋"/>
          <w:b/>
          <w:bCs/>
          <w:spacing w:val="4"/>
          <w:sz w:val="20"/>
          <w:szCs w:val="20"/>
          <w:highlight w:val="none"/>
        </w:rPr>
        <w:t>，硬化养护单价：21</w:t>
      </w:r>
      <w:r>
        <w:rPr>
          <w:rFonts w:hint="eastAsia" w:ascii="仿宋" w:hAnsi="仿宋" w:eastAsia="仿宋" w:cs="仿宋"/>
          <w:spacing w:val="-29"/>
          <w:sz w:val="20"/>
          <w:szCs w:val="20"/>
          <w:highlight w:val="none"/>
        </w:rPr>
        <w:t xml:space="preserve"> </w:t>
      </w:r>
      <w:r>
        <w:rPr>
          <w:rFonts w:hint="eastAsia" w:ascii="仿宋" w:hAnsi="仿宋" w:eastAsia="仿宋" w:cs="仿宋"/>
          <w:b/>
          <w:bCs/>
          <w:spacing w:val="4"/>
          <w:sz w:val="20"/>
          <w:szCs w:val="20"/>
          <w:highlight w:val="none"/>
        </w:rPr>
        <w:t>元/㎡</w:t>
      </w:r>
      <w:r>
        <w:rPr>
          <w:rFonts w:hint="eastAsia" w:ascii="仿宋" w:hAnsi="仿宋" w:eastAsia="仿宋" w:cs="仿宋"/>
          <w:b/>
          <w:bCs/>
          <w:spacing w:val="7"/>
          <w:sz w:val="20"/>
          <w:szCs w:val="20"/>
          <w:highlight w:val="none"/>
          <w:lang w:val="en-US" w:eastAsia="zh-CN"/>
        </w:rPr>
        <w:t>/年</w:t>
      </w:r>
      <w:r>
        <w:rPr>
          <w:rFonts w:hint="eastAsia" w:ascii="仿宋" w:hAnsi="仿宋" w:eastAsia="仿宋" w:cs="仿宋"/>
          <w:b/>
          <w:bCs/>
          <w:spacing w:val="4"/>
          <w:sz w:val="20"/>
          <w:szCs w:val="20"/>
          <w:highlight w:val="none"/>
        </w:rPr>
        <w:t>，</w:t>
      </w:r>
      <w:r>
        <w:rPr>
          <w:rFonts w:hint="eastAsia" w:ascii="仿宋" w:hAnsi="仿宋" w:eastAsia="仿宋" w:cs="仿宋"/>
          <w:sz w:val="20"/>
          <w:szCs w:val="20"/>
          <w:highlight w:val="none"/>
        </w:rPr>
        <w:t xml:space="preserve"> </w:t>
      </w:r>
      <w:r>
        <w:rPr>
          <w:rFonts w:hint="eastAsia" w:ascii="仿宋" w:hAnsi="仿宋" w:eastAsia="仿宋" w:cs="仿宋"/>
          <w:b/>
          <w:bCs/>
          <w:spacing w:val="7"/>
          <w:sz w:val="20"/>
          <w:szCs w:val="20"/>
          <w:highlight w:val="none"/>
        </w:rPr>
        <w:t>公厕：</w:t>
      </w:r>
      <w:r>
        <w:rPr>
          <w:rFonts w:hint="eastAsia" w:ascii="仿宋" w:hAnsi="仿宋" w:eastAsia="仿宋" w:cs="仿宋"/>
          <w:b/>
          <w:bCs/>
          <w:spacing w:val="7"/>
          <w:sz w:val="20"/>
          <w:szCs w:val="20"/>
          <w:highlight w:val="none"/>
          <w:lang w:val="en-US" w:eastAsia="zh-CN"/>
        </w:rPr>
        <w:t>85</w:t>
      </w:r>
      <w:r>
        <w:rPr>
          <w:rFonts w:hint="eastAsia" w:ascii="仿宋" w:hAnsi="仿宋" w:eastAsia="仿宋" w:cs="仿宋"/>
          <w:b/>
          <w:bCs/>
          <w:spacing w:val="7"/>
          <w:sz w:val="20"/>
          <w:szCs w:val="20"/>
          <w:highlight w:val="none"/>
        </w:rPr>
        <w:t>000</w:t>
      </w:r>
      <w:r>
        <w:rPr>
          <w:rFonts w:hint="eastAsia" w:ascii="仿宋" w:hAnsi="仿宋" w:eastAsia="仿宋" w:cs="仿宋"/>
          <w:b/>
          <w:bCs/>
          <w:spacing w:val="7"/>
          <w:sz w:val="20"/>
          <w:szCs w:val="20"/>
          <w:highlight w:val="none"/>
          <w:lang w:val="en-US" w:eastAsia="zh-CN"/>
        </w:rPr>
        <w:t>.00</w:t>
      </w:r>
      <w:r>
        <w:rPr>
          <w:rFonts w:hint="eastAsia" w:ascii="仿宋" w:hAnsi="仿宋" w:eastAsia="仿宋" w:cs="仿宋"/>
          <w:spacing w:val="-31"/>
          <w:sz w:val="20"/>
          <w:szCs w:val="20"/>
          <w:highlight w:val="none"/>
        </w:rPr>
        <w:t xml:space="preserve"> </w:t>
      </w:r>
      <w:r>
        <w:rPr>
          <w:rFonts w:hint="eastAsia" w:ascii="仿宋" w:hAnsi="仿宋" w:eastAsia="仿宋" w:cs="仿宋"/>
          <w:b/>
          <w:bCs/>
          <w:spacing w:val="7"/>
          <w:sz w:val="20"/>
          <w:szCs w:val="20"/>
          <w:highlight w:val="none"/>
        </w:rPr>
        <w:t>元/</w:t>
      </w:r>
      <w:r>
        <w:rPr>
          <w:rFonts w:hint="eastAsia" w:ascii="仿宋" w:hAnsi="仿宋" w:eastAsia="仿宋" w:cs="仿宋"/>
          <w:b/>
          <w:bCs/>
          <w:spacing w:val="7"/>
          <w:sz w:val="20"/>
          <w:szCs w:val="20"/>
          <w:highlight w:val="none"/>
          <w:lang w:eastAsia="zh-CN"/>
        </w:rPr>
        <w:t>座</w:t>
      </w:r>
      <w:r>
        <w:rPr>
          <w:rFonts w:hint="eastAsia" w:ascii="仿宋" w:hAnsi="仿宋" w:eastAsia="仿宋" w:cs="仿宋"/>
          <w:b/>
          <w:bCs/>
          <w:spacing w:val="7"/>
          <w:sz w:val="20"/>
          <w:szCs w:val="20"/>
          <w:highlight w:val="none"/>
          <w:lang w:val="en-US" w:eastAsia="zh-CN"/>
        </w:rPr>
        <w:t>/年</w:t>
      </w:r>
      <w:r>
        <w:rPr>
          <w:rFonts w:hint="eastAsia" w:ascii="仿宋" w:hAnsi="仿宋" w:eastAsia="仿宋" w:cs="仿宋"/>
          <w:b/>
          <w:bCs/>
          <w:spacing w:val="7"/>
          <w:sz w:val="20"/>
          <w:szCs w:val="20"/>
          <w:highlight w:val="none"/>
        </w:rPr>
        <w:t>，</w:t>
      </w:r>
      <w:r>
        <w:rPr>
          <w:rFonts w:hint="eastAsia" w:ascii="仿宋" w:hAnsi="仿宋" w:eastAsia="仿宋" w:cs="仿宋"/>
          <w:b/>
          <w:bCs/>
          <w:spacing w:val="7"/>
          <w:sz w:val="20"/>
          <w:szCs w:val="20"/>
          <w:highlight w:val="none"/>
          <w:lang w:val="en-US" w:eastAsia="zh-CN"/>
        </w:rPr>
        <w:t>供应商报价时不得高于以上单价，否则按废标处理</w:t>
      </w:r>
      <w:r>
        <w:rPr>
          <w:rFonts w:hint="eastAsia" w:ascii="仿宋" w:hAnsi="仿宋" w:eastAsia="仿宋" w:cs="仿宋"/>
          <w:b/>
          <w:bCs/>
          <w:spacing w:val="6"/>
          <w:sz w:val="20"/>
          <w:szCs w:val="20"/>
          <w:highlight w:val="none"/>
        </w:rPr>
        <w:t>。</w:t>
      </w:r>
    </w:p>
    <w:p w14:paraId="28B347EF">
      <w:pPr>
        <w:spacing w:line="455" w:lineRule="auto"/>
        <w:rPr>
          <w:rFonts w:hint="eastAsia" w:ascii="仿宋" w:hAnsi="仿宋" w:eastAsia="仿宋" w:cs="仿宋"/>
          <w:sz w:val="21"/>
          <w:highlight w:val="none"/>
        </w:rPr>
      </w:pPr>
    </w:p>
    <w:p w14:paraId="27691624">
      <w:pPr>
        <w:spacing w:line="455" w:lineRule="auto"/>
        <w:rPr>
          <w:rFonts w:hint="eastAsia" w:ascii="仿宋" w:hAnsi="仿宋" w:eastAsia="仿宋" w:cs="仿宋"/>
          <w:sz w:val="21"/>
          <w:highlight w:val="none"/>
        </w:rPr>
      </w:pPr>
    </w:p>
    <w:p w14:paraId="67DDFD07">
      <w:pPr>
        <w:spacing w:line="360" w:lineRule="auto"/>
        <w:ind w:firstLine="2520" w:firstLineChars="1200"/>
        <w:jc w:val="both"/>
        <w:rPr>
          <w:rFonts w:hint="eastAsia" w:ascii="仿宋" w:hAnsi="仿宋" w:eastAsia="仿宋" w:cs="仿宋"/>
          <w:b w:val="0"/>
          <w:bCs w:val="0"/>
          <w:color w:val="000000"/>
          <w:kern w:val="0"/>
          <w:sz w:val="21"/>
          <w:szCs w:val="21"/>
          <w:highlight w:val="none"/>
        </w:rPr>
      </w:pPr>
      <w:r>
        <w:rPr>
          <w:rFonts w:hint="eastAsia" w:ascii="仿宋" w:hAnsi="仿宋" w:eastAsia="仿宋" w:cs="仿宋"/>
          <w:b w:val="0"/>
          <w:bCs w:val="0"/>
          <w:color w:val="000000"/>
          <w:kern w:val="0"/>
          <w:sz w:val="21"/>
          <w:szCs w:val="21"/>
          <w:highlight w:val="none"/>
          <w:lang w:eastAsia="zh-CN"/>
        </w:rPr>
        <w:t>供应商</w:t>
      </w:r>
      <w:r>
        <w:rPr>
          <w:rFonts w:hint="eastAsia" w:ascii="仿宋" w:hAnsi="仿宋" w:eastAsia="仿宋" w:cs="仿宋"/>
          <w:b w:val="0"/>
          <w:bCs w:val="0"/>
          <w:color w:val="000000"/>
          <w:kern w:val="0"/>
          <w:sz w:val="21"/>
          <w:szCs w:val="21"/>
          <w:highlight w:val="none"/>
        </w:rPr>
        <w:t>全称</w:t>
      </w:r>
      <w:r>
        <w:rPr>
          <w:rFonts w:hint="eastAsia" w:ascii="仿宋" w:hAnsi="仿宋" w:eastAsia="仿宋" w:cs="仿宋"/>
          <w:b w:val="0"/>
          <w:bCs w:val="0"/>
          <w:color w:val="000000"/>
          <w:kern w:val="0"/>
          <w:sz w:val="21"/>
          <w:szCs w:val="21"/>
          <w:highlight w:val="none"/>
          <w:lang w:val="zh-CN"/>
        </w:rPr>
        <w:t>：</w:t>
      </w:r>
      <w:r>
        <w:rPr>
          <w:rFonts w:hint="eastAsia" w:ascii="仿宋" w:hAnsi="仿宋" w:eastAsia="仿宋" w:cs="仿宋"/>
          <w:b w:val="0"/>
          <w:bCs w:val="0"/>
          <w:kern w:val="0"/>
          <w:sz w:val="21"/>
          <w:szCs w:val="21"/>
          <w:highlight w:val="none"/>
          <w:u w:val="single"/>
          <w:lang w:val="en-US" w:eastAsia="zh-CN"/>
        </w:rPr>
        <w:t xml:space="preserve">                     </w:t>
      </w:r>
      <w:r>
        <w:rPr>
          <w:rFonts w:hint="eastAsia" w:ascii="仿宋" w:hAnsi="仿宋" w:eastAsia="仿宋" w:cs="仿宋"/>
          <w:b w:val="0"/>
          <w:bCs w:val="0"/>
          <w:color w:val="000000"/>
          <w:kern w:val="0"/>
          <w:sz w:val="21"/>
          <w:szCs w:val="21"/>
          <w:highlight w:val="none"/>
          <w:lang w:val="zh-CN"/>
        </w:rPr>
        <w:t>（公章）</w:t>
      </w:r>
    </w:p>
    <w:p w14:paraId="1ECA523D">
      <w:pPr>
        <w:spacing w:line="360" w:lineRule="auto"/>
        <w:ind w:firstLine="420" w:firstLineChars="200"/>
        <w:jc w:val="both"/>
        <w:rPr>
          <w:rFonts w:hint="eastAsia" w:ascii="仿宋" w:hAnsi="仿宋" w:eastAsia="仿宋" w:cs="仿宋"/>
          <w:b w:val="0"/>
          <w:bCs w:val="0"/>
          <w:color w:val="000000"/>
          <w:kern w:val="0"/>
          <w:sz w:val="21"/>
          <w:szCs w:val="21"/>
          <w:highlight w:val="none"/>
          <w:lang w:val="zh-CN"/>
        </w:rPr>
      </w:pPr>
    </w:p>
    <w:p w14:paraId="502C11BB">
      <w:pPr>
        <w:spacing w:line="360" w:lineRule="auto"/>
        <w:ind w:firstLine="2520" w:firstLineChars="1200"/>
        <w:jc w:val="both"/>
        <w:rPr>
          <w:rFonts w:hint="eastAsia" w:ascii="仿宋" w:hAnsi="仿宋" w:eastAsia="仿宋" w:cs="仿宋"/>
          <w:b w:val="0"/>
          <w:bCs w:val="0"/>
          <w:color w:val="000000"/>
          <w:kern w:val="0"/>
          <w:sz w:val="21"/>
          <w:szCs w:val="21"/>
          <w:highlight w:val="none"/>
          <w:lang w:val="zh-CN"/>
        </w:rPr>
      </w:pPr>
      <w:r>
        <w:rPr>
          <w:rFonts w:hint="eastAsia" w:ascii="仿宋" w:hAnsi="仿宋" w:eastAsia="仿宋" w:cs="仿宋"/>
          <w:b w:val="0"/>
          <w:bCs w:val="0"/>
          <w:color w:val="000000"/>
          <w:kern w:val="0"/>
          <w:sz w:val="21"/>
          <w:szCs w:val="21"/>
          <w:highlight w:val="none"/>
          <w:lang w:val="zh-CN"/>
        </w:rPr>
        <w:t>法定代表人</w:t>
      </w:r>
      <w:r>
        <w:rPr>
          <w:rFonts w:hint="eastAsia" w:ascii="仿宋" w:hAnsi="仿宋" w:eastAsia="仿宋" w:cs="仿宋"/>
          <w:b w:val="0"/>
          <w:bCs w:val="0"/>
          <w:color w:val="000000"/>
          <w:kern w:val="0"/>
          <w:sz w:val="21"/>
          <w:szCs w:val="21"/>
          <w:highlight w:val="none"/>
        </w:rPr>
        <w:t>或</w:t>
      </w:r>
      <w:r>
        <w:rPr>
          <w:rFonts w:hint="eastAsia" w:ascii="仿宋" w:hAnsi="仿宋" w:eastAsia="仿宋" w:cs="仿宋"/>
          <w:b w:val="0"/>
          <w:bCs w:val="0"/>
          <w:color w:val="000000"/>
          <w:kern w:val="0"/>
          <w:sz w:val="21"/>
          <w:szCs w:val="21"/>
          <w:highlight w:val="none"/>
          <w:lang w:val="zh-CN"/>
        </w:rPr>
        <w:t>授权代表：</w:t>
      </w:r>
      <w:r>
        <w:rPr>
          <w:rFonts w:hint="eastAsia" w:ascii="仿宋" w:hAnsi="仿宋" w:eastAsia="仿宋" w:cs="仿宋"/>
          <w:b w:val="0"/>
          <w:bCs w:val="0"/>
          <w:kern w:val="0"/>
          <w:sz w:val="21"/>
          <w:szCs w:val="21"/>
          <w:highlight w:val="none"/>
          <w:u w:val="single"/>
          <w:lang w:val="en-US" w:eastAsia="zh-CN"/>
        </w:rPr>
        <w:t xml:space="preserve">                     </w:t>
      </w:r>
      <w:r>
        <w:rPr>
          <w:rFonts w:hint="eastAsia" w:ascii="仿宋" w:hAnsi="仿宋" w:eastAsia="仿宋" w:cs="仿宋"/>
          <w:b w:val="0"/>
          <w:bCs w:val="0"/>
          <w:color w:val="000000"/>
          <w:kern w:val="0"/>
          <w:sz w:val="21"/>
          <w:szCs w:val="21"/>
          <w:highlight w:val="none"/>
          <w:lang w:val="zh-CN"/>
        </w:rPr>
        <w:t>（签字或盖章）</w:t>
      </w:r>
    </w:p>
    <w:p w14:paraId="6D6C4248">
      <w:pPr>
        <w:pStyle w:val="2"/>
        <w:spacing w:before="273" w:line="222" w:lineRule="auto"/>
        <w:ind w:left="0" w:leftChars="0" w:firstLine="2520" w:firstLineChars="1200"/>
        <w:rPr>
          <w:rFonts w:hint="eastAsia" w:ascii="仿宋" w:hAnsi="仿宋" w:eastAsia="仿宋" w:cs="仿宋"/>
          <w:sz w:val="21"/>
          <w:szCs w:val="21"/>
          <w:highlight w:val="none"/>
        </w:rPr>
      </w:pPr>
      <w:r>
        <w:rPr>
          <w:rFonts w:hint="eastAsia" w:ascii="仿宋" w:hAnsi="仿宋" w:eastAsia="仿宋" w:cs="仿宋"/>
          <w:b w:val="0"/>
          <w:kern w:val="2"/>
          <w:sz w:val="21"/>
          <w:szCs w:val="21"/>
          <w:highlight w:val="none"/>
          <w:lang w:val="en-US" w:eastAsia="zh-CN" w:bidi="ar-SA"/>
        </w:rPr>
        <w:t>日   期：      年    月    日</w:t>
      </w:r>
    </w:p>
    <w:p w14:paraId="3AB2D426">
      <w:pPr>
        <w:keepNext/>
        <w:keepLines/>
        <w:widowControl w:val="0"/>
        <w:numPr>
          <w:ilvl w:val="1"/>
          <w:numId w:val="0"/>
        </w:numPr>
        <w:spacing w:before="260" w:after="260" w:line="360" w:lineRule="auto"/>
        <w:ind w:left="351" w:leftChars="167" w:firstLine="2784" w:firstLineChars="1326"/>
        <w:jc w:val="both"/>
        <w:outlineLvl w:val="1"/>
        <w:rPr>
          <w:rFonts w:hint="eastAsia" w:ascii="仿宋" w:hAnsi="仿宋" w:eastAsia="仿宋" w:cs="仿宋"/>
          <w:b w:val="0"/>
          <w:bCs w:val="0"/>
          <w:kern w:val="0"/>
          <w:sz w:val="21"/>
          <w:szCs w:val="21"/>
          <w:highlight w:val="none"/>
          <w:lang w:val="zh-CN"/>
        </w:rPr>
      </w:pPr>
    </w:p>
    <w:p w14:paraId="7D8760A5">
      <w:pPr>
        <w:pStyle w:val="2"/>
        <w:spacing w:before="275" w:line="222" w:lineRule="auto"/>
        <w:ind w:left="40" w:leftChars="19" w:firstLine="5083" w:firstLineChars="2118"/>
        <w:rPr>
          <w:rFonts w:hint="eastAsia" w:ascii="仿宋" w:hAnsi="仿宋" w:eastAsia="仿宋" w:cs="仿宋"/>
          <w:sz w:val="24"/>
          <w:szCs w:val="24"/>
          <w:highlight w:val="none"/>
        </w:rPr>
      </w:pPr>
    </w:p>
    <w:p w14:paraId="14A0C1D3">
      <w:pPr>
        <w:spacing w:line="222" w:lineRule="auto"/>
        <w:ind w:left="40" w:leftChars="19" w:firstLine="4123" w:firstLineChars="1718"/>
        <w:rPr>
          <w:rFonts w:hint="eastAsia" w:ascii="仿宋" w:hAnsi="仿宋" w:eastAsia="仿宋" w:cs="仿宋"/>
          <w:sz w:val="24"/>
          <w:szCs w:val="24"/>
          <w:highlight w:val="none"/>
        </w:rPr>
        <w:sectPr>
          <w:footerReference r:id="rId13" w:type="default"/>
          <w:pgSz w:w="11906" w:h="16839"/>
          <w:pgMar w:top="1431" w:right="1315" w:bottom="1397" w:left="1773" w:header="0" w:footer="1232" w:gutter="0"/>
          <w:pgNumType w:fmt="decimal"/>
          <w:cols w:space="720" w:num="1"/>
        </w:sectPr>
      </w:pPr>
    </w:p>
    <w:p w14:paraId="1189477C">
      <w:pPr>
        <w:pStyle w:val="2"/>
        <w:spacing w:before="146" w:line="228" w:lineRule="auto"/>
        <w:ind w:left="2941"/>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投标分项报价</w:t>
      </w:r>
      <w:r>
        <w:rPr>
          <w:rFonts w:hint="eastAsia" w:ascii="仿宋" w:hAnsi="仿宋" w:eastAsia="仿宋" w:cs="仿宋"/>
          <w:spacing w:val="6"/>
          <w:sz w:val="24"/>
          <w:szCs w:val="24"/>
          <w:highlight w:val="none"/>
          <w:lang w:eastAsia="zh-CN"/>
        </w:rPr>
        <w:t>明细</w:t>
      </w:r>
      <w:r>
        <w:rPr>
          <w:rFonts w:hint="eastAsia" w:ascii="仿宋" w:hAnsi="仿宋" w:eastAsia="仿宋" w:cs="仿宋"/>
          <w:spacing w:val="6"/>
          <w:sz w:val="24"/>
          <w:szCs w:val="24"/>
          <w:highlight w:val="none"/>
        </w:rPr>
        <w:t>表</w:t>
      </w:r>
    </w:p>
    <w:p w14:paraId="5661D822">
      <w:pPr>
        <w:spacing w:line="279" w:lineRule="auto"/>
        <w:rPr>
          <w:rFonts w:hint="eastAsia" w:ascii="仿宋" w:hAnsi="仿宋" w:eastAsia="仿宋" w:cs="仿宋"/>
          <w:sz w:val="21"/>
          <w:highlight w:val="none"/>
        </w:rPr>
      </w:pPr>
    </w:p>
    <w:p w14:paraId="278E8A80">
      <w:pPr>
        <w:spacing w:line="280" w:lineRule="auto"/>
        <w:rPr>
          <w:rFonts w:hint="eastAsia" w:ascii="仿宋" w:hAnsi="仿宋" w:eastAsia="仿宋" w:cs="仿宋"/>
          <w:sz w:val="21"/>
          <w:highlight w:val="none"/>
        </w:rPr>
      </w:pPr>
    </w:p>
    <w:p w14:paraId="002F04AD">
      <w:pPr>
        <w:pStyle w:val="2"/>
        <w:spacing w:before="78" w:line="221" w:lineRule="auto"/>
        <w:ind w:left="46"/>
        <w:rPr>
          <w:rFonts w:hint="eastAsia" w:ascii="仿宋" w:hAnsi="仿宋" w:eastAsia="仿宋" w:cs="仿宋"/>
          <w:sz w:val="24"/>
          <w:szCs w:val="24"/>
          <w:highlight w:val="none"/>
        </w:rPr>
      </w:pPr>
      <w:r>
        <w:rPr>
          <w:rFonts w:hint="eastAsia" w:ascii="仿宋" w:hAnsi="仿宋" w:eastAsia="仿宋" w:cs="仿宋"/>
          <w:spacing w:val="1"/>
          <w:sz w:val="24"/>
          <w:szCs w:val="24"/>
          <w:highlight w:val="none"/>
          <w:lang w:eastAsia="zh-CN"/>
        </w:rPr>
        <w:t>采购</w:t>
      </w:r>
      <w:r>
        <w:rPr>
          <w:rFonts w:hint="eastAsia" w:ascii="仿宋" w:hAnsi="仿宋" w:eastAsia="仿宋" w:cs="仿宋"/>
          <w:spacing w:val="1"/>
          <w:sz w:val="24"/>
          <w:szCs w:val="24"/>
          <w:highlight w:val="none"/>
        </w:rPr>
        <w:t>包2（</w:t>
      </w:r>
      <w:r>
        <w:rPr>
          <w:rFonts w:hint="eastAsia" w:ascii="仿宋" w:hAnsi="仿宋" w:eastAsia="仿宋" w:cs="仿宋"/>
          <w:spacing w:val="-2"/>
          <w:sz w:val="24"/>
          <w:szCs w:val="24"/>
          <w:highlight w:val="none"/>
          <w:lang w:eastAsia="zh-CN"/>
        </w:rPr>
        <w:t>航天基地2025-2027年度公园广场养护管理项目</w:t>
      </w:r>
      <w:r>
        <w:rPr>
          <w:rFonts w:hint="eastAsia" w:ascii="仿宋" w:hAnsi="仿宋" w:eastAsia="仿宋" w:cs="仿宋"/>
          <w:spacing w:val="1"/>
          <w:sz w:val="24"/>
          <w:szCs w:val="24"/>
          <w:highlight w:val="none"/>
          <w:lang w:eastAsia="zh-CN"/>
        </w:rPr>
        <w:t>采购包2</w:t>
      </w:r>
      <w:r>
        <w:rPr>
          <w:rFonts w:hint="eastAsia" w:ascii="仿宋" w:hAnsi="仿宋" w:eastAsia="仿宋" w:cs="仿宋"/>
          <w:spacing w:val="1"/>
          <w:sz w:val="24"/>
          <w:szCs w:val="24"/>
          <w:highlight w:val="none"/>
        </w:rPr>
        <w:t>）</w:t>
      </w:r>
    </w:p>
    <w:p w14:paraId="1739F183">
      <w:pPr>
        <w:spacing w:line="42" w:lineRule="exact"/>
        <w:rPr>
          <w:rFonts w:hint="eastAsia" w:ascii="仿宋" w:hAnsi="仿宋" w:eastAsia="仿宋" w:cs="仿宋"/>
          <w:highlight w:val="none"/>
        </w:rPr>
      </w:pPr>
    </w:p>
    <w:tbl>
      <w:tblPr>
        <w:tblStyle w:val="7"/>
        <w:tblW w:w="863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9"/>
        <w:gridCol w:w="1703"/>
        <w:gridCol w:w="707"/>
        <w:gridCol w:w="1233"/>
        <w:gridCol w:w="1114"/>
        <w:gridCol w:w="1061"/>
        <w:gridCol w:w="1631"/>
        <w:gridCol w:w="597"/>
      </w:tblGrid>
      <w:tr w14:paraId="3C10E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589" w:type="dxa"/>
            <w:vAlign w:val="top"/>
          </w:tcPr>
          <w:p w14:paraId="6E2F5F3E">
            <w:pPr>
              <w:spacing w:line="435" w:lineRule="auto"/>
              <w:rPr>
                <w:rFonts w:hint="eastAsia" w:ascii="仿宋" w:hAnsi="仿宋" w:eastAsia="仿宋" w:cs="仿宋"/>
                <w:sz w:val="21"/>
                <w:szCs w:val="21"/>
                <w:highlight w:val="none"/>
              </w:rPr>
            </w:pPr>
          </w:p>
          <w:p w14:paraId="48073978">
            <w:pPr>
              <w:pStyle w:val="8"/>
              <w:spacing w:before="78" w:line="222" w:lineRule="auto"/>
              <w:ind w:left="138"/>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序号</w:t>
            </w:r>
          </w:p>
        </w:tc>
        <w:tc>
          <w:tcPr>
            <w:tcW w:w="1703" w:type="dxa"/>
            <w:vAlign w:val="top"/>
          </w:tcPr>
          <w:p w14:paraId="5F2E8835">
            <w:pPr>
              <w:spacing w:line="434" w:lineRule="auto"/>
              <w:rPr>
                <w:rFonts w:hint="eastAsia" w:ascii="仿宋" w:hAnsi="仿宋" w:eastAsia="仿宋" w:cs="仿宋"/>
                <w:sz w:val="21"/>
                <w:szCs w:val="21"/>
                <w:highlight w:val="none"/>
              </w:rPr>
            </w:pPr>
          </w:p>
          <w:p w14:paraId="5CA9C8A6">
            <w:pPr>
              <w:pStyle w:val="8"/>
              <w:spacing w:before="78" w:line="221" w:lineRule="auto"/>
              <w:ind w:left="524"/>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分项名称</w:t>
            </w:r>
          </w:p>
        </w:tc>
        <w:tc>
          <w:tcPr>
            <w:tcW w:w="707" w:type="dxa"/>
            <w:vAlign w:val="top"/>
          </w:tcPr>
          <w:p w14:paraId="0EADBA9B">
            <w:pPr>
              <w:spacing w:line="434" w:lineRule="auto"/>
              <w:rPr>
                <w:rFonts w:hint="eastAsia" w:ascii="仿宋" w:hAnsi="仿宋" w:eastAsia="仿宋" w:cs="仿宋"/>
                <w:sz w:val="21"/>
                <w:szCs w:val="21"/>
                <w:highlight w:val="none"/>
              </w:rPr>
            </w:pPr>
          </w:p>
          <w:p w14:paraId="5ECF8A2D">
            <w:pPr>
              <w:pStyle w:val="8"/>
              <w:spacing w:before="78" w:line="221" w:lineRule="auto"/>
              <w:ind w:firstLine="188" w:firstLineChars="100"/>
              <w:rPr>
                <w:rFonts w:hint="eastAsia" w:ascii="仿宋" w:hAnsi="仿宋" w:eastAsia="仿宋" w:cs="仿宋"/>
                <w:sz w:val="21"/>
                <w:szCs w:val="21"/>
                <w:highlight w:val="none"/>
              </w:rPr>
            </w:pPr>
            <w:r>
              <w:rPr>
                <w:rFonts w:hint="eastAsia" w:ascii="仿宋" w:hAnsi="仿宋" w:eastAsia="仿宋" w:cs="仿宋"/>
                <w:spacing w:val="-11"/>
                <w:sz w:val="21"/>
                <w:szCs w:val="21"/>
                <w:highlight w:val="none"/>
              </w:rPr>
              <w:t>单位</w:t>
            </w:r>
          </w:p>
        </w:tc>
        <w:tc>
          <w:tcPr>
            <w:tcW w:w="1233" w:type="dxa"/>
            <w:vAlign w:val="top"/>
          </w:tcPr>
          <w:p w14:paraId="25973F89">
            <w:pPr>
              <w:spacing w:line="434" w:lineRule="auto"/>
              <w:rPr>
                <w:rFonts w:hint="eastAsia" w:ascii="仿宋" w:hAnsi="仿宋" w:eastAsia="仿宋" w:cs="仿宋"/>
                <w:sz w:val="21"/>
                <w:szCs w:val="21"/>
                <w:highlight w:val="none"/>
              </w:rPr>
            </w:pPr>
          </w:p>
          <w:p w14:paraId="0621D5B6">
            <w:pPr>
              <w:pStyle w:val="8"/>
              <w:spacing w:before="78" w:line="223" w:lineRule="auto"/>
              <w:ind w:left="408"/>
              <w:rPr>
                <w:rFonts w:hint="eastAsia" w:ascii="仿宋" w:hAnsi="仿宋" w:eastAsia="仿宋" w:cs="仿宋"/>
                <w:sz w:val="21"/>
                <w:szCs w:val="21"/>
                <w:highlight w:val="none"/>
              </w:rPr>
            </w:pPr>
            <w:r>
              <w:rPr>
                <w:rFonts w:hint="eastAsia" w:ascii="仿宋" w:hAnsi="仿宋" w:eastAsia="仿宋" w:cs="仿宋"/>
                <w:spacing w:val="-8"/>
                <w:sz w:val="21"/>
                <w:szCs w:val="21"/>
                <w:highlight w:val="none"/>
              </w:rPr>
              <w:t>数量</w:t>
            </w:r>
          </w:p>
        </w:tc>
        <w:tc>
          <w:tcPr>
            <w:tcW w:w="1114" w:type="dxa"/>
            <w:vAlign w:val="top"/>
          </w:tcPr>
          <w:p w14:paraId="571A74D6">
            <w:pPr>
              <w:spacing w:line="434" w:lineRule="auto"/>
              <w:rPr>
                <w:rFonts w:hint="eastAsia" w:ascii="仿宋" w:hAnsi="仿宋" w:eastAsia="仿宋" w:cs="仿宋"/>
                <w:sz w:val="21"/>
                <w:szCs w:val="21"/>
                <w:highlight w:val="none"/>
              </w:rPr>
            </w:pPr>
          </w:p>
          <w:p w14:paraId="35C4410A">
            <w:pPr>
              <w:pStyle w:val="8"/>
              <w:spacing w:before="78" w:line="221" w:lineRule="auto"/>
              <w:ind w:firstLine="188" w:firstLineChars="100"/>
              <w:rPr>
                <w:rFonts w:hint="eastAsia" w:ascii="仿宋" w:hAnsi="仿宋" w:eastAsia="仿宋" w:cs="仿宋"/>
                <w:sz w:val="21"/>
                <w:szCs w:val="21"/>
                <w:highlight w:val="none"/>
                <w:lang w:eastAsia="zh-CN"/>
              </w:rPr>
            </w:pPr>
            <w:r>
              <w:rPr>
                <w:rFonts w:hint="eastAsia" w:ascii="仿宋" w:hAnsi="仿宋" w:eastAsia="仿宋" w:cs="仿宋"/>
                <w:spacing w:val="-11"/>
                <w:sz w:val="21"/>
                <w:szCs w:val="21"/>
                <w:highlight w:val="none"/>
              </w:rPr>
              <w:t>单价</w:t>
            </w:r>
            <w:r>
              <w:rPr>
                <w:rFonts w:hint="eastAsia" w:ascii="仿宋" w:hAnsi="仿宋" w:eastAsia="仿宋" w:cs="仿宋"/>
                <w:spacing w:val="-11"/>
                <w:sz w:val="21"/>
                <w:szCs w:val="21"/>
                <w:highlight w:val="none"/>
                <w:lang w:eastAsia="zh-CN"/>
              </w:rPr>
              <w:t>（元）</w:t>
            </w:r>
          </w:p>
        </w:tc>
        <w:tc>
          <w:tcPr>
            <w:tcW w:w="1061" w:type="dxa"/>
            <w:vAlign w:val="top"/>
          </w:tcPr>
          <w:p w14:paraId="7A8E9D6A">
            <w:pPr>
              <w:spacing w:line="435" w:lineRule="auto"/>
              <w:rPr>
                <w:rFonts w:hint="eastAsia" w:ascii="仿宋" w:hAnsi="仿宋" w:eastAsia="仿宋" w:cs="仿宋"/>
                <w:sz w:val="21"/>
                <w:szCs w:val="21"/>
                <w:highlight w:val="none"/>
              </w:rPr>
            </w:pPr>
          </w:p>
          <w:p w14:paraId="03C42F00">
            <w:pPr>
              <w:pStyle w:val="8"/>
              <w:spacing w:before="78" w:line="222" w:lineRule="auto"/>
              <w:ind w:left="128" w:firstLine="200" w:firstLineChars="100"/>
              <w:rPr>
                <w:rFonts w:hint="eastAsia" w:ascii="仿宋" w:hAnsi="仿宋" w:eastAsia="仿宋" w:cs="仿宋"/>
                <w:spacing w:val="-5"/>
                <w:sz w:val="21"/>
                <w:szCs w:val="21"/>
                <w:highlight w:val="none"/>
                <w:lang w:eastAsia="zh-CN"/>
              </w:rPr>
            </w:pPr>
            <w:r>
              <w:rPr>
                <w:rFonts w:hint="eastAsia" w:ascii="仿宋" w:hAnsi="仿宋" w:eastAsia="仿宋" w:cs="仿宋"/>
                <w:spacing w:val="-5"/>
                <w:sz w:val="21"/>
                <w:szCs w:val="21"/>
                <w:highlight w:val="none"/>
                <w:lang w:eastAsia="zh-CN"/>
              </w:rPr>
              <w:t>小计</w:t>
            </w:r>
          </w:p>
          <w:p w14:paraId="332966FF">
            <w:pPr>
              <w:pStyle w:val="8"/>
              <w:spacing w:before="78" w:line="222" w:lineRule="auto"/>
              <w:ind w:left="128"/>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（元</w:t>
            </w:r>
            <w:r>
              <w:rPr>
                <w:rFonts w:hint="eastAsia" w:ascii="仿宋" w:hAnsi="仿宋" w:eastAsia="仿宋" w:cs="仿宋"/>
                <w:spacing w:val="-5"/>
                <w:sz w:val="21"/>
                <w:szCs w:val="21"/>
                <w:highlight w:val="none"/>
                <w:lang w:val="en-US" w:eastAsia="zh-CN"/>
              </w:rPr>
              <w:t>/年</w:t>
            </w:r>
            <w:r>
              <w:rPr>
                <w:rFonts w:hint="eastAsia" w:ascii="仿宋" w:hAnsi="仿宋" w:eastAsia="仿宋" w:cs="仿宋"/>
                <w:spacing w:val="-5"/>
                <w:sz w:val="21"/>
                <w:szCs w:val="21"/>
                <w:highlight w:val="none"/>
              </w:rPr>
              <w:t>）</w:t>
            </w:r>
          </w:p>
        </w:tc>
        <w:tc>
          <w:tcPr>
            <w:tcW w:w="1631" w:type="dxa"/>
            <w:vAlign w:val="top"/>
          </w:tcPr>
          <w:p w14:paraId="5E61B29B">
            <w:pPr>
              <w:pStyle w:val="8"/>
              <w:spacing w:before="78" w:line="224" w:lineRule="auto"/>
              <w:ind w:left="273"/>
              <w:rPr>
                <w:rFonts w:hint="eastAsia" w:ascii="仿宋" w:hAnsi="仿宋" w:eastAsia="仿宋" w:cs="仿宋"/>
                <w:spacing w:val="-9"/>
                <w:sz w:val="21"/>
                <w:szCs w:val="21"/>
                <w:highlight w:val="none"/>
                <w:lang w:eastAsia="zh-CN"/>
              </w:rPr>
            </w:pPr>
          </w:p>
          <w:p w14:paraId="5D6AFEA7">
            <w:pPr>
              <w:pStyle w:val="8"/>
              <w:spacing w:before="78" w:line="224" w:lineRule="auto"/>
              <w:rPr>
                <w:rFonts w:hint="eastAsia" w:ascii="仿宋" w:hAnsi="仿宋" w:eastAsia="仿宋" w:cs="仿宋"/>
                <w:spacing w:val="-9"/>
                <w:sz w:val="21"/>
                <w:szCs w:val="21"/>
                <w:highlight w:val="none"/>
                <w:lang w:eastAsia="zh-CN"/>
              </w:rPr>
            </w:pPr>
            <w:r>
              <w:rPr>
                <w:rFonts w:hint="eastAsia" w:ascii="仿宋" w:hAnsi="仿宋" w:eastAsia="仿宋" w:cs="仿宋"/>
                <w:spacing w:val="-9"/>
                <w:sz w:val="21"/>
                <w:szCs w:val="21"/>
                <w:highlight w:val="none"/>
                <w:lang w:eastAsia="zh-CN"/>
              </w:rPr>
              <w:t>总费用</w:t>
            </w:r>
            <w:r>
              <w:rPr>
                <w:rFonts w:hint="eastAsia" w:ascii="仿宋" w:hAnsi="仿宋" w:eastAsia="仿宋" w:cs="仿宋"/>
                <w:spacing w:val="-9"/>
                <w:sz w:val="21"/>
                <w:szCs w:val="21"/>
                <w:highlight w:val="none"/>
                <w:lang w:val="en-US" w:eastAsia="zh-CN"/>
              </w:rPr>
              <w:t>合计</w:t>
            </w:r>
            <w:r>
              <w:rPr>
                <w:rFonts w:hint="eastAsia" w:ascii="仿宋" w:hAnsi="仿宋" w:eastAsia="仿宋" w:cs="仿宋"/>
                <w:spacing w:val="-9"/>
                <w:sz w:val="21"/>
                <w:szCs w:val="21"/>
                <w:highlight w:val="none"/>
                <w:lang w:eastAsia="zh-CN"/>
              </w:rPr>
              <w:t>（</w:t>
            </w:r>
            <w:r>
              <w:rPr>
                <w:rFonts w:hint="eastAsia" w:ascii="仿宋" w:hAnsi="仿宋" w:eastAsia="仿宋" w:cs="仿宋"/>
                <w:spacing w:val="-9"/>
                <w:sz w:val="21"/>
                <w:szCs w:val="21"/>
                <w:highlight w:val="none"/>
                <w:lang w:val="en-US" w:eastAsia="zh-CN"/>
              </w:rPr>
              <w:t>2</w:t>
            </w:r>
            <w:r>
              <w:rPr>
                <w:rFonts w:hint="eastAsia" w:ascii="仿宋" w:hAnsi="仿宋" w:eastAsia="仿宋" w:cs="仿宋"/>
                <w:spacing w:val="-9"/>
                <w:sz w:val="21"/>
                <w:szCs w:val="21"/>
                <w:highlight w:val="none"/>
                <w:lang w:eastAsia="zh-CN"/>
              </w:rPr>
              <w:t>年）</w:t>
            </w:r>
          </w:p>
          <w:p w14:paraId="52CB9554">
            <w:pPr>
              <w:pStyle w:val="8"/>
              <w:spacing w:before="78" w:line="224" w:lineRule="auto"/>
              <w:ind w:firstLine="384" w:firstLineChars="200"/>
              <w:rPr>
                <w:rFonts w:hint="eastAsia" w:ascii="仿宋" w:hAnsi="仿宋" w:eastAsia="仿宋" w:cs="仿宋"/>
                <w:spacing w:val="-9"/>
                <w:sz w:val="21"/>
                <w:szCs w:val="21"/>
                <w:highlight w:val="none"/>
                <w:lang w:eastAsia="zh-CN"/>
              </w:rPr>
            </w:pPr>
            <w:r>
              <w:rPr>
                <w:rFonts w:hint="eastAsia" w:ascii="仿宋" w:hAnsi="仿宋" w:eastAsia="仿宋" w:cs="仿宋"/>
                <w:spacing w:val="-9"/>
                <w:sz w:val="21"/>
                <w:szCs w:val="21"/>
                <w:highlight w:val="none"/>
                <w:lang w:eastAsia="zh-CN"/>
              </w:rPr>
              <w:t>（元）</w:t>
            </w:r>
          </w:p>
          <w:p w14:paraId="395F20F2">
            <w:pPr>
              <w:pStyle w:val="8"/>
              <w:spacing w:before="78" w:line="224" w:lineRule="auto"/>
              <w:ind w:firstLine="384" w:firstLineChars="200"/>
              <w:rPr>
                <w:rFonts w:hint="eastAsia" w:ascii="仿宋" w:hAnsi="仿宋" w:eastAsia="仿宋" w:cs="仿宋"/>
                <w:spacing w:val="-9"/>
                <w:sz w:val="21"/>
                <w:szCs w:val="21"/>
                <w:highlight w:val="none"/>
                <w:lang w:eastAsia="zh-CN"/>
              </w:rPr>
            </w:pPr>
          </w:p>
        </w:tc>
        <w:tc>
          <w:tcPr>
            <w:tcW w:w="597" w:type="dxa"/>
            <w:vAlign w:val="top"/>
          </w:tcPr>
          <w:p w14:paraId="27ADF85B">
            <w:pPr>
              <w:spacing w:line="435" w:lineRule="auto"/>
              <w:rPr>
                <w:rFonts w:hint="eastAsia" w:ascii="仿宋" w:hAnsi="仿宋" w:eastAsia="仿宋" w:cs="仿宋"/>
                <w:sz w:val="21"/>
                <w:szCs w:val="21"/>
                <w:highlight w:val="none"/>
              </w:rPr>
            </w:pPr>
          </w:p>
          <w:p w14:paraId="271ACEB5">
            <w:pPr>
              <w:pStyle w:val="8"/>
              <w:spacing w:before="78" w:line="224" w:lineRule="auto"/>
              <w:rPr>
                <w:rFonts w:hint="eastAsia" w:ascii="仿宋" w:hAnsi="仿宋" w:eastAsia="仿宋" w:cs="仿宋"/>
                <w:sz w:val="21"/>
                <w:szCs w:val="21"/>
                <w:highlight w:val="none"/>
              </w:rPr>
            </w:pPr>
            <w:r>
              <w:rPr>
                <w:rFonts w:hint="eastAsia" w:ascii="仿宋" w:hAnsi="仿宋" w:eastAsia="仿宋" w:cs="仿宋"/>
                <w:spacing w:val="-9"/>
                <w:sz w:val="21"/>
                <w:szCs w:val="21"/>
                <w:highlight w:val="none"/>
              </w:rPr>
              <w:t>备注</w:t>
            </w:r>
          </w:p>
        </w:tc>
      </w:tr>
      <w:tr w14:paraId="73DFB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589" w:type="dxa"/>
            <w:vAlign w:val="top"/>
          </w:tcPr>
          <w:p w14:paraId="470CA35D">
            <w:pPr>
              <w:pStyle w:val="8"/>
              <w:spacing w:before="148" w:line="315" w:lineRule="exact"/>
              <w:ind w:left="328"/>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703" w:type="dxa"/>
            <w:vAlign w:val="top"/>
          </w:tcPr>
          <w:p w14:paraId="5B69E06F">
            <w:pPr>
              <w:pStyle w:val="8"/>
              <w:spacing w:before="148" w:line="221" w:lineRule="auto"/>
              <w:ind w:left="405"/>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绿化养护费</w:t>
            </w:r>
          </w:p>
        </w:tc>
        <w:tc>
          <w:tcPr>
            <w:tcW w:w="707" w:type="dxa"/>
            <w:vAlign w:val="top"/>
          </w:tcPr>
          <w:p w14:paraId="5705D5F5">
            <w:pPr>
              <w:pStyle w:val="8"/>
              <w:spacing w:before="148" w:line="315" w:lineRule="exact"/>
              <w:ind w:firstLine="210" w:firstLineChars="100"/>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w:t>
            </w:r>
          </w:p>
        </w:tc>
        <w:tc>
          <w:tcPr>
            <w:tcW w:w="1233" w:type="dxa"/>
            <w:vAlign w:val="top"/>
          </w:tcPr>
          <w:p w14:paraId="1192AED0">
            <w:pPr>
              <w:pStyle w:val="8"/>
              <w:spacing w:before="148" w:line="241" w:lineRule="auto"/>
              <w:ind w:firstLine="210" w:firstLineChars="1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353999</w:t>
            </w:r>
          </w:p>
        </w:tc>
        <w:tc>
          <w:tcPr>
            <w:tcW w:w="1114" w:type="dxa"/>
            <w:vAlign w:val="top"/>
          </w:tcPr>
          <w:p w14:paraId="099C9F75">
            <w:pPr>
              <w:rPr>
                <w:rFonts w:hint="eastAsia" w:ascii="仿宋" w:hAnsi="仿宋" w:eastAsia="仿宋" w:cs="仿宋"/>
                <w:sz w:val="21"/>
                <w:szCs w:val="21"/>
                <w:highlight w:val="none"/>
              </w:rPr>
            </w:pPr>
          </w:p>
        </w:tc>
        <w:tc>
          <w:tcPr>
            <w:tcW w:w="1061" w:type="dxa"/>
            <w:vAlign w:val="top"/>
          </w:tcPr>
          <w:p w14:paraId="4F63E4FF">
            <w:pPr>
              <w:rPr>
                <w:rFonts w:hint="eastAsia" w:ascii="仿宋" w:hAnsi="仿宋" w:eastAsia="仿宋" w:cs="仿宋"/>
                <w:sz w:val="21"/>
                <w:szCs w:val="21"/>
                <w:highlight w:val="none"/>
              </w:rPr>
            </w:pPr>
          </w:p>
        </w:tc>
        <w:tc>
          <w:tcPr>
            <w:tcW w:w="1631" w:type="dxa"/>
            <w:vAlign w:val="top"/>
          </w:tcPr>
          <w:p w14:paraId="35A6D8BD">
            <w:pPr>
              <w:rPr>
                <w:rFonts w:hint="eastAsia" w:ascii="仿宋" w:hAnsi="仿宋" w:eastAsia="仿宋" w:cs="仿宋"/>
                <w:sz w:val="21"/>
                <w:szCs w:val="21"/>
                <w:highlight w:val="none"/>
              </w:rPr>
            </w:pPr>
          </w:p>
        </w:tc>
        <w:tc>
          <w:tcPr>
            <w:tcW w:w="597" w:type="dxa"/>
            <w:vAlign w:val="top"/>
          </w:tcPr>
          <w:p w14:paraId="46FB64D1">
            <w:pPr>
              <w:rPr>
                <w:rFonts w:hint="eastAsia" w:ascii="仿宋" w:hAnsi="仿宋" w:eastAsia="仿宋" w:cs="仿宋"/>
                <w:sz w:val="21"/>
                <w:szCs w:val="21"/>
                <w:highlight w:val="none"/>
              </w:rPr>
            </w:pPr>
          </w:p>
        </w:tc>
      </w:tr>
      <w:tr w14:paraId="734B3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589" w:type="dxa"/>
            <w:vAlign w:val="top"/>
          </w:tcPr>
          <w:p w14:paraId="47CA2927">
            <w:pPr>
              <w:pStyle w:val="8"/>
              <w:spacing w:before="149" w:line="316" w:lineRule="exact"/>
              <w:ind w:left="313"/>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2</w:t>
            </w:r>
          </w:p>
        </w:tc>
        <w:tc>
          <w:tcPr>
            <w:tcW w:w="1703" w:type="dxa"/>
            <w:vAlign w:val="top"/>
          </w:tcPr>
          <w:p w14:paraId="44B0EDEF">
            <w:pPr>
              <w:pStyle w:val="8"/>
              <w:spacing w:before="149" w:line="221" w:lineRule="auto"/>
              <w:ind w:left="399"/>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硬化养护费</w:t>
            </w:r>
          </w:p>
        </w:tc>
        <w:tc>
          <w:tcPr>
            <w:tcW w:w="707" w:type="dxa"/>
            <w:vAlign w:val="top"/>
          </w:tcPr>
          <w:p w14:paraId="457EFF5A">
            <w:pPr>
              <w:pStyle w:val="8"/>
              <w:spacing w:before="149" w:line="316" w:lineRule="exact"/>
              <w:ind w:firstLine="210" w:firstLineChars="100"/>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w:t>
            </w:r>
          </w:p>
        </w:tc>
        <w:tc>
          <w:tcPr>
            <w:tcW w:w="1233" w:type="dxa"/>
            <w:vAlign w:val="top"/>
          </w:tcPr>
          <w:p w14:paraId="18F9F6FA">
            <w:pPr>
              <w:pStyle w:val="8"/>
              <w:spacing w:before="149" w:line="241" w:lineRule="auto"/>
              <w:ind w:firstLine="210" w:firstLineChars="1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100439</w:t>
            </w:r>
          </w:p>
        </w:tc>
        <w:tc>
          <w:tcPr>
            <w:tcW w:w="1114" w:type="dxa"/>
            <w:vAlign w:val="top"/>
          </w:tcPr>
          <w:p w14:paraId="38D50814">
            <w:pPr>
              <w:rPr>
                <w:rFonts w:hint="eastAsia" w:ascii="仿宋" w:hAnsi="仿宋" w:eastAsia="仿宋" w:cs="仿宋"/>
                <w:sz w:val="21"/>
                <w:szCs w:val="21"/>
                <w:highlight w:val="none"/>
              </w:rPr>
            </w:pPr>
          </w:p>
        </w:tc>
        <w:tc>
          <w:tcPr>
            <w:tcW w:w="1061" w:type="dxa"/>
            <w:vAlign w:val="top"/>
          </w:tcPr>
          <w:p w14:paraId="131531ED">
            <w:pPr>
              <w:rPr>
                <w:rFonts w:hint="eastAsia" w:ascii="仿宋" w:hAnsi="仿宋" w:eastAsia="仿宋" w:cs="仿宋"/>
                <w:sz w:val="21"/>
                <w:szCs w:val="21"/>
                <w:highlight w:val="none"/>
              </w:rPr>
            </w:pPr>
          </w:p>
        </w:tc>
        <w:tc>
          <w:tcPr>
            <w:tcW w:w="1631" w:type="dxa"/>
            <w:vAlign w:val="top"/>
          </w:tcPr>
          <w:p w14:paraId="0786058C">
            <w:pPr>
              <w:rPr>
                <w:rFonts w:hint="eastAsia" w:ascii="仿宋" w:hAnsi="仿宋" w:eastAsia="仿宋" w:cs="仿宋"/>
                <w:sz w:val="21"/>
                <w:szCs w:val="21"/>
                <w:highlight w:val="none"/>
              </w:rPr>
            </w:pPr>
          </w:p>
        </w:tc>
        <w:tc>
          <w:tcPr>
            <w:tcW w:w="597" w:type="dxa"/>
            <w:vAlign w:val="top"/>
          </w:tcPr>
          <w:p w14:paraId="6C0F2689">
            <w:pPr>
              <w:rPr>
                <w:rFonts w:hint="eastAsia" w:ascii="仿宋" w:hAnsi="仿宋" w:eastAsia="仿宋" w:cs="仿宋"/>
                <w:sz w:val="21"/>
                <w:szCs w:val="21"/>
                <w:highlight w:val="none"/>
              </w:rPr>
            </w:pPr>
          </w:p>
        </w:tc>
      </w:tr>
      <w:tr w14:paraId="49FF7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589" w:type="dxa"/>
            <w:vAlign w:val="top"/>
          </w:tcPr>
          <w:p w14:paraId="234C0B74">
            <w:pPr>
              <w:pStyle w:val="8"/>
              <w:spacing w:before="149" w:line="241" w:lineRule="auto"/>
              <w:ind w:left="315"/>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1703" w:type="dxa"/>
            <w:vAlign w:val="top"/>
          </w:tcPr>
          <w:p w14:paraId="4F999DD6">
            <w:pPr>
              <w:pStyle w:val="8"/>
              <w:spacing w:before="149" w:line="225" w:lineRule="auto"/>
              <w:ind w:left="766"/>
              <w:rPr>
                <w:rFonts w:hint="eastAsia" w:ascii="仿宋" w:hAnsi="仿宋" w:eastAsia="仿宋" w:cs="仿宋"/>
                <w:sz w:val="21"/>
                <w:szCs w:val="21"/>
                <w:highlight w:val="none"/>
              </w:rPr>
            </w:pPr>
            <w:r>
              <w:rPr>
                <w:rFonts w:hint="eastAsia" w:ascii="仿宋" w:hAnsi="仿宋" w:eastAsia="仿宋" w:cs="仿宋"/>
                <w:spacing w:val="-11"/>
                <w:sz w:val="21"/>
                <w:szCs w:val="21"/>
                <w:highlight w:val="none"/>
              </w:rPr>
              <w:t>公厕</w:t>
            </w:r>
          </w:p>
        </w:tc>
        <w:tc>
          <w:tcPr>
            <w:tcW w:w="707" w:type="dxa"/>
            <w:vAlign w:val="top"/>
          </w:tcPr>
          <w:p w14:paraId="1626925B">
            <w:pPr>
              <w:pStyle w:val="8"/>
              <w:spacing w:before="150" w:line="227" w:lineRule="auto"/>
              <w:ind w:firstLine="210" w:firstLineChars="100"/>
              <w:rPr>
                <w:rFonts w:hint="eastAsia" w:ascii="仿宋" w:hAnsi="仿宋" w:eastAsia="仿宋" w:cs="仿宋"/>
                <w:sz w:val="21"/>
                <w:szCs w:val="21"/>
                <w:highlight w:val="none"/>
              </w:rPr>
            </w:pPr>
            <w:r>
              <w:rPr>
                <w:rFonts w:hint="eastAsia" w:ascii="仿宋" w:hAnsi="仿宋" w:eastAsia="仿宋" w:cs="仿宋"/>
                <w:sz w:val="21"/>
                <w:szCs w:val="21"/>
                <w:highlight w:val="none"/>
              </w:rPr>
              <w:t>座</w:t>
            </w:r>
          </w:p>
        </w:tc>
        <w:tc>
          <w:tcPr>
            <w:tcW w:w="1233" w:type="dxa"/>
            <w:vAlign w:val="top"/>
          </w:tcPr>
          <w:p w14:paraId="02392AEE">
            <w:pPr>
              <w:pStyle w:val="8"/>
              <w:spacing w:before="149" w:line="241"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10</w:t>
            </w:r>
          </w:p>
        </w:tc>
        <w:tc>
          <w:tcPr>
            <w:tcW w:w="1114" w:type="dxa"/>
            <w:vAlign w:val="top"/>
          </w:tcPr>
          <w:p w14:paraId="161A6CAA">
            <w:pPr>
              <w:rPr>
                <w:rFonts w:hint="eastAsia" w:ascii="仿宋" w:hAnsi="仿宋" w:eastAsia="仿宋" w:cs="仿宋"/>
                <w:sz w:val="21"/>
                <w:szCs w:val="21"/>
                <w:highlight w:val="none"/>
              </w:rPr>
            </w:pPr>
          </w:p>
        </w:tc>
        <w:tc>
          <w:tcPr>
            <w:tcW w:w="1061" w:type="dxa"/>
            <w:vAlign w:val="top"/>
          </w:tcPr>
          <w:p w14:paraId="0CFF8F35">
            <w:pPr>
              <w:rPr>
                <w:rFonts w:hint="eastAsia" w:ascii="仿宋" w:hAnsi="仿宋" w:eastAsia="仿宋" w:cs="仿宋"/>
                <w:sz w:val="21"/>
                <w:szCs w:val="21"/>
                <w:highlight w:val="none"/>
              </w:rPr>
            </w:pPr>
          </w:p>
        </w:tc>
        <w:tc>
          <w:tcPr>
            <w:tcW w:w="1631" w:type="dxa"/>
            <w:vAlign w:val="top"/>
          </w:tcPr>
          <w:p w14:paraId="353AF35C">
            <w:pPr>
              <w:rPr>
                <w:rFonts w:hint="eastAsia" w:ascii="仿宋" w:hAnsi="仿宋" w:eastAsia="仿宋" w:cs="仿宋"/>
                <w:sz w:val="21"/>
                <w:szCs w:val="21"/>
                <w:highlight w:val="none"/>
              </w:rPr>
            </w:pPr>
          </w:p>
        </w:tc>
        <w:tc>
          <w:tcPr>
            <w:tcW w:w="597" w:type="dxa"/>
            <w:vAlign w:val="top"/>
          </w:tcPr>
          <w:p w14:paraId="4E72724F">
            <w:pPr>
              <w:rPr>
                <w:rFonts w:hint="eastAsia" w:ascii="仿宋" w:hAnsi="仿宋" w:eastAsia="仿宋" w:cs="仿宋"/>
                <w:sz w:val="21"/>
                <w:szCs w:val="21"/>
                <w:highlight w:val="none"/>
              </w:rPr>
            </w:pPr>
          </w:p>
        </w:tc>
      </w:tr>
      <w:tr w14:paraId="4845A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589" w:type="dxa"/>
            <w:vAlign w:val="top"/>
          </w:tcPr>
          <w:p w14:paraId="4D415AA2">
            <w:pPr>
              <w:pStyle w:val="8"/>
              <w:spacing w:before="149" w:line="241" w:lineRule="auto"/>
              <w:ind w:left="315"/>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w:t>
            </w:r>
          </w:p>
        </w:tc>
        <w:tc>
          <w:tcPr>
            <w:tcW w:w="1703" w:type="dxa"/>
            <w:vAlign w:val="top"/>
          </w:tcPr>
          <w:p w14:paraId="29870751">
            <w:pPr>
              <w:pStyle w:val="8"/>
              <w:spacing w:before="149" w:line="241" w:lineRule="auto"/>
              <w:ind w:firstLine="210" w:firstLineChars="1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水域换水费用</w:t>
            </w:r>
          </w:p>
        </w:tc>
        <w:tc>
          <w:tcPr>
            <w:tcW w:w="707" w:type="dxa"/>
            <w:vAlign w:val="top"/>
          </w:tcPr>
          <w:p w14:paraId="09F5BFAE">
            <w:pPr>
              <w:pStyle w:val="8"/>
              <w:spacing w:before="150" w:line="227" w:lineRule="auto"/>
              <w:ind w:firstLine="210" w:firstLineChars="1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项</w:t>
            </w:r>
          </w:p>
        </w:tc>
        <w:tc>
          <w:tcPr>
            <w:tcW w:w="1233" w:type="dxa"/>
            <w:vAlign w:val="top"/>
          </w:tcPr>
          <w:p w14:paraId="4C540E08">
            <w:pPr>
              <w:pStyle w:val="8"/>
              <w:spacing w:before="150" w:line="227"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w:t>
            </w:r>
          </w:p>
        </w:tc>
        <w:tc>
          <w:tcPr>
            <w:tcW w:w="1114" w:type="dxa"/>
            <w:vAlign w:val="center"/>
          </w:tcPr>
          <w:p w14:paraId="5C58DDD0">
            <w:pPr>
              <w:bidi w:val="0"/>
              <w:jc w:val="both"/>
              <w:rPr>
                <w:rFonts w:hint="eastAsia" w:ascii="仿宋" w:hAnsi="仿宋" w:eastAsia="仿宋" w:cs="仿宋"/>
                <w:kern w:val="2"/>
                <w:sz w:val="21"/>
                <w:szCs w:val="24"/>
                <w:highlight w:val="none"/>
                <w:lang w:val="en-US" w:eastAsia="zh-CN" w:bidi="ar-SA"/>
              </w:rPr>
            </w:pPr>
            <w:r>
              <w:rPr>
                <w:rFonts w:hint="eastAsia" w:ascii="仿宋" w:hAnsi="仿宋" w:eastAsia="仿宋" w:cs="仿宋"/>
                <w:sz w:val="21"/>
                <w:szCs w:val="21"/>
                <w:highlight w:val="none"/>
                <w:lang w:val="en-US" w:eastAsia="zh-CN"/>
              </w:rPr>
              <w:t>278626.00</w:t>
            </w:r>
          </w:p>
        </w:tc>
        <w:tc>
          <w:tcPr>
            <w:tcW w:w="1061" w:type="dxa"/>
            <w:vAlign w:val="center"/>
          </w:tcPr>
          <w:p w14:paraId="7D0AA415">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278626.00</w:t>
            </w:r>
          </w:p>
        </w:tc>
        <w:tc>
          <w:tcPr>
            <w:tcW w:w="1631" w:type="dxa"/>
            <w:vAlign w:val="center"/>
          </w:tcPr>
          <w:p w14:paraId="69A553B4">
            <w:pPr>
              <w:jc w:val="center"/>
              <w:rPr>
                <w:rFonts w:hint="eastAsia" w:ascii="仿宋" w:hAnsi="仿宋" w:eastAsia="仿宋" w:cs="仿宋"/>
                <w:sz w:val="21"/>
                <w:szCs w:val="21"/>
                <w:highlight w:val="none"/>
                <w:lang w:eastAsia="zh-CN"/>
              </w:rPr>
            </w:pPr>
          </w:p>
        </w:tc>
        <w:tc>
          <w:tcPr>
            <w:tcW w:w="597" w:type="dxa"/>
            <w:vAlign w:val="center"/>
          </w:tcPr>
          <w:p w14:paraId="7503FB2D">
            <w:pPr>
              <w:jc w:val="center"/>
              <w:rPr>
                <w:rFonts w:hint="eastAsia" w:ascii="仿宋" w:hAnsi="仿宋" w:eastAsia="仿宋" w:cs="仿宋"/>
                <w:sz w:val="21"/>
                <w:szCs w:val="21"/>
                <w:highlight w:val="none"/>
                <w:lang w:eastAsia="zh-CN"/>
              </w:rPr>
            </w:pPr>
          </w:p>
        </w:tc>
      </w:tr>
      <w:tr w14:paraId="26F0E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589" w:type="dxa"/>
            <w:vAlign w:val="top"/>
          </w:tcPr>
          <w:p w14:paraId="74462613">
            <w:pPr>
              <w:pStyle w:val="8"/>
              <w:spacing w:before="151" w:line="241" w:lineRule="auto"/>
              <w:ind w:left="315"/>
              <w:rPr>
                <w:rFonts w:hint="eastAsia" w:ascii="仿宋" w:hAnsi="仿宋" w:eastAsia="仿宋" w:cs="仿宋"/>
                <w:sz w:val="21"/>
                <w:szCs w:val="21"/>
                <w:highlight w:val="none"/>
              </w:rPr>
            </w:pPr>
            <w:r>
              <w:rPr>
                <w:rFonts w:hint="eastAsia" w:ascii="仿宋" w:hAnsi="仿宋" w:eastAsia="仿宋" w:cs="仿宋"/>
                <w:sz w:val="21"/>
                <w:szCs w:val="21"/>
                <w:highlight w:val="none"/>
              </w:rPr>
              <w:t>5</w:t>
            </w:r>
          </w:p>
        </w:tc>
        <w:tc>
          <w:tcPr>
            <w:tcW w:w="1703" w:type="dxa"/>
            <w:vAlign w:val="top"/>
          </w:tcPr>
          <w:p w14:paraId="7474223E">
            <w:pPr>
              <w:pStyle w:val="8"/>
              <w:spacing w:before="151" w:line="220" w:lineRule="auto"/>
              <w:ind w:left="165"/>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补栽移栽暂估价</w:t>
            </w:r>
          </w:p>
        </w:tc>
        <w:tc>
          <w:tcPr>
            <w:tcW w:w="707" w:type="dxa"/>
            <w:vAlign w:val="top"/>
          </w:tcPr>
          <w:p w14:paraId="12D69A77">
            <w:pPr>
              <w:pStyle w:val="8"/>
              <w:spacing w:before="151" w:line="224" w:lineRule="auto"/>
              <w:ind w:firstLine="210" w:firstLineChars="100"/>
              <w:rPr>
                <w:rFonts w:hint="eastAsia" w:ascii="仿宋" w:hAnsi="仿宋" w:eastAsia="仿宋" w:cs="仿宋"/>
                <w:sz w:val="21"/>
                <w:szCs w:val="21"/>
                <w:highlight w:val="none"/>
              </w:rPr>
            </w:pPr>
            <w:r>
              <w:rPr>
                <w:rFonts w:hint="eastAsia" w:ascii="仿宋" w:hAnsi="仿宋" w:eastAsia="仿宋" w:cs="仿宋"/>
                <w:sz w:val="21"/>
                <w:szCs w:val="21"/>
                <w:highlight w:val="none"/>
              </w:rPr>
              <w:t>项</w:t>
            </w:r>
          </w:p>
        </w:tc>
        <w:tc>
          <w:tcPr>
            <w:tcW w:w="1233" w:type="dxa"/>
            <w:vAlign w:val="top"/>
          </w:tcPr>
          <w:p w14:paraId="5173CA18">
            <w:pPr>
              <w:pStyle w:val="8"/>
              <w:spacing w:before="151" w:line="315" w:lineRule="exact"/>
              <w:ind w:firstLine="420" w:firstLineChars="200"/>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114" w:type="dxa"/>
            <w:vAlign w:val="top"/>
          </w:tcPr>
          <w:p w14:paraId="7F7A74FB">
            <w:pPr>
              <w:pStyle w:val="8"/>
              <w:spacing w:before="151" w:line="241" w:lineRule="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884998.00</w:t>
            </w:r>
          </w:p>
        </w:tc>
        <w:tc>
          <w:tcPr>
            <w:tcW w:w="1061" w:type="dxa"/>
            <w:shd w:val="clear" w:color="auto" w:fill="auto"/>
            <w:vAlign w:val="top"/>
          </w:tcPr>
          <w:p w14:paraId="1ABCEB99">
            <w:pPr>
              <w:pStyle w:val="8"/>
              <w:spacing w:before="151" w:line="241" w:lineRule="auto"/>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lang w:val="en-US" w:eastAsia="zh-CN"/>
              </w:rPr>
              <w:t>884998.00</w:t>
            </w:r>
          </w:p>
        </w:tc>
        <w:tc>
          <w:tcPr>
            <w:tcW w:w="1631" w:type="dxa"/>
            <w:vAlign w:val="top"/>
          </w:tcPr>
          <w:p w14:paraId="0FA1234C">
            <w:pPr>
              <w:rPr>
                <w:rFonts w:hint="eastAsia" w:ascii="仿宋" w:hAnsi="仿宋" w:eastAsia="仿宋" w:cs="仿宋"/>
                <w:sz w:val="21"/>
                <w:szCs w:val="21"/>
                <w:highlight w:val="none"/>
              </w:rPr>
            </w:pPr>
          </w:p>
        </w:tc>
        <w:tc>
          <w:tcPr>
            <w:tcW w:w="597" w:type="dxa"/>
            <w:vAlign w:val="top"/>
          </w:tcPr>
          <w:p w14:paraId="0BAF18F9">
            <w:pPr>
              <w:rPr>
                <w:rFonts w:hint="eastAsia" w:ascii="仿宋" w:hAnsi="仿宋" w:eastAsia="仿宋" w:cs="仿宋"/>
                <w:sz w:val="21"/>
                <w:szCs w:val="21"/>
                <w:highlight w:val="none"/>
              </w:rPr>
            </w:pPr>
          </w:p>
        </w:tc>
      </w:tr>
      <w:tr w14:paraId="50016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589" w:type="dxa"/>
            <w:vAlign w:val="top"/>
          </w:tcPr>
          <w:p w14:paraId="143497A6">
            <w:pPr>
              <w:pStyle w:val="8"/>
              <w:spacing w:before="153" w:line="241" w:lineRule="auto"/>
              <w:ind w:left="312"/>
              <w:rPr>
                <w:rFonts w:hint="eastAsia" w:ascii="仿宋" w:hAnsi="仿宋" w:eastAsia="仿宋" w:cs="仿宋"/>
                <w:sz w:val="21"/>
                <w:szCs w:val="21"/>
                <w:highlight w:val="none"/>
              </w:rPr>
            </w:pPr>
            <w:r>
              <w:rPr>
                <w:rFonts w:hint="eastAsia" w:ascii="仿宋" w:hAnsi="仿宋" w:eastAsia="仿宋" w:cs="仿宋"/>
                <w:sz w:val="21"/>
                <w:szCs w:val="21"/>
                <w:highlight w:val="none"/>
              </w:rPr>
              <w:t>6</w:t>
            </w:r>
          </w:p>
        </w:tc>
        <w:tc>
          <w:tcPr>
            <w:tcW w:w="1703" w:type="dxa"/>
            <w:vAlign w:val="top"/>
          </w:tcPr>
          <w:p w14:paraId="2CCAF2BA">
            <w:pPr>
              <w:pStyle w:val="8"/>
              <w:spacing w:before="154" w:line="222" w:lineRule="auto"/>
              <w:ind w:left="643"/>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预留金</w:t>
            </w:r>
          </w:p>
        </w:tc>
        <w:tc>
          <w:tcPr>
            <w:tcW w:w="707" w:type="dxa"/>
            <w:vAlign w:val="top"/>
          </w:tcPr>
          <w:p w14:paraId="7D0AB3B4">
            <w:pPr>
              <w:pStyle w:val="8"/>
              <w:spacing w:before="153" w:line="224" w:lineRule="auto"/>
              <w:ind w:firstLine="210" w:firstLineChars="100"/>
              <w:rPr>
                <w:rFonts w:hint="eastAsia" w:ascii="仿宋" w:hAnsi="仿宋" w:eastAsia="仿宋" w:cs="仿宋"/>
                <w:sz w:val="21"/>
                <w:szCs w:val="21"/>
                <w:highlight w:val="none"/>
              </w:rPr>
            </w:pPr>
            <w:r>
              <w:rPr>
                <w:rFonts w:hint="eastAsia" w:ascii="仿宋" w:hAnsi="仿宋" w:eastAsia="仿宋" w:cs="仿宋"/>
                <w:sz w:val="21"/>
                <w:szCs w:val="21"/>
                <w:highlight w:val="none"/>
              </w:rPr>
              <w:t>项</w:t>
            </w:r>
          </w:p>
        </w:tc>
        <w:tc>
          <w:tcPr>
            <w:tcW w:w="1233" w:type="dxa"/>
            <w:vAlign w:val="top"/>
          </w:tcPr>
          <w:p w14:paraId="5429BE36">
            <w:pPr>
              <w:pStyle w:val="8"/>
              <w:spacing w:before="153" w:line="315" w:lineRule="exact"/>
              <w:ind w:firstLine="420" w:firstLineChars="200"/>
              <w:rPr>
                <w:rFonts w:hint="eastAsia" w:ascii="仿宋" w:hAnsi="仿宋" w:eastAsia="仿宋" w:cs="仿宋"/>
                <w:sz w:val="21"/>
                <w:szCs w:val="21"/>
                <w:highlight w:val="none"/>
              </w:rPr>
            </w:pPr>
            <w:r>
              <w:rPr>
                <w:rFonts w:hint="eastAsia" w:ascii="仿宋" w:hAnsi="仿宋" w:eastAsia="仿宋" w:cs="仿宋"/>
                <w:position w:val="1"/>
                <w:sz w:val="21"/>
                <w:szCs w:val="21"/>
                <w:highlight w:val="none"/>
              </w:rPr>
              <w:t>1</w:t>
            </w:r>
          </w:p>
        </w:tc>
        <w:tc>
          <w:tcPr>
            <w:tcW w:w="1114" w:type="dxa"/>
            <w:vAlign w:val="top"/>
          </w:tcPr>
          <w:p w14:paraId="16C03B2E">
            <w:pPr>
              <w:pStyle w:val="8"/>
              <w:spacing w:before="153" w:line="241" w:lineRule="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1447900.00</w:t>
            </w:r>
          </w:p>
        </w:tc>
        <w:tc>
          <w:tcPr>
            <w:tcW w:w="1061" w:type="dxa"/>
            <w:shd w:val="clear" w:color="auto" w:fill="auto"/>
            <w:vAlign w:val="top"/>
          </w:tcPr>
          <w:p w14:paraId="6351920E">
            <w:pPr>
              <w:pStyle w:val="8"/>
              <w:spacing w:before="153" w:line="241" w:lineRule="auto"/>
              <w:rPr>
                <w:rFonts w:hint="eastAsia" w:ascii="仿宋" w:hAnsi="仿宋" w:eastAsia="仿宋" w:cs="仿宋"/>
                <w:kern w:val="2"/>
                <w:sz w:val="21"/>
                <w:szCs w:val="21"/>
                <w:highlight w:val="none"/>
                <w:lang w:val="en-US" w:eastAsia="zh-CN" w:bidi="ar-SA"/>
              </w:rPr>
            </w:pPr>
            <w:r>
              <w:rPr>
                <w:rFonts w:hint="eastAsia" w:ascii="仿宋" w:hAnsi="仿宋" w:eastAsia="仿宋" w:cs="仿宋"/>
                <w:sz w:val="21"/>
                <w:szCs w:val="21"/>
                <w:highlight w:val="none"/>
                <w:lang w:val="en-US" w:eastAsia="zh-CN"/>
              </w:rPr>
              <w:t>1447900.00</w:t>
            </w:r>
          </w:p>
        </w:tc>
        <w:tc>
          <w:tcPr>
            <w:tcW w:w="1631" w:type="dxa"/>
            <w:vAlign w:val="top"/>
          </w:tcPr>
          <w:p w14:paraId="1390DCB3">
            <w:pPr>
              <w:rPr>
                <w:rFonts w:hint="eastAsia" w:ascii="仿宋" w:hAnsi="仿宋" w:eastAsia="仿宋" w:cs="仿宋"/>
                <w:sz w:val="21"/>
                <w:szCs w:val="21"/>
                <w:highlight w:val="none"/>
              </w:rPr>
            </w:pPr>
          </w:p>
        </w:tc>
        <w:tc>
          <w:tcPr>
            <w:tcW w:w="597" w:type="dxa"/>
            <w:vAlign w:val="top"/>
          </w:tcPr>
          <w:p w14:paraId="2C728BC7">
            <w:pPr>
              <w:rPr>
                <w:rFonts w:hint="eastAsia" w:ascii="仿宋" w:hAnsi="仿宋" w:eastAsia="仿宋" w:cs="仿宋"/>
                <w:sz w:val="21"/>
                <w:szCs w:val="21"/>
                <w:highlight w:val="none"/>
              </w:rPr>
            </w:pPr>
          </w:p>
        </w:tc>
      </w:tr>
      <w:tr w14:paraId="1B566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589" w:type="dxa"/>
            <w:vAlign w:val="center"/>
          </w:tcPr>
          <w:p w14:paraId="14A5F06C">
            <w:pPr>
              <w:widowControl w:val="0"/>
              <w:spacing w:line="360" w:lineRule="auto"/>
              <w:ind w:firstLine="0" w:firstLineChars="0"/>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w:t>
            </w:r>
          </w:p>
        </w:tc>
        <w:tc>
          <w:tcPr>
            <w:tcW w:w="1703" w:type="dxa"/>
            <w:vAlign w:val="center"/>
          </w:tcPr>
          <w:p w14:paraId="509EF15C">
            <w:pPr>
              <w:widowControl w:val="0"/>
              <w:spacing w:line="360" w:lineRule="auto"/>
              <w:ind w:firstLine="0" w:firstLineChars="0"/>
              <w:jc w:val="center"/>
              <w:rPr>
                <w:rFonts w:hint="eastAsia" w:ascii="仿宋" w:hAnsi="仿宋" w:eastAsia="仿宋" w:cs="仿宋"/>
                <w:b/>
                <w:bCs/>
                <w:kern w:val="0"/>
                <w:sz w:val="21"/>
                <w:szCs w:val="21"/>
                <w:highlight w:val="none"/>
                <w:lang w:val="en-US" w:eastAsia="zh-CN"/>
              </w:rPr>
            </w:pPr>
            <w:r>
              <w:rPr>
                <w:rFonts w:hint="eastAsia" w:ascii="仿宋" w:hAnsi="仿宋" w:eastAsia="仿宋" w:cs="仿宋"/>
                <w:b/>
                <w:bCs/>
                <w:kern w:val="0"/>
                <w:sz w:val="21"/>
                <w:szCs w:val="21"/>
                <w:highlight w:val="none"/>
                <w:lang w:val="en-US" w:eastAsia="zh-CN"/>
              </w:rPr>
              <w:t>总费用合计</w:t>
            </w:r>
          </w:p>
          <w:p w14:paraId="1514B8F0">
            <w:pPr>
              <w:widowControl w:val="0"/>
              <w:spacing w:line="360" w:lineRule="auto"/>
              <w:ind w:firstLine="0" w:firstLineChars="0"/>
              <w:jc w:val="center"/>
              <w:rPr>
                <w:rFonts w:hint="eastAsia" w:ascii="仿宋" w:hAnsi="仿宋" w:eastAsia="仿宋" w:cs="仿宋"/>
                <w:spacing w:val="-5"/>
                <w:sz w:val="21"/>
                <w:szCs w:val="21"/>
                <w:highlight w:val="none"/>
              </w:rPr>
            </w:pPr>
            <w:r>
              <w:rPr>
                <w:rFonts w:hint="eastAsia" w:ascii="仿宋" w:hAnsi="仿宋" w:eastAsia="仿宋" w:cs="仿宋"/>
                <w:b/>
                <w:bCs/>
                <w:kern w:val="0"/>
                <w:sz w:val="21"/>
                <w:szCs w:val="21"/>
                <w:highlight w:val="none"/>
                <w:lang w:val="en-US" w:eastAsia="zh-CN"/>
              </w:rPr>
              <w:t>（贰年）</w:t>
            </w:r>
          </w:p>
        </w:tc>
        <w:tc>
          <w:tcPr>
            <w:tcW w:w="6343" w:type="dxa"/>
            <w:gridSpan w:val="6"/>
            <w:vAlign w:val="center"/>
          </w:tcPr>
          <w:p w14:paraId="6DF8BC83">
            <w:pPr>
              <w:widowControl w:val="0"/>
              <w:spacing w:line="360" w:lineRule="auto"/>
              <w:ind w:firstLine="0" w:firstLineChars="0"/>
              <w:jc w:val="both"/>
              <w:rPr>
                <w:rFonts w:hint="eastAsia" w:ascii="仿宋" w:hAnsi="仿宋" w:eastAsia="仿宋" w:cs="仿宋"/>
                <w:sz w:val="21"/>
                <w:szCs w:val="21"/>
                <w:highlight w:val="none"/>
              </w:rPr>
            </w:pPr>
            <w:r>
              <w:rPr>
                <w:rFonts w:hint="eastAsia" w:ascii="仿宋" w:hAnsi="仿宋" w:eastAsia="仿宋" w:cs="仿宋"/>
                <w:b/>
                <w:bCs/>
                <w:kern w:val="0"/>
                <w:sz w:val="21"/>
                <w:szCs w:val="21"/>
                <w:highlight w:val="none"/>
                <w:lang w:val="zh-CN"/>
              </w:rPr>
              <w:t>人民币（大写）：</w:t>
            </w:r>
            <w:r>
              <w:rPr>
                <w:rFonts w:hint="eastAsia" w:ascii="仿宋" w:hAnsi="仿宋" w:eastAsia="仿宋" w:cs="仿宋"/>
                <w:b/>
                <w:bCs/>
                <w:kern w:val="0"/>
                <w:sz w:val="21"/>
                <w:szCs w:val="21"/>
                <w:highlight w:val="none"/>
                <w:u w:val="single"/>
              </w:rPr>
              <w:t xml:space="preserve">           </w:t>
            </w:r>
            <w:r>
              <w:rPr>
                <w:rFonts w:hint="eastAsia" w:ascii="仿宋" w:hAnsi="仿宋" w:eastAsia="仿宋" w:cs="仿宋"/>
                <w:b/>
                <w:bCs/>
                <w:kern w:val="0"/>
                <w:sz w:val="21"/>
                <w:szCs w:val="21"/>
                <w:highlight w:val="none"/>
              </w:rPr>
              <w:t xml:space="preserve">    </w:t>
            </w:r>
            <w:r>
              <w:rPr>
                <w:rFonts w:hint="eastAsia" w:ascii="仿宋" w:hAnsi="仿宋" w:eastAsia="仿宋" w:cs="仿宋"/>
                <w:b/>
                <w:bCs/>
                <w:kern w:val="0"/>
                <w:sz w:val="21"/>
                <w:szCs w:val="21"/>
                <w:highlight w:val="none"/>
                <w:lang w:val="zh-CN"/>
              </w:rPr>
              <w:t>小写 （￥：</w:t>
            </w:r>
            <w:r>
              <w:rPr>
                <w:rFonts w:hint="eastAsia" w:ascii="仿宋" w:hAnsi="仿宋" w:eastAsia="仿宋" w:cs="仿宋"/>
                <w:b/>
                <w:bCs/>
                <w:kern w:val="0"/>
                <w:sz w:val="21"/>
                <w:szCs w:val="21"/>
                <w:highlight w:val="none"/>
                <w:u w:val="single"/>
                <w:lang w:val="zh-CN"/>
              </w:rPr>
              <w:t xml:space="preserve"> </w:t>
            </w:r>
            <w:r>
              <w:rPr>
                <w:rFonts w:hint="eastAsia" w:ascii="仿宋" w:hAnsi="仿宋" w:eastAsia="仿宋" w:cs="仿宋"/>
                <w:b/>
                <w:bCs/>
                <w:kern w:val="0"/>
                <w:sz w:val="21"/>
                <w:szCs w:val="21"/>
                <w:highlight w:val="none"/>
                <w:u w:val="single"/>
              </w:rPr>
              <w:t xml:space="preserve">       </w:t>
            </w:r>
            <w:r>
              <w:rPr>
                <w:rFonts w:hint="eastAsia" w:ascii="仿宋" w:hAnsi="仿宋" w:eastAsia="仿宋" w:cs="仿宋"/>
                <w:b/>
                <w:bCs/>
                <w:kern w:val="0"/>
                <w:sz w:val="21"/>
                <w:szCs w:val="21"/>
                <w:highlight w:val="none"/>
                <w:lang w:val="zh-CN"/>
              </w:rPr>
              <w:t>元）</w:t>
            </w:r>
          </w:p>
        </w:tc>
      </w:tr>
    </w:tbl>
    <w:p w14:paraId="38BD8719">
      <w:pPr>
        <w:pStyle w:val="2"/>
        <w:spacing w:before="268" w:line="360" w:lineRule="auto"/>
        <w:ind w:left="459"/>
        <w:rPr>
          <w:rFonts w:hint="eastAsia" w:ascii="仿宋" w:hAnsi="仿宋" w:eastAsia="仿宋" w:cs="仿宋"/>
          <w:sz w:val="20"/>
          <w:szCs w:val="20"/>
          <w:highlight w:val="none"/>
        </w:rPr>
      </w:pPr>
      <w:r>
        <w:rPr>
          <w:rFonts w:hint="eastAsia" w:ascii="仿宋" w:hAnsi="仿宋" w:eastAsia="仿宋" w:cs="仿宋"/>
          <w:b/>
          <w:bCs/>
          <w:spacing w:val="-1"/>
          <w:sz w:val="20"/>
          <w:szCs w:val="20"/>
          <w:highlight w:val="none"/>
        </w:rPr>
        <w:t>说明：</w:t>
      </w:r>
    </w:p>
    <w:p w14:paraId="3B468116">
      <w:pPr>
        <w:pStyle w:val="2"/>
        <w:numPr>
          <w:ilvl w:val="0"/>
          <w:numId w:val="6"/>
        </w:numPr>
        <w:spacing w:before="65" w:line="360" w:lineRule="auto"/>
        <w:ind w:left="37" w:right="410" w:firstLine="429"/>
        <w:rPr>
          <w:rFonts w:hint="eastAsia" w:ascii="仿宋" w:hAnsi="仿宋" w:eastAsia="仿宋" w:cs="仿宋"/>
          <w:b/>
          <w:bCs/>
          <w:spacing w:val="7"/>
          <w:sz w:val="20"/>
          <w:szCs w:val="20"/>
          <w:highlight w:val="none"/>
        </w:rPr>
      </w:pPr>
      <w:r>
        <w:rPr>
          <w:rFonts w:hint="eastAsia" w:ascii="仿宋" w:hAnsi="仿宋" w:eastAsia="仿宋" w:cs="仿宋"/>
          <w:b/>
          <w:bCs/>
          <w:spacing w:val="8"/>
          <w:sz w:val="20"/>
          <w:szCs w:val="20"/>
          <w:highlight w:val="none"/>
          <w:lang w:eastAsia="zh-CN"/>
        </w:rPr>
        <w:t>供应商</w:t>
      </w:r>
      <w:r>
        <w:rPr>
          <w:rFonts w:hint="eastAsia" w:ascii="仿宋" w:hAnsi="仿宋" w:eastAsia="仿宋" w:cs="仿宋"/>
          <w:b/>
          <w:bCs/>
          <w:spacing w:val="8"/>
          <w:sz w:val="20"/>
          <w:szCs w:val="20"/>
          <w:highlight w:val="none"/>
        </w:rPr>
        <w:t>的投标报价不得高于本项</w:t>
      </w:r>
      <w:r>
        <w:rPr>
          <w:rFonts w:hint="eastAsia" w:ascii="仿宋" w:hAnsi="仿宋" w:eastAsia="仿宋" w:cs="仿宋"/>
          <w:b/>
          <w:bCs/>
          <w:spacing w:val="7"/>
          <w:sz w:val="20"/>
          <w:szCs w:val="20"/>
          <w:highlight w:val="none"/>
        </w:rPr>
        <w:t>目采购预算价，否则按废标处理。</w:t>
      </w:r>
      <w:r>
        <w:rPr>
          <w:rFonts w:hint="eastAsia" w:ascii="仿宋" w:hAnsi="仿宋" w:eastAsia="仿宋" w:cs="仿宋"/>
          <w:b/>
          <w:bCs/>
          <w:spacing w:val="7"/>
          <w:sz w:val="20"/>
          <w:szCs w:val="20"/>
          <w:highlight w:val="none"/>
          <w:lang w:eastAsia="zh-CN"/>
        </w:rPr>
        <w:t>供应商</w:t>
      </w:r>
      <w:r>
        <w:rPr>
          <w:rFonts w:hint="eastAsia" w:ascii="仿宋" w:hAnsi="仿宋" w:eastAsia="仿宋" w:cs="仿宋"/>
          <w:b/>
          <w:bCs/>
          <w:spacing w:val="7"/>
          <w:sz w:val="20"/>
          <w:szCs w:val="20"/>
          <w:highlight w:val="none"/>
        </w:rPr>
        <w:t>在投标报价时，报价包含</w:t>
      </w:r>
      <w:r>
        <w:rPr>
          <w:rFonts w:hint="eastAsia" w:ascii="仿宋" w:hAnsi="仿宋" w:eastAsia="仿宋" w:cs="仿宋"/>
          <w:b/>
          <w:bCs/>
          <w:spacing w:val="7"/>
          <w:sz w:val="20"/>
          <w:szCs w:val="20"/>
          <w:highlight w:val="none"/>
          <w:lang w:val="en-US" w:eastAsia="zh-CN"/>
        </w:rPr>
        <w:t>水域换水费用、</w:t>
      </w:r>
      <w:r>
        <w:rPr>
          <w:rFonts w:hint="eastAsia" w:ascii="仿宋" w:hAnsi="仿宋" w:eastAsia="仿宋" w:cs="仿宋"/>
          <w:b/>
          <w:bCs/>
          <w:spacing w:val="7"/>
          <w:sz w:val="20"/>
          <w:szCs w:val="20"/>
          <w:highlight w:val="none"/>
        </w:rPr>
        <w:t>预留金和补栽移栽暂估价（详见投标分项报价表</w:t>
      </w:r>
      <w:r>
        <w:rPr>
          <w:rFonts w:hint="eastAsia" w:ascii="仿宋" w:hAnsi="仿宋" w:eastAsia="仿宋" w:cs="仿宋"/>
          <w:b/>
          <w:bCs/>
          <w:spacing w:val="12"/>
          <w:sz w:val="20"/>
          <w:szCs w:val="20"/>
          <w:highlight w:val="none"/>
        </w:rPr>
        <w:t>），</w:t>
      </w:r>
      <w:r>
        <w:rPr>
          <w:rFonts w:hint="eastAsia" w:ascii="仿宋" w:hAnsi="仿宋" w:eastAsia="仿宋" w:cs="仿宋"/>
          <w:b/>
          <w:bCs/>
          <w:spacing w:val="6"/>
          <w:sz w:val="20"/>
          <w:szCs w:val="20"/>
          <w:highlight w:val="none"/>
        </w:rPr>
        <w:t>计入投标总价。</w:t>
      </w:r>
      <w:r>
        <w:rPr>
          <w:rFonts w:hint="eastAsia" w:ascii="仿宋" w:hAnsi="仿宋" w:eastAsia="仿宋" w:cs="仿宋"/>
          <w:b/>
          <w:bCs/>
          <w:spacing w:val="7"/>
          <w:sz w:val="20"/>
          <w:szCs w:val="20"/>
          <w:highlight w:val="none"/>
        </w:rPr>
        <w:t>预留金和补栽移栽暂估价</w:t>
      </w:r>
      <w:r>
        <w:rPr>
          <w:rFonts w:hint="eastAsia" w:ascii="仿宋" w:hAnsi="仿宋" w:eastAsia="仿宋" w:cs="仿宋"/>
          <w:b/>
          <w:bCs/>
          <w:spacing w:val="11"/>
          <w:sz w:val="20"/>
          <w:szCs w:val="20"/>
          <w:highlight w:val="none"/>
        </w:rPr>
        <w:t>费用发生时由采购人向中标人支付，不发</w:t>
      </w:r>
      <w:r>
        <w:rPr>
          <w:rFonts w:hint="eastAsia" w:ascii="仿宋" w:hAnsi="仿宋" w:eastAsia="仿宋" w:cs="仿宋"/>
          <w:b/>
          <w:bCs/>
          <w:spacing w:val="10"/>
          <w:sz w:val="20"/>
          <w:szCs w:val="20"/>
          <w:highlight w:val="none"/>
        </w:rPr>
        <w:t>生仍归采购人所有。不报或漏报视为含在投</w:t>
      </w:r>
      <w:r>
        <w:rPr>
          <w:rFonts w:hint="eastAsia" w:ascii="仿宋" w:hAnsi="仿宋" w:eastAsia="仿宋" w:cs="仿宋"/>
          <w:b/>
          <w:bCs/>
          <w:spacing w:val="7"/>
          <w:sz w:val="20"/>
          <w:szCs w:val="20"/>
          <w:highlight w:val="none"/>
        </w:rPr>
        <w:t>标总价中。</w:t>
      </w:r>
    </w:p>
    <w:p w14:paraId="03E2D381">
      <w:pPr>
        <w:pStyle w:val="2"/>
        <w:spacing w:before="2" w:line="360" w:lineRule="auto"/>
        <w:ind w:left="42" w:right="517" w:firstLine="411"/>
        <w:rPr>
          <w:rFonts w:hint="eastAsia" w:ascii="仿宋" w:hAnsi="仿宋" w:eastAsia="仿宋" w:cs="仿宋"/>
          <w:sz w:val="20"/>
          <w:szCs w:val="20"/>
          <w:highlight w:val="none"/>
        </w:rPr>
      </w:pPr>
      <w:r>
        <w:rPr>
          <w:rFonts w:hint="eastAsia" w:ascii="仿宋" w:hAnsi="仿宋" w:eastAsia="仿宋" w:cs="仿宋"/>
          <w:b/>
          <w:bCs/>
          <w:spacing w:val="4"/>
          <w:sz w:val="20"/>
          <w:szCs w:val="20"/>
          <w:highlight w:val="none"/>
        </w:rPr>
        <w:t>2、投标报价按年养护单价报价。绿化养护单价：5</w:t>
      </w:r>
      <w:r>
        <w:rPr>
          <w:rFonts w:hint="eastAsia" w:ascii="仿宋" w:hAnsi="仿宋" w:eastAsia="仿宋" w:cs="仿宋"/>
          <w:spacing w:val="-19"/>
          <w:sz w:val="20"/>
          <w:szCs w:val="20"/>
          <w:highlight w:val="none"/>
        </w:rPr>
        <w:t xml:space="preserve"> </w:t>
      </w:r>
      <w:r>
        <w:rPr>
          <w:rFonts w:hint="eastAsia" w:ascii="仿宋" w:hAnsi="仿宋" w:eastAsia="仿宋" w:cs="仿宋"/>
          <w:b/>
          <w:bCs/>
          <w:spacing w:val="4"/>
          <w:sz w:val="20"/>
          <w:szCs w:val="20"/>
          <w:highlight w:val="none"/>
        </w:rPr>
        <w:t>元/㎡</w:t>
      </w:r>
      <w:r>
        <w:rPr>
          <w:rFonts w:hint="eastAsia" w:ascii="仿宋" w:hAnsi="仿宋" w:eastAsia="仿宋" w:cs="仿宋"/>
          <w:spacing w:val="-52"/>
          <w:sz w:val="20"/>
          <w:szCs w:val="20"/>
          <w:highlight w:val="none"/>
        </w:rPr>
        <w:t xml:space="preserve"> </w:t>
      </w:r>
      <w:r>
        <w:rPr>
          <w:rFonts w:hint="eastAsia" w:ascii="仿宋" w:hAnsi="仿宋" w:eastAsia="仿宋" w:cs="仿宋"/>
          <w:b/>
          <w:bCs/>
          <w:spacing w:val="7"/>
          <w:sz w:val="20"/>
          <w:szCs w:val="20"/>
          <w:highlight w:val="none"/>
          <w:lang w:val="en-US" w:eastAsia="zh-CN"/>
        </w:rPr>
        <w:t>/年</w:t>
      </w:r>
      <w:r>
        <w:rPr>
          <w:rFonts w:hint="eastAsia" w:ascii="仿宋" w:hAnsi="仿宋" w:eastAsia="仿宋" w:cs="仿宋"/>
          <w:b/>
          <w:bCs/>
          <w:spacing w:val="4"/>
          <w:sz w:val="20"/>
          <w:szCs w:val="20"/>
          <w:highlight w:val="none"/>
        </w:rPr>
        <w:t>，硬化养护单价：21</w:t>
      </w:r>
      <w:r>
        <w:rPr>
          <w:rFonts w:hint="eastAsia" w:ascii="仿宋" w:hAnsi="仿宋" w:eastAsia="仿宋" w:cs="仿宋"/>
          <w:spacing w:val="-29"/>
          <w:sz w:val="20"/>
          <w:szCs w:val="20"/>
          <w:highlight w:val="none"/>
        </w:rPr>
        <w:t xml:space="preserve"> </w:t>
      </w:r>
      <w:r>
        <w:rPr>
          <w:rFonts w:hint="eastAsia" w:ascii="仿宋" w:hAnsi="仿宋" w:eastAsia="仿宋" w:cs="仿宋"/>
          <w:b/>
          <w:bCs/>
          <w:spacing w:val="4"/>
          <w:sz w:val="20"/>
          <w:szCs w:val="20"/>
          <w:highlight w:val="none"/>
        </w:rPr>
        <w:t>元/㎡</w:t>
      </w:r>
      <w:r>
        <w:rPr>
          <w:rFonts w:hint="eastAsia" w:ascii="仿宋" w:hAnsi="仿宋" w:eastAsia="仿宋" w:cs="仿宋"/>
          <w:b/>
          <w:bCs/>
          <w:spacing w:val="7"/>
          <w:sz w:val="20"/>
          <w:szCs w:val="20"/>
          <w:highlight w:val="none"/>
          <w:lang w:val="en-US" w:eastAsia="zh-CN"/>
        </w:rPr>
        <w:t>/年</w:t>
      </w:r>
      <w:r>
        <w:rPr>
          <w:rFonts w:hint="eastAsia" w:ascii="仿宋" w:hAnsi="仿宋" w:eastAsia="仿宋" w:cs="仿宋"/>
          <w:b/>
          <w:bCs/>
          <w:spacing w:val="4"/>
          <w:sz w:val="20"/>
          <w:szCs w:val="20"/>
          <w:highlight w:val="none"/>
        </w:rPr>
        <w:t>，</w:t>
      </w:r>
      <w:r>
        <w:rPr>
          <w:rFonts w:hint="eastAsia" w:ascii="仿宋" w:hAnsi="仿宋" w:eastAsia="仿宋" w:cs="仿宋"/>
          <w:sz w:val="20"/>
          <w:szCs w:val="20"/>
          <w:highlight w:val="none"/>
        </w:rPr>
        <w:t xml:space="preserve"> </w:t>
      </w:r>
      <w:r>
        <w:rPr>
          <w:rFonts w:hint="eastAsia" w:ascii="仿宋" w:hAnsi="仿宋" w:eastAsia="仿宋" w:cs="仿宋"/>
          <w:b/>
          <w:bCs/>
          <w:spacing w:val="7"/>
          <w:sz w:val="20"/>
          <w:szCs w:val="20"/>
          <w:highlight w:val="none"/>
        </w:rPr>
        <w:t>公厕单价：</w:t>
      </w:r>
      <w:r>
        <w:rPr>
          <w:rFonts w:hint="eastAsia" w:ascii="仿宋" w:hAnsi="仿宋" w:eastAsia="仿宋" w:cs="仿宋"/>
          <w:b/>
          <w:bCs/>
          <w:spacing w:val="7"/>
          <w:sz w:val="20"/>
          <w:szCs w:val="20"/>
          <w:highlight w:val="none"/>
          <w:lang w:val="en-US" w:eastAsia="zh-CN"/>
        </w:rPr>
        <w:t>85</w:t>
      </w:r>
      <w:r>
        <w:rPr>
          <w:rFonts w:hint="eastAsia" w:ascii="仿宋" w:hAnsi="仿宋" w:eastAsia="仿宋" w:cs="仿宋"/>
          <w:b/>
          <w:bCs/>
          <w:spacing w:val="7"/>
          <w:sz w:val="20"/>
          <w:szCs w:val="20"/>
          <w:highlight w:val="none"/>
        </w:rPr>
        <w:t>000</w:t>
      </w:r>
      <w:r>
        <w:rPr>
          <w:rFonts w:hint="eastAsia" w:ascii="仿宋" w:hAnsi="仿宋" w:eastAsia="仿宋" w:cs="仿宋"/>
          <w:b/>
          <w:bCs/>
          <w:spacing w:val="7"/>
          <w:sz w:val="20"/>
          <w:szCs w:val="20"/>
          <w:highlight w:val="none"/>
          <w:lang w:val="en-US" w:eastAsia="zh-CN"/>
        </w:rPr>
        <w:t>.00</w:t>
      </w:r>
      <w:r>
        <w:rPr>
          <w:rFonts w:hint="eastAsia" w:ascii="仿宋" w:hAnsi="仿宋" w:eastAsia="仿宋" w:cs="仿宋"/>
          <w:spacing w:val="-31"/>
          <w:sz w:val="20"/>
          <w:szCs w:val="20"/>
          <w:highlight w:val="none"/>
        </w:rPr>
        <w:t xml:space="preserve"> </w:t>
      </w:r>
      <w:r>
        <w:rPr>
          <w:rFonts w:hint="eastAsia" w:ascii="仿宋" w:hAnsi="仿宋" w:eastAsia="仿宋" w:cs="仿宋"/>
          <w:b/>
          <w:bCs/>
          <w:spacing w:val="7"/>
          <w:sz w:val="20"/>
          <w:szCs w:val="20"/>
          <w:highlight w:val="none"/>
        </w:rPr>
        <w:t>元/</w:t>
      </w:r>
      <w:r>
        <w:rPr>
          <w:rFonts w:hint="eastAsia" w:ascii="仿宋" w:hAnsi="仿宋" w:eastAsia="仿宋" w:cs="仿宋"/>
          <w:b/>
          <w:bCs/>
          <w:spacing w:val="7"/>
          <w:sz w:val="20"/>
          <w:szCs w:val="20"/>
          <w:highlight w:val="none"/>
          <w:lang w:eastAsia="zh-CN"/>
        </w:rPr>
        <w:t>座</w:t>
      </w:r>
      <w:r>
        <w:rPr>
          <w:rFonts w:hint="eastAsia" w:ascii="仿宋" w:hAnsi="仿宋" w:eastAsia="仿宋" w:cs="仿宋"/>
          <w:b/>
          <w:bCs/>
          <w:spacing w:val="7"/>
          <w:sz w:val="20"/>
          <w:szCs w:val="20"/>
          <w:highlight w:val="none"/>
          <w:lang w:val="en-US" w:eastAsia="zh-CN"/>
        </w:rPr>
        <w:t>/年</w:t>
      </w:r>
      <w:r>
        <w:rPr>
          <w:rFonts w:hint="eastAsia" w:ascii="仿宋" w:hAnsi="仿宋" w:eastAsia="仿宋" w:cs="仿宋"/>
          <w:b/>
          <w:bCs/>
          <w:spacing w:val="7"/>
          <w:sz w:val="20"/>
          <w:szCs w:val="20"/>
          <w:highlight w:val="none"/>
        </w:rPr>
        <w:t>，</w:t>
      </w:r>
      <w:r>
        <w:rPr>
          <w:rFonts w:hint="eastAsia" w:ascii="仿宋" w:hAnsi="仿宋" w:eastAsia="仿宋" w:cs="仿宋"/>
          <w:b/>
          <w:bCs/>
          <w:spacing w:val="7"/>
          <w:sz w:val="20"/>
          <w:szCs w:val="20"/>
          <w:highlight w:val="none"/>
          <w:lang w:val="en-US" w:eastAsia="zh-CN"/>
        </w:rPr>
        <w:t>供应商报价时不得高于以上单价，否则按废标处理</w:t>
      </w:r>
      <w:r>
        <w:rPr>
          <w:rFonts w:hint="eastAsia" w:ascii="仿宋" w:hAnsi="仿宋" w:eastAsia="仿宋" w:cs="仿宋"/>
          <w:b/>
          <w:bCs/>
          <w:spacing w:val="6"/>
          <w:sz w:val="20"/>
          <w:szCs w:val="20"/>
          <w:highlight w:val="none"/>
        </w:rPr>
        <w:t>。</w:t>
      </w:r>
    </w:p>
    <w:p w14:paraId="5AB00E1B">
      <w:pPr>
        <w:spacing w:line="455" w:lineRule="auto"/>
        <w:rPr>
          <w:rFonts w:hint="eastAsia" w:ascii="仿宋" w:hAnsi="仿宋" w:eastAsia="仿宋" w:cs="仿宋"/>
          <w:sz w:val="21"/>
          <w:highlight w:val="none"/>
        </w:rPr>
      </w:pPr>
    </w:p>
    <w:p w14:paraId="7EF9801F">
      <w:pPr>
        <w:spacing w:line="455" w:lineRule="auto"/>
        <w:rPr>
          <w:rFonts w:hint="eastAsia" w:ascii="仿宋" w:hAnsi="仿宋" w:eastAsia="仿宋" w:cs="仿宋"/>
          <w:sz w:val="21"/>
          <w:highlight w:val="none"/>
        </w:rPr>
      </w:pPr>
    </w:p>
    <w:p w14:paraId="723EF8AD">
      <w:pPr>
        <w:spacing w:line="360" w:lineRule="auto"/>
        <w:ind w:firstLine="2520" w:firstLineChars="1200"/>
        <w:jc w:val="both"/>
        <w:rPr>
          <w:rFonts w:hint="eastAsia" w:ascii="仿宋" w:hAnsi="仿宋" w:eastAsia="仿宋" w:cs="仿宋"/>
          <w:b w:val="0"/>
          <w:bCs w:val="0"/>
          <w:color w:val="000000"/>
          <w:kern w:val="0"/>
          <w:sz w:val="21"/>
          <w:szCs w:val="21"/>
          <w:highlight w:val="none"/>
        </w:rPr>
      </w:pPr>
      <w:r>
        <w:rPr>
          <w:rFonts w:hint="eastAsia" w:ascii="仿宋" w:hAnsi="仿宋" w:eastAsia="仿宋" w:cs="仿宋"/>
          <w:b w:val="0"/>
          <w:bCs w:val="0"/>
          <w:color w:val="000000"/>
          <w:kern w:val="0"/>
          <w:sz w:val="21"/>
          <w:szCs w:val="21"/>
          <w:highlight w:val="none"/>
          <w:lang w:eastAsia="zh-CN"/>
        </w:rPr>
        <w:t>供应商</w:t>
      </w:r>
      <w:r>
        <w:rPr>
          <w:rFonts w:hint="eastAsia" w:ascii="仿宋" w:hAnsi="仿宋" w:eastAsia="仿宋" w:cs="仿宋"/>
          <w:b w:val="0"/>
          <w:bCs w:val="0"/>
          <w:color w:val="000000"/>
          <w:kern w:val="0"/>
          <w:sz w:val="21"/>
          <w:szCs w:val="21"/>
          <w:highlight w:val="none"/>
        </w:rPr>
        <w:t>全称</w:t>
      </w:r>
      <w:r>
        <w:rPr>
          <w:rFonts w:hint="eastAsia" w:ascii="仿宋" w:hAnsi="仿宋" w:eastAsia="仿宋" w:cs="仿宋"/>
          <w:b w:val="0"/>
          <w:bCs w:val="0"/>
          <w:color w:val="000000"/>
          <w:kern w:val="0"/>
          <w:sz w:val="21"/>
          <w:szCs w:val="21"/>
          <w:highlight w:val="none"/>
          <w:lang w:val="zh-CN"/>
        </w:rPr>
        <w:t>：</w:t>
      </w:r>
      <w:r>
        <w:rPr>
          <w:rFonts w:hint="eastAsia" w:ascii="仿宋" w:hAnsi="仿宋" w:eastAsia="仿宋" w:cs="仿宋"/>
          <w:b w:val="0"/>
          <w:bCs w:val="0"/>
          <w:kern w:val="0"/>
          <w:sz w:val="21"/>
          <w:szCs w:val="21"/>
          <w:highlight w:val="none"/>
          <w:u w:val="single"/>
          <w:lang w:val="en-US" w:eastAsia="zh-CN"/>
        </w:rPr>
        <w:t xml:space="preserve">                     </w:t>
      </w:r>
      <w:r>
        <w:rPr>
          <w:rFonts w:hint="eastAsia" w:ascii="仿宋" w:hAnsi="仿宋" w:eastAsia="仿宋" w:cs="仿宋"/>
          <w:b w:val="0"/>
          <w:bCs w:val="0"/>
          <w:color w:val="000000"/>
          <w:kern w:val="0"/>
          <w:sz w:val="21"/>
          <w:szCs w:val="21"/>
          <w:highlight w:val="none"/>
          <w:lang w:val="zh-CN"/>
        </w:rPr>
        <w:t>（公章）</w:t>
      </w:r>
    </w:p>
    <w:p w14:paraId="11996606">
      <w:pPr>
        <w:spacing w:line="360" w:lineRule="auto"/>
        <w:ind w:firstLine="420" w:firstLineChars="200"/>
        <w:jc w:val="both"/>
        <w:rPr>
          <w:rFonts w:hint="eastAsia" w:ascii="仿宋" w:hAnsi="仿宋" w:eastAsia="仿宋" w:cs="仿宋"/>
          <w:b w:val="0"/>
          <w:bCs w:val="0"/>
          <w:color w:val="000000"/>
          <w:kern w:val="0"/>
          <w:sz w:val="21"/>
          <w:szCs w:val="21"/>
          <w:highlight w:val="none"/>
          <w:lang w:val="zh-CN"/>
        </w:rPr>
      </w:pPr>
    </w:p>
    <w:p w14:paraId="30032646">
      <w:pPr>
        <w:spacing w:line="360" w:lineRule="auto"/>
        <w:ind w:firstLine="2520" w:firstLineChars="1200"/>
        <w:jc w:val="both"/>
        <w:rPr>
          <w:rFonts w:hint="eastAsia" w:ascii="仿宋" w:hAnsi="仿宋" w:eastAsia="仿宋" w:cs="仿宋"/>
          <w:b w:val="0"/>
          <w:bCs w:val="0"/>
          <w:color w:val="000000"/>
          <w:kern w:val="0"/>
          <w:sz w:val="21"/>
          <w:szCs w:val="21"/>
          <w:highlight w:val="none"/>
          <w:lang w:val="zh-CN"/>
        </w:rPr>
      </w:pPr>
      <w:r>
        <w:rPr>
          <w:rFonts w:hint="eastAsia" w:ascii="仿宋" w:hAnsi="仿宋" w:eastAsia="仿宋" w:cs="仿宋"/>
          <w:b w:val="0"/>
          <w:bCs w:val="0"/>
          <w:color w:val="000000"/>
          <w:kern w:val="0"/>
          <w:sz w:val="21"/>
          <w:szCs w:val="21"/>
          <w:highlight w:val="none"/>
          <w:lang w:val="zh-CN"/>
        </w:rPr>
        <w:t>法定代表人</w:t>
      </w:r>
      <w:r>
        <w:rPr>
          <w:rFonts w:hint="eastAsia" w:ascii="仿宋" w:hAnsi="仿宋" w:eastAsia="仿宋" w:cs="仿宋"/>
          <w:b w:val="0"/>
          <w:bCs w:val="0"/>
          <w:color w:val="000000"/>
          <w:kern w:val="0"/>
          <w:sz w:val="21"/>
          <w:szCs w:val="21"/>
          <w:highlight w:val="none"/>
        </w:rPr>
        <w:t>或</w:t>
      </w:r>
      <w:r>
        <w:rPr>
          <w:rFonts w:hint="eastAsia" w:ascii="仿宋" w:hAnsi="仿宋" w:eastAsia="仿宋" w:cs="仿宋"/>
          <w:b w:val="0"/>
          <w:bCs w:val="0"/>
          <w:color w:val="000000"/>
          <w:kern w:val="0"/>
          <w:sz w:val="21"/>
          <w:szCs w:val="21"/>
          <w:highlight w:val="none"/>
          <w:lang w:val="zh-CN"/>
        </w:rPr>
        <w:t>授权代表：</w:t>
      </w:r>
      <w:r>
        <w:rPr>
          <w:rFonts w:hint="eastAsia" w:ascii="仿宋" w:hAnsi="仿宋" w:eastAsia="仿宋" w:cs="仿宋"/>
          <w:b w:val="0"/>
          <w:bCs w:val="0"/>
          <w:kern w:val="0"/>
          <w:sz w:val="21"/>
          <w:szCs w:val="21"/>
          <w:highlight w:val="none"/>
          <w:u w:val="single"/>
          <w:lang w:val="en-US" w:eastAsia="zh-CN"/>
        </w:rPr>
        <w:t xml:space="preserve">                     </w:t>
      </w:r>
      <w:r>
        <w:rPr>
          <w:rFonts w:hint="eastAsia" w:ascii="仿宋" w:hAnsi="仿宋" w:eastAsia="仿宋" w:cs="仿宋"/>
          <w:b w:val="0"/>
          <w:bCs w:val="0"/>
          <w:color w:val="000000"/>
          <w:kern w:val="0"/>
          <w:sz w:val="21"/>
          <w:szCs w:val="21"/>
          <w:highlight w:val="none"/>
          <w:lang w:val="zh-CN"/>
        </w:rPr>
        <w:t>（签字或盖章）</w:t>
      </w:r>
    </w:p>
    <w:p w14:paraId="1398E2E9">
      <w:pPr>
        <w:keepNext/>
        <w:keepLines/>
        <w:widowControl w:val="0"/>
        <w:numPr>
          <w:ilvl w:val="1"/>
          <w:numId w:val="0"/>
        </w:numPr>
        <w:spacing w:before="260" w:after="260" w:line="360" w:lineRule="auto"/>
        <w:ind w:firstLine="2520" w:firstLineChars="1200"/>
        <w:jc w:val="both"/>
        <w:outlineLvl w:val="1"/>
        <w:rPr>
          <w:rFonts w:hint="eastAsia" w:ascii="仿宋" w:hAnsi="仿宋" w:eastAsia="仿宋" w:cs="仿宋"/>
          <w:b w:val="0"/>
          <w:bCs w:val="0"/>
          <w:kern w:val="0"/>
          <w:sz w:val="21"/>
          <w:szCs w:val="21"/>
          <w:highlight w:val="none"/>
          <w:lang w:val="zh-CN"/>
        </w:rPr>
      </w:pPr>
      <w:r>
        <w:rPr>
          <w:rFonts w:hint="eastAsia" w:ascii="仿宋" w:hAnsi="仿宋" w:eastAsia="仿宋" w:cs="仿宋"/>
          <w:b w:val="0"/>
          <w:kern w:val="2"/>
          <w:sz w:val="21"/>
          <w:szCs w:val="21"/>
          <w:highlight w:val="none"/>
          <w:lang w:val="en-US" w:eastAsia="zh-CN" w:bidi="ar-SA"/>
        </w:rPr>
        <w:t>日   期：      年    月    日</w:t>
      </w:r>
    </w:p>
    <w:p w14:paraId="0F247509">
      <w:pPr>
        <w:pStyle w:val="2"/>
        <w:spacing w:before="204" w:line="222" w:lineRule="auto"/>
        <w:ind w:left="37"/>
        <w:rPr>
          <w:rFonts w:hint="eastAsia" w:ascii="仿宋" w:hAnsi="仿宋" w:eastAsia="仿宋" w:cs="仿宋"/>
          <w:spacing w:val="-3"/>
          <w:sz w:val="24"/>
          <w:szCs w:val="24"/>
          <w:highlight w:val="none"/>
        </w:rPr>
      </w:pPr>
    </w:p>
    <w:p w14:paraId="16FB847D">
      <w:pPr>
        <w:spacing w:line="222" w:lineRule="auto"/>
        <w:rPr>
          <w:rFonts w:hint="eastAsia" w:ascii="仿宋" w:hAnsi="仿宋" w:eastAsia="仿宋" w:cs="仿宋"/>
          <w:sz w:val="24"/>
          <w:szCs w:val="24"/>
          <w:highlight w:val="none"/>
        </w:rPr>
        <w:sectPr>
          <w:footerReference r:id="rId14" w:type="default"/>
          <w:pgSz w:w="11906" w:h="16839"/>
          <w:pgMar w:top="1431" w:right="1785" w:bottom="1157" w:left="1785" w:header="0" w:footer="992" w:gutter="0"/>
          <w:pgNumType w:fmt="decimal"/>
          <w:cols w:space="720" w:num="1"/>
        </w:sectPr>
      </w:pPr>
    </w:p>
    <w:p w14:paraId="2604A3FC">
      <w:pPr>
        <w:pStyle w:val="2"/>
        <w:spacing w:before="218" w:line="221" w:lineRule="auto"/>
        <w:ind w:left="37"/>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附件五：质量保函（根据情况选用）</w:t>
      </w:r>
    </w:p>
    <w:p w14:paraId="458C0E62">
      <w:pPr>
        <w:pStyle w:val="2"/>
        <w:spacing w:before="83" w:line="221" w:lineRule="auto"/>
        <w:ind w:left="3816"/>
        <w:rPr>
          <w:rFonts w:hint="eastAsia" w:ascii="仿宋" w:hAnsi="仿宋" w:eastAsia="仿宋" w:cs="仿宋"/>
          <w:sz w:val="30"/>
          <w:szCs w:val="30"/>
          <w:highlight w:val="none"/>
        </w:rPr>
      </w:pPr>
      <w:r>
        <w:rPr>
          <w:rFonts w:hint="eastAsia" w:ascii="仿宋" w:hAnsi="仿宋" w:eastAsia="仿宋" w:cs="仿宋"/>
          <w:b/>
          <w:bCs/>
          <w:spacing w:val="-10"/>
          <w:sz w:val="30"/>
          <w:szCs w:val="30"/>
          <w:highlight w:val="none"/>
        </w:rPr>
        <w:t>质量保函</w:t>
      </w:r>
    </w:p>
    <w:p w14:paraId="0E330C6E">
      <w:pPr>
        <w:pStyle w:val="2"/>
        <w:spacing w:before="237" w:line="232" w:lineRule="auto"/>
        <w:ind w:left="6821"/>
        <w:rPr>
          <w:rFonts w:hint="eastAsia" w:ascii="仿宋" w:hAnsi="仿宋" w:eastAsia="仿宋" w:cs="仿宋"/>
          <w:sz w:val="20"/>
          <w:szCs w:val="20"/>
          <w:highlight w:val="none"/>
        </w:rPr>
      </w:pPr>
      <w:r>
        <w:rPr>
          <w:rFonts w:hint="eastAsia" w:ascii="仿宋" w:hAnsi="仿宋" w:eastAsia="仿宋" w:cs="仿宋"/>
          <w:sz w:val="20"/>
          <w:szCs w:val="20"/>
          <w:highlight w:val="none"/>
        </w:rPr>
        <w:t>编号：</w:t>
      </w:r>
    </w:p>
    <w:p w14:paraId="1A4567FA">
      <w:pPr>
        <w:pStyle w:val="2"/>
        <w:spacing w:before="266" w:line="231" w:lineRule="auto"/>
        <w:ind w:left="448"/>
        <w:rPr>
          <w:rFonts w:hint="eastAsia" w:ascii="仿宋" w:hAnsi="仿宋" w:eastAsia="仿宋" w:cs="仿宋"/>
          <w:sz w:val="20"/>
          <w:szCs w:val="20"/>
          <w:highlight w:val="none"/>
        </w:rPr>
      </w:pPr>
      <w:r>
        <w:rPr>
          <w:rFonts w:hint="eastAsia" w:ascii="仿宋" w:hAnsi="仿宋" w:eastAsia="仿宋" w:cs="仿宋"/>
          <w:spacing w:val="20"/>
          <w:sz w:val="20"/>
          <w:szCs w:val="20"/>
          <w:highlight w:val="none"/>
        </w:rPr>
        <w:t>致</w:t>
      </w:r>
      <w:r>
        <w:rPr>
          <w:rFonts w:hint="eastAsia" w:ascii="仿宋" w:hAnsi="仿宋" w:eastAsia="仿宋" w:cs="仿宋"/>
          <w:spacing w:val="-10"/>
          <w:sz w:val="20"/>
          <w:szCs w:val="20"/>
          <w:highlight w:val="none"/>
        </w:rPr>
        <w:t>：（</w:t>
      </w:r>
      <w:r>
        <w:rPr>
          <w:rFonts w:hint="eastAsia" w:ascii="仿宋" w:hAnsi="仿宋" w:eastAsia="仿宋" w:cs="仿宋"/>
          <w:spacing w:val="20"/>
          <w:sz w:val="20"/>
          <w:szCs w:val="20"/>
          <w:highlight w:val="none"/>
        </w:rPr>
        <w:t>采购人</w:t>
      </w:r>
      <w:r>
        <w:rPr>
          <w:rFonts w:hint="eastAsia" w:ascii="仿宋" w:hAnsi="仿宋" w:eastAsia="仿宋" w:cs="仿宋"/>
          <w:spacing w:val="-10"/>
          <w:sz w:val="20"/>
          <w:szCs w:val="20"/>
          <w:highlight w:val="none"/>
        </w:rPr>
        <w:t>）：</w:t>
      </w:r>
    </w:p>
    <w:p w14:paraId="5DEAADAD">
      <w:pPr>
        <w:pStyle w:val="2"/>
        <w:spacing w:before="270" w:line="480" w:lineRule="auto"/>
        <w:ind w:left="37" w:right="91" w:firstLine="408"/>
        <w:rPr>
          <w:rFonts w:hint="eastAsia" w:ascii="仿宋" w:hAnsi="仿宋" w:eastAsia="仿宋" w:cs="仿宋"/>
          <w:sz w:val="20"/>
          <w:szCs w:val="20"/>
          <w:highlight w:val="none"/>
        </w:rPr>
      </w:pPr>
      <w:r>
        <w:rPr>
          <w:rFonts w:hint="eastAsia" w:ascii="仿宋" w:hAnsi="仿宋" w:eastAsia="仿宋" w:cs="仿宋"/>
          <w:spacing w:val="9"/>
          <w:sz w:val="20"/>
          <w:szCs w:val="20"/>
          <w:highlight w:val="none"/>
        </w:rPr>
        <w:t>根据（以下简称被保证人）与你方签订的合同（合同号）约定，</w:t>
      </w:r>
      <w:r>
        <w:rPr>
          <w:rFonts w:hint="eastAsia" w:ascii="仿宋" w:hAnsi="仿宋" w:eastAsia="仿宋" w:cs="仿宋"/>
          <w:spacing w:val="8"/>
          <w:sz w:val="20"/>
          <w:szCs w:val="20"/>
          <w:highlight w:val="none"/>
        </w:rPr>
        <w:t>本行已接受被保证人的请求，愿就上述合同项下工程质量向你方提供保证</w:t>
      </w:r>
      <w:r>
        <w:rPr>
          <w:rFonts w:hint="eastAsia" w:ascii="仿宋" w:hAnsi="仿宋" w:eastAsia="仿宋" w:cs="仿宋"/>
          <w:spacing w:val="7"/>
          <w:sz w:val="20"/>
          <w:szCs w:val="20"/>
          <w:highlight w:val="none"/>
        </w:rPr>
        <w:t>，担保最高金额为人民币（大写） 。</w:t>
      </w:r>
    </w:p>
    <w:p w14:paraId="35FAAE81">
      <w:pPr>
        <w:pStyle w:val="2"/>
        <w:spacing w:before="1" w:line="354" w:lineRule="auto"/>
        <w:ind w:left="27" w:right="162" w:firstLine="421"/>
        <w:rPr>
          <w:rFonts w:hint="eastAsia" w:ascii="仿宋" w:hAnsi="仿宋" w:eastAsia="仿宋" w:cs="仿宋"/>
          <w:sz w:val="20"/>
          <w:szCs w:val="20"/>
          <w:highlight w:val="none"/>
        </w:rPr>
      </w:pPr>
      <w:r>
        <w:rPr>
          <w:rFonts w:hint="eastAsia" w:ascii="仿宋" w:hAnsi="仿宋" w:eastAsia="仿宋" w:cs="仿宋"/>
          <w:spacing w:val="8"/>
          <w:sz w:val="20"/>
          <w:szCs w:val="20"/>
          <w:highlight w:val="none"/>
        </w:rPr>
        <w:t>一、在本保证期间，如果被保证人（违约情形</w:t>
      </w:r>
      <w:r>
        <w:rPr>
          <w:rFonts w:hint="eastAsia" w:ascii="仿宋" w:hAnsi="仿宋" w:eastAsia="仿宋" w:cs="仿宋"/>
          <w:spacing w:val="20"/>
          <w:sz w:val="20"/>
          <w:szCs w:val="20"/>
          <w:highlight w:val="none"/>
        </w:rPr>
        <w:t>），</w:t>
      </w:r>
      <w:r>
        <w:rPr>
          <w:rFonts w:hint="eastAsia" w:ascii="仿宋" w:hAnsi="仿宋" w:eastAsia="仿宋" w:cs="仿宋"/>
          <w:spacing w:val="8"/>
          <w:sz w:val="20"/>
          <w:szCs w:val="20"/>
          <w:highlight w:val="none"/>
        </w:rPr>
        <w:t>本行在接到你方符合下列条件的索赔通知后的工作日</w:t>
      </w:r>
      <w:r>
        <w:rPr>
          <w:rFonts w:hint="eastAsia" w:ascii="仿宋" w:hAnsi="仿宋" w:eastAsia="仿宋" w:cs="仿宋"/>
          <w:spacing w:val="-52"/>
          <w:sz w:val="20"/>
          <w:szCs w:val="20"/>
          <w:highlight w:val="none"/>
        </w:rPr>
        <w:t xml:space="preserve"> </w:t>
      </w:r>
      <w:r>
        <w:rPr>
          <w:rFonts w:hint="eastAsia" w:ascii="仿宋" w:hAnsi="仿宋" w:eastAsia="仿宋" w:cs="仿宋"/>
          <w:spacing w:val="8"/>
          <w:sz w:val="20"/>
          <w:szCs w:val="20"/>
          <w:highlight w:val="none"/>
        </w:rPr>
        <w:t>内，在担保的限额内向你方支付本保证担保范围内你方索赔的金额。</w:t>
      </w:r>
    </w:p>
    <w:p w14:paraId="4147EFC0">
      <w:pPr>
        <w:pStyle w:val="2"/>
        <w:spacing w:before="274" w:line="354" w:lineRule="auto"/>
        <w:ind w:left="24" w:right="164" w:firstLine="427"/>
        <w:rPr>
          <w:rFonts w:hint="eastAsia" w:ascii="仿宋" w:hAnsi="仿宋" w:eastAsia="仿宋" w:cs="仿宋"/>
          <w:sz w:val="20"/>
          <w:szCs w:val="20"/>
          <w:highlight w:val="none"/>
        </w:rPr>
      </w:pPr>
      <w:r>
        <w:rPr>
          <w:rFonts w:hint="eastAsia" w:ascii="仿宋" w:hAnsi="仿宋" w:eastAsia="仿宋" w:cs="仿宋"/>
          <w:spacing w:val="9"/>
          <w:sz w:val="20"/>
          <w:szCs w:val="20"/>
          <w:highlight w:val="none"/>
        </w:rPr>
        <w:t>二、你方的索赔通知必须以书面形式提出，且</w:t>
      </w:r>
      <w:r>
        <w:rPr>
          <w:rFonts w:hint="eastAsia" w:ascii="仿宋" w:hAnsi="仿宋" w:eastAsia="仿宋" w:cs="仿宋"/>
          <w:spacing w:val="8"/>
          <w:sz w:val="20"/>
          <w:szCs w:val="20"/>
          <w:highlight w:val="none"/>
        </w:rPr>
        <w:t>由你方法定代表人或授权代理人签字并</w:t>
      </w:r>
      <w:r>
        <w:rPr>
          <w:rFonts w:hint="eastAsia" w:ascii="仿宋" w:hAnsi="仿宋" w:eastAsia="仿宋" w:cs="仿宋"/>
          <w:spacing w:val="6"/>
          <w:sz w:val="20"/>
          <w:szCs w:val="20"/>
          <w:highlight w:val="none"/>
        </w:rPr>
        <w:t>加盖单位公章。</w:t>
      </w:r>
    </w:p>
    <w:p w14:paraId="121D3CE0">
      <w:pPr>
        <w:pStyle w:val="2"/>
        <w:spacing w:before="272" w:line="228" w:lineRule="auto"/>
        <w:ind w:left="451"/>
        <w:rPr>
          <w:rFonts w:hint="eastAsia" w:ascii="仿宋" w:hAnsi="仿宋" w:eastAsia="仿宋" w:cs="仿宋"/>
          <w:sz w:val="20"/>
          <w:szCs w:val="20"/>
          <w:highlight w:val="none"/>
        </w:rPr>
      </w:pPr>
      <w:r>
        <w:rPr>
          <w:rFonts w:hint="eastAsia" w:ascii="仿宋" w:hAnsi="仿宋" w:eastAsia="仿宋" w:cs="仿宋"/>
          <w:spacing w:val="8"/>
          <w:sz w:val="20"/>
          <w:szCs w:val="20"/>
          <w:highlight w:val="none"/>
        </w:rPr>
        <w:t>三、你方的索赔通知必须在本保证的有效期内送达本行。</w:t>
      </w:r>
    </w:p>
    <w:p w14:paraId="185FE25F">
      <w:pPr>
        <w:pStyle w:val="2"/>
        <w:spacing w:before="274" w:line="228" w:lineRule="auto"/>
        <w:ind w:left="470"/>
        <w:rPr>
          <w:rFonts w:hint="eastAsia" w:ascii="仿宋" w:hAnsi="仿宋" w:eastAsia="仿宋" w:cs="仿宋"/>
          <w:sz w:val="20"/>
          <w:szCs w:val="20"/>
          <w:highlight w:val="none"/>
        </w:rPr>
      </w:pPr>
      <w:r>
        <w:rPr>
          <w:rFonts w:hint="eastAsia" w:ascii="仿宋" w:hAnsi="仿宋" w:eastAsia="仿宋" w:cs="仿宋"/>
          <w:spacing w:val="9"/>
          <w:sz w:val="20"/>
          <w:szCs w:val="20"/>
          <w:highlight w:val="none"/>
        </w:rPr>
        <w:t>四、在向本行提出索赔前，本行将不坚持要求你方</w:t>
      </w:r>
      <w:r>
        <w:rPr>
          <w:rFonts w:hint="eastAsia" w:ascii="仿宋" w:hAnsi="仿宋" w:eastAsia="仿宋" w:cs="仿宋"/>
          <w:spacing w:val="8"/>
          <w:sz w:val="20"/>
          <w:szCs w:val="20"/>
          <w:highlight w:val="none"/>
        </w:rPr>
        <w:t>应首先向被保证人索还上述款项。</w:t>
      </w:r>
    </w:p>
    <w:p w14:paraId="3B767543">
      <w:pPr>
        <w:pStyle w:val="2"/>
        <w:spacing w:before="272" w:line="229" w:lineRule="auto"/>
        <w:ind w:left="448"/>
        <w:rPr>
          <w:rFonts w:hint="eastAsia" w:ascii="仿宋" w:hAnsi="仿宋" w:eastAsia="仿宋" w:cs="仿宋"/>
          <w:sz w:val="20"/>
          <w:szCs w:val="20"/>
          <w:highlight w:val="none"/>
        </w:rPr>
      </w:pPr>
      <w:r>
        <w:rPr>
          <w:rFonts w:hint="eastAsia" w:ascii="仿宋" w:hAnsi="仿宋" w:eastAsia="仿宋" w:cs="仿宋"/>
          <w:spacing w:val="8"/>
          <w:sz w:val="20"/>
          <w:szCs w:val="20"/>
          <w:highlight w:val="none"/>
        </w:rPr>
        <w:t>五、本担保自年月日起生效至年月日起失效。</w:t>
      </w:r>
    </w:p>
    <w:p w14:paraId="58E94E71">
      <w:pPr>
        <w:pStyle w:val="2"/>
        <w:spacing w:before="272" w:line="228" w:lineRule="auto"/>
        <w:ind w:left="445"/>
        <w:rPr>
          <w:rFonts w:hint="eastAsia" w:ascii="仿宋" w:hAnsi="仿宋" w:eastAsia="仿宋" w:cs="仿宋"/>
          <w:sz w:val="20"/>
          <w:szCs w:val="20"/>
          <w:highlight w:val="none"/>
        </w:rPr>
      </w:pPr>
      <w:r>
        <w:rPr>
          <w:rFonts w:hint="eastAsia" w:ascii="仿宋" w:hAnsi="仿宋" w:eastAsia="仿宋" w:cs="仿宋"/>
          <w:spacing w:val="8"/>
          <w:sz w:val="20"/>
          <w:szCs w:val="20"/>
          <w:highlight w:val="none"/>
        </w:rPr>
        <w:t>请在本保函失效后，及时将本保函正本退还注销。</w:t>
      </w:r>
    </w:p>
    <w:p w14:paraId="09EC4AAA">
      <w:pPr>
        <w:spacing w:line="241" w:lineRule="auto"/>
        <w:rPr>
          <w:rFonts w:hint="eastAsia" w:ascii="仿宋" w:hAnsi="仿宋" w:eastAsia="仿宋" w:cs="仿宋"/>
          <w:sz w:val="21"/>
          <w:highlight w:val="none"/>
        </w:rPr>
      </w:pPr>
    </w:p>
    <w:p w14:paraId="7BF8E168">
      <w:pPr>
        <w:spacing w:line="241" w:lineRule="auto"/>
        <w:rPr>
          <w:rFonts w:hint="eastAsia" w:ascii="仿宋" w:hAnsi="仿宋" w:eastAsia="仿宋" w:cs="仿宋"/>
          <w:sz w:val="21"/>
          <w:highlight w:val="none"/>
        </w:rPr>
      </w:pPr>
    </w:p>
    <w:p w14:paraId="14AC8010">
      <w:pPr>
        <w:spacing w:line="241" w:lineRule="auto"/>
        <w:rPr>
          <w:rFonts w:hint="eastAsia" w:ascii="仿宋" w:hAnsi="仿宋" w:eastAsia="仿宋" w:cs="仿宋"/>
          <w:sz w:val="21"/>
          <w:highlight w:val="none"/>
        </w:rPr>
      </w:pPr>
    </w:p>
    <w:p w14:paraId="5F51FB31">
      <w:pPr>
        <w:pStyle w:val="2"/>
        <w:spacing w:before="65" w:line="229" w:lineRule="auto"/>
        <w:ind w:firstLine="6464" w:firstLineChars="3200"/>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银行</w:t>
      </w:r>
    </w:p>
    <w:p w14:paraId="555D2587">
      <w:pPr>
        <w:spacing w:line="376" w:lineRule="auto"/>
        <w:rPr>
          <w:rFonts w:hint="eastAsia" w:ascii="仿宋" w:hAnsi="仿宋" w:eastAsia="仿宋" w:cs="仿宋"/>
          <w:sz w:val="21"/>
          <w:highlight w:val="none"/>
        </w:rPr>
      </w:pPr>
    </w:p>
    <w:p w14:paraId="599DAEED">
      <w:pPr>
        <w:pStyle w:val="2"/>
        <w:spacing w:before="79" w:line="222" w:lineRule="auto"/>
        <w:ind w:firstLine="6328" w:firstLineChars="2800"/>
        <w:outlineLvl w:val="0"/>
        <w:rPr>
          <w:rFonts w:hint="eastAsia" w:ascii="仿宋" w:hAnsi="仿宋" w:eastAsia="仿宋" w:cs="仿宋"/>
          <w:spacing w:val="-7"/>
          <w:sz w:val="24"/>
          <w:szCs w:val="24"/>
          <w:highlight w:val="none"/>
          <w:lang w:eastAsia="zh-CN"/>
        </w:rPr>
      </w:pPr>
      <w:r>
        <w:rPr>
          <w:rFonts w:hint="eastAsia" w:ascii="仿宋" w:hAnsi="仿宋" w:eastAsia="仿宋" w:cs="仿宋"/>
          <w:spacing w:val="-7"/>
          <w:sz w:val="24"/>
          <w:szCs w:val="24"/>
          <w:highlight w:val="none"/>
        </w:rPr>
        <w:t>年</w:t>
      </w:r>
      <w:r>
        <w:rPr>
          <w:rFonts w:hint="eastAsia" w:ascii="仿宋" w:hAnsi="仿宋" w:eastAsia="仿宋" w:cs="仿宋"/>
          <w:spacing w:val="-7"/>
          <w:sz w:val="24"/>
          <w:szCs w:val="24"/>
          <w:highlight w:val="none"/>
          <w:lang w:val="en-US" w:eastAsia="zh-CN"/>
        </w:rPr>
        <w:t xml:space="preserve"> </w:t>
      </w:r>
      <w:r>
        <w:rPr>
          <w:rFonts w:hint="eastAsia" w:ascii="仿宋" w:hAnsi="仿宋" w:eastAsia="仿宋" w:cs="仿宋"/>
          <w:spacing w:val="-7"/>
          <w:sz w:val="24"/>
          <w:szCs w:val="24"/>
          <w:highlight w:val="none"/>
        </w:rPr>
        <w:t>月</w:t>
      </w:r>
      <w:r>
        <w:rPr>
          <w:rFonts w:hint="eastAsia" w:ascii="仿宋" w:hAnsi="仿宋" w:eastAsia="仿宋" w:cs="仿宋"/>
          <w:spacing w:val="-7"/>
          <w:sz w:val="24"/>
          <w:szCs w:val="24"/>
          <w:highlight w:val="none"/>
          <w:lang w:val="en-US" w:eastAsia="zh-CN"/>
        </w:rPr>
        <w:t xml:space="preserve"> </w:t>
      </w:r>
      <w:r>
        <w:rPr>
          <w:rFonts w:hint="eastAsia" w:ascii="仿宋" w:hAnsi="仿宋" w:eastAsia="仿宋" w:cs="仿宋"/>
          <w:spacing w:val="-7"/>
          <w:sz w:val="24"/>
          <w:szCs w:val="24"/>
          <w:highlight w:val="none"/>
          <w:lang w:eastAsia="zh-CN"/>
        </w:rPr>
        <w:t>日</w:t>
      </w:r>
    </w:p>
    <w:p w14:paraId="49BEC32F">
      <w:pPr>
        <w:rPr>
          <w:rFonts w:hint="eastAsia" w:ascii="仿宋" w:hAnsi="仿宋" w:eastAsia="仿宋" w:cs="仿宋"/>
          <w:spacing w:val="-7"/>
          <w:sz w:val="24"/>
          <w:szCs w:val="24"/>
          <w:highlight w:val="none"/>
          <w:lang w:eastAsia="zh-CN"/>
        </w:rPr>
      </w:pPr>
    </w:p>
    <w:sectPr>
      <w:footerReference r:id="rId1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560CB">
    <w:pPr>
      <w:spacing w:line="168" w:lineRule="auto"/>
      <w:ind w:left="4079"/>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21924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F21924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62257">
    <w:pPr>
      <w:spacing w:line="169"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B1C8C9">
                          <w:pPr>
                            <w:pStyle w:val="3"/>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18B1C8C9">
                    <w:pPr>
                      <w:pStyle w:val="3"/>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90D8C">
    <w:pPr>
      <w:spacing w:line="169" w:lineRule="auto"/>
      <w:ind w:left="4094"/>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537D1F">
                          <w:pPr>
                            <w:pStyle w:val="3"/>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4C537D1F">
                    <w:pPr>
                      <w:pStyle w:val="3"/>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DBE85">
    <w:pPr>
      <w:spacing w:line="169"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30C92">
                          <w:pPr>
                            <w:pStyle w:val="3"/>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F30C92">
                    <w:pPr>
                      <w:pStyle w:val="3"/>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3A473">
    <w:pPr>
      <w:spacing w:line="169"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6F15DD">
                          <w:pPr>
                            <w:pStyle w:val="3"/>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186F15DD">
                    <w:pPr>
                      <w:pStyle w:val="3"/>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C874D">
    <w:pPr>
      <w:spacing w:line="169" w:lineRule="auto"/>
      <w:ind w:left="410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C869EE">
                          <w:pPr>
                            <w:pStyle w:val="3"/>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DC869EE">
                    <w:pPr>
                      <w:pStyle w:val="3"/>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7A158">
    <w:pPr>
      <w:spacing w:line="169" w:lineRule="auto"/>
      <w:ind w:left="4096"/>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91A6AC">
                          <w:pPr>
                            <w:pStyle w:val="3"/>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7691A6AC">
                    <w:pPr>
                      <w:pStyle w:val="3"/>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1F283">
    <w:pPr>
      <w:spacing w:line="169" w:lineRule="auto"/>
      <w:ind w:left="4084"/>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D134F0">
                          <w:pPr>
                            <w:pStyle w:val="3"/>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21D134F0">
                    <w:pPr>
                      <w:pStyle w:val="3"/>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7DD91">
    <w:pPr>
      <w:spacing w:line="169" w:lineRule="auto"/>
      <w:ind w:left="4084"/>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EC75A9">
                          <w:pPr>
                            <w:pStyle w:val="3"/>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43EC75A9">
                    <w:pPr>
                      <w:pStyle w:val="3"/>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BDA63">
    <w:pPr>
      <w:spacing w:line="169" w:lineRule="auto"/>
      <w:ind w:left="4084"/>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FB462D">
                          <w:pPr>
                            <w:pStyle w:val="3"/>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28FB462D">
                    <w:pPr>
                      <w:pStyle w:val="3"/>
                    </w:pPr>
                    <w:r>
                      <w:fldChar w:fldCharType="begin"/>
                    </w:r>
                    <w:r>
                      <w:instrText xml:space="preserve"> PAGE  \* MERGEFORMAT </w:instrText>
                    </w:r>
                    <w:r>
                      <w:fldChar w:fldCharType="separate"/>
                    </w:r>
                    <w:r>
                      <w:t>59</w:t>
                    </w:r>
                    <w:r>
                      <w:fldChar w:fldCharType="end"/>
                    </w:r>
                  </w:p>
                </w:txbxContent>
              </v:textbox>
            </v:shape>
          </w:pict>
        </mc:Fallback>
      </mc:AlternateContent>
    </w:r>
    <w:r>
      <w:rPr>
        <w:rFonts w:ascii="Calibri" w:hAnsi="Calibri" w:eastAsia="Calibri" w:cs="Calibri"/>
        <w:spacing w:val="-5"/>
        <w:sz w:val="18"/>
        <w:szCs w:val="18"/>
      </w:rPr>
      <w:t>65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F254D">
    <w:pPr>
      <w:spacing w:line="169" w:lineRule="auto"/>
      <w:ind w:left="4084"/>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3CFC91">
                          <w:pPr>
                            <w:pStyle w:val="3"/>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083CFC91">
                    <w:pPr>
                      <w:pStyle w:val="3"/>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40178">
    <w:pPr>
      <w:spacing w:line="169" w:lineRule="auto"/>
      <w:ind w:left="4084"/>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10DDE1">
                          <w:pPr>
                            <w:pStyle w:val="3"/>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6710DDE1">
                    <w:pPr>
                      <w:pStyle w:val="3"/>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4501C">
    <w:pPr>
      <w:spacing w:line="167"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F29447">
                          <w:pPr>
                            <w:pStyle w:val="3"/>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53F29447">
                    <w:pPr>
                      <w:pStyle w:val="3"/>
                    </w:pPr>
                    <w:r>
                      <w:fldChar w:fldCharType="begin"/>
                    </w:r>
                    <w:r>
                      <w:instrText xml:space="preserve"> PAGE  \* MERGEFORMAT </w:instrText>
                    </w:r>
                    <w:r>
                      <w:fldChar w:fldCharType="separate"/>
                    </w:r>
                    <w:r>
                      <w:t>67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68E3AF"/>
    <w:multiLevelType w:val="singleLevel"/>
    <w:tmpl w:val="8B68E3AF"/>
    <w:lvl w:ilvl="0" w:tentative="0">
      <w:start w:val="2"/>
      <w:numFmt w:val="chineseCounting"/>
      <w:suff w:val="nothing"/>
      <w:lvlText w:val="（%1）"/>
      <w:lvlJc w:val="left"/>
      <w:rPr>
        <w:rFonts w:hint="eastAsia"/>
      </w:rPr>
    </w:lvl>
  </w:abstractNum>
  <w:abstractNum w:abstractNumId="1">
    <w:nsid w:val="9F041EE5"/>
    <w:multiLevelType w:val="singleLevel"/>
    <w:tmpl w:val="9F041EE5"/>
    <w:lvl w:ilvl="0" w:tentative="0">
      <w:start w:val="3"/>
      <w:numFmt w:val="decimal"/>
      <w:lvlText w:val="(%1)"/>
      <w:lvlJc w:val="left"/>
      <w:pPr>
        <w:tabs>
          <w:tab w:val="left" w:pos="312"/>
        </w:tabs>
        <w:ind w:left="0" w:leftChars="0" w:firstLine="0" w:firstLineChars="0"/>
      </w:pPr>
    </w:lvl>
  </w:abstractNum>
  <w:abstractNum w:abstractNumId="2">
    <w:nsid w:val="0218CB44"/>
    <w:multiLevelType w:val="singleLevel"/>
    <w:tmpl w:val="0218CB44"/>
    <w:lvl w:ilvl="0" w:tentative="0">
      <w:start w:val="1"/>
      <w:numFmt w:val="decimal"/>
      <w:suff w:val="nothing"/>
      <w:lvlText w:val="（%1）"/>
      <w:lvlJc w:val="left"/>
    </w:lvl>
  </w:abstractNum>
  <w:abstractNum w:abstractNumId="3">
    <w:nsid w:val="1171A3B1"/>
    <w:multiLevelType w:val="singleLevel"/>
    <w:tmpl w:val="1171A3B1"/>
    <w:lvl w:ilvl="0" w:tentative="0">
      <w:start w:val="1"/>
      <w:numFmt w:val="decimal"/>
      <w:suff w:val="nothing"/>
      <w:lvlText w:val="%1、"/>
      <w:lvlJc w:val="left"/>
    </w:lvl>
  </w:abstractNum>
  <w:abstractNum w:abstractNumId="4">
    <w:nsid w:val="1985771A"/>
    <w:multiLevelType w:val="singleLevel"/>
    <w:tmpl w:val="1985771A"/>
    <w:lvl w:ilvl="0" w:tentative="0">
      <w:start w:val="2"/>
      <w:numFmt w:val="decimal"/>
      <w:suff w:val="nothing"/>
      <w:lvlText w:val="（%1）"/>
      <w:lvlJc w:val="left"/>
    </w:lvl>
  </w:abstractNum>
  <w:abstractNum w:abstractNumId="5">
    <w:nsid w:val="1A948A5A"/>
    <w:multiLevelType w:val="singleLevel"/>
    <w:tmpl w:val="1A948A5A"/>
    <w:lvl w:ilvl="0" w:tentative="0">
      <w:start w:val="1"/>
      <w:numFmt w:val="decimal"/>
      <w:suff w:val="nothing"/>
      <w:lvlText w:val="%1、"/>
      <w:lvlJc w:val="left"/>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B78E8"/>
    <w:rsid w:val="3D2B78E8"/>
    <w:rsid w:val="3D6571FE"/>
    <w:rsid w:val="44CA467B"/>
    <w:rsid w:val="64587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14612</Words>
  <Characters>15412</Characters>
  <Lines>0</Lines>
  <Paragraphs>0</Paragraphs>
  <TotalTime>0</TotalTime>
  <ScaleCrop>false</ScaleCrop>
  <LinksUpToDate>false</LinksUpToDate>
  <CharactersWithSpaces>15996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2025-09-17T07:53:00Z</dcterms:created>
  <dc:creator>YL</dc:creator>
  <cp:lastModifiedBy>YL</cp:lastModifiedBy>
  <dcterms:modified xsi:type="dcterms:W3CDTF">2025-09-18T03:21:14Z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0320A845195B4A099CD2A89FDBFCAB34_11</vt:lpwstr>
  </property>
  <property fmtid="{D5CDD505-2E9C-101B-9397-08002B2CF9AE}" pid="4" name="KSOTemplateDocerSaveRecord">
    <vt:lpwstr>eyJoZGlkIjoiNTI5ZDRiZWJhNjA5MjI4YTM0NTdiY2ZhOTYzNmZjODIiLCJ1c2VySWQiOiIxMTI5MzQ5OTE2In0=</vt:lpwstr>
  </property>
</Properties>
</file>