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版本号：HYTF-20250907820250924001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陕西航天经开区补充完善《中国开发区审核公告目录》修订资料编制项目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HYTF-202509078</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陕西航天经开区补充完善《中国开发区审核公告目录》修订资料编制项目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HYTF-202509078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陕西航天经开区补充完善《中国开发区审核公告目录》修订资料编制项目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陕西航天经开区补充完善《中国开发区审核公告目录》修订资料编制项目，1项。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3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4、社保缴纳证明：提供2025年3月至今已缴存任意一个月社会保障资金缴存单据或社保机构开具的社会保险参保缴费证明，依法不需要缴纳社会保障资金的单位应提供相应证明文件；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8、企业资质：供应商需具备合法有效的城乡规划编制乙级及以上资质。</w:t>
      </w:r>
    </w:p>
    <w:p>
      <w:pPr>
        <w:pStyle w:val="null3"/>
      </w:pPr>
      <w:r>
        <w:rPr>
          <w:rFonts w:ascii="仿宋_GB2312" w:hAnsi="仿宋_GB2312" w:cs="仿宋_GB2312" w:eastAsia="仿宋_GB2312"/>
        </w:rPr>
        <w:t>9、项目负责人：供应商拟派项目负责人具有有效的注册城乡规划师资格证书，且在本单位注册。</w:t>
      </w:r>
    </w:p>
    <w:p>
      <w:pPr>
        <w:pStyle w:val="null3"/>
      </w:pPr>
      <w:r>
        <w:rPr>
          <w:rFonts w:ascii="仿宋_GB2312" w:hAnsi="仿宋_GB2312" w:cs="仿宋_GB2312" w:eastAsia="仿宋_GB2312"/>
        </w:rPr>
        <w:t>10、企业信用查询：供应商通过“信用中国”网站(www.creditchina.gov.cn)、中国政府采购网(www.ccgp.gov.cn)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11、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12、本项目不接受联合体投标：本项目不接受联合体投标。供应商提供《非联合体投标声明》，视为独立投标。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西安市长安区航天中路 369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穆老师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029-85880668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陕西航天经开区补充完善《中国开发区审核公告目录》修订资料编制项目，1项。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1,722,600.00</w:t>
      </w:r>
    </w:p>
    <w:p>
      <w:pPr>
        <w:pStyle w:val="null3"/>
      </w:pPr>
      <w:r>
        <w:rPr>
          <w:rFonts w:ascii="仿宋_GB2312" w:hAnsi="仿宋_GB2312" w:cs="仿宋_GB2312" w:eastAsia="仿宋_GB2312"/>
        </w:rPr>
        <w:t>采购包最高限价（元）: 1,722,600.00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陕西航天经开区补充完善《中国开发区审核公告目录》修订资料编制项目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1,722,600.00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标的名称：陕西航天经开区补充完善《中国开发区审核公告目录》修订资料编制项目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ind w:left="45" w:firstLine="474"/>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spacing w:before="120"/>
              <w:ind w:left="45" w:right="135" w:firstLine="476"/>
              <w:jc w:val="left"/>
            </w:pPr>
            <w:r>
              <w:rPr>
                <w:rFonts w:ascii="仿宋_GB2312" w:hAnsi="仿宋_GB2312" w:cs="仿宋_GB2312" w:eastAsia="仿宋_GB2312"/>
                <w:sz w:val="24"/>
              </w:rPr>
              <w:t>按照《国家发改委自然资源部关于开展〈中国开发区审核公告目录</w:t>
            </w:r>
            <w:r>
              <w:rPr>
                <w:rFonts w:ascii="仿宋_GB2312" w:hAnsi="仿宋_GB2312" w:cs="仿宋_GB2312" w:eastAsia="仿宋_GB2312"/>
                <w:sz w:val="24"/>
              </w:rPr>
              <w:t>(2018年版)〉修订工作的通知》及陕西省商务厅《关于做好〈中国开发区审核公告目录(2018年版)〉修订工作的通知》文件要求，为加快推动</w:t>
            </w:r>
            <w:r>
              <w:rPr>
                <w:rFonts w:ascii="仿宋_GB2312" w:hAnsi="仿宋_GB2312" w:cs="仿宋_GB2312" w:eastAsia="仿宋_GB2312"/>
                <w:sz w:val="24"/>
              </w:rPr>
              <w:t>陕西航天经济技术开发区</w:t>
            </w:r>
            <w:r>
              <w:rPr>
                <w:rFonts w:ascii="仿宋_GB2312" w:hAnsi="仿宋_GB2312" w:cs="仿宋_GB2312" w:eastAsia="仿宋_GB2312"/>
                <w:sz w:val="24"/>
              </w:rPr>
              <w:t>高质量发展，计划开展</w:t>
            </w:r>
            <w:r>
              <w:rPr>
                <w:rFonts w:ascii="仿宋_GB2312" w:hAnsi="仿宋_GB2312" w:cs="仿宋_GB2312" w:eastAsia="仿宋_GB2312"/>
                <w:sz w:val="24"/>
              </w:rPr>
              <w:t>陕西航天经济技术开发区</w:t>
            </w:r>
            <w:r>
              <w:rPr>
                <w:rFonts w:ascii="仿宋_GB2312" w:hAnsi="仿宋_GB2312" w:cs="仿宋_GB2312" w:eastAsia="仿宋_GB2312"/>
                <w:sz w:val="24"/>
              </w:rPr>
              <w:t>扩区</w:t>
            </w:r>
            <w:r>
              <w:rPr>
                <w:rFonts w:ascii="仿宋_GB2312" w:hAnsi="仿宋_GB2312" w:cs="仿宋_GB2312" w:eastAsia="仿宋_GB2312"/>
                <w:sz w:val="24"/>
              </w:rPr>
              <w:t>调区</w:t>
            </w:r>
            <w:r>
              <w:rPr>
                <w:rFonts w:ascii="仿宋_GB2312" w:hAnsi="仿宋_GB2312" w:cs="仿宋_GB2312" w:eastAsia="仿宋_GB2312"/>
                <w:sz w:val="24"/>
              </w:rPr>
              <w:t>技术服务项目，包括</w:t>
            </w:r>
            <w:r>
              <w:rPr>
                <w:rFonts w:ascii="仿宋_GB2312" w:hAnsi="仿宋_GB2312" w:cs="仿宋_GB2312" w:eastAsia="仿宋_GB2312"/>
                <w:sz w:val="24"/>
              </w:rPr>
              <w:t>陕西航天经济技术开发区扩区调区总体发展规划、产业发展规划、规划环评、水资源论证分析等相关资料编制服务项目</w:t>
            </w:r>
            <w:r>
              <w:rPr>
                <w:rFonts w:ascii="仿宋_GB2312" w:hAnsi="仿宋_GB2312" w:cs="仿宋_GB2312" w:eastAsia="仿宋_GB2312"/>
                <w:sz w:val="24"/>
              </w:rPr>
              <w:t>)。</w:t>
            </w:r>
            <w:r>
              <w:rPr>
                <w:rFonts w:ascii="仿宋_GB2312" w:hAnsi="仿宋_GB2312" w:cs="仿宋_GB2312" w:eastAsia="仿宋_GB2312"/>
                <w:sz w:val="24"/>
              </w:rPr>
              <w:t>确保规划科学合规，顺利通过发改、自然资源、环保、水利等部门的联合审批，</w:t>
            </w:r>
            <w:r>
              <w:rPr>
                <w:rFonts w:ascii="仿宋_GB2312" w:hAnsi="仿宋_GB2312" w:cs="仿宋_GB2312" w:eastAsia="仿宋_GB2312"/>
                <w:sz w:val="24"/>
              </w:rPr>
              <w:t>同时协助招商引资和可持续发展，</w:t>
            </w:r>
            <w:r>
              <w:rPr>
                <w:rFonts w:ascii="仿宋_GB2312" w:hAnsi="仿宋_GB2312" w:cs="仿宋_GB2312" w:eastAsia="仿宋_GB2312"/>
                <w:sz w:val="24"/>
              </w:rPr>
              <w:t>满足国家开发区公告目录修订工作要求。</w:t>
            </w:r>
          </w:p>
          <w:p>
            <w:pPr>
              <w:pStyle w:val="null3"/>
              <w:spacing w:before="90"/>
              <w:ind w:left="45" w:firstLine="498"/>
              <w:jc w:val="both"/>
            </w:pPr>
            <w:r>
              <w:rPr>
                <w:rFonts w:ascii="仿宋_GB2312" w:hAnsi="仿宋_GB2312" w:cs="仿宋_GB2312" w:eastAsia="仿宋_GB2312"/>
                <w:sz w:val="24"/>
                <w:b/>
              </w:rPr>
              <w:t>二</w:t>
            </w:r>
            <w:r>
              <w:rPr>
                <w:rFonts w:ascii="仿宋_GB2312" w:hAnsi="仿宋_GB2312" w:cs="仿宋_GB2312" w:eastAsia="仿宋_GB2312"/>
                <w:sz w:val="21"/>
              </w:rPr>
              <w:t xml:space="preserve"> </w:t>
            </w:r>
            <w:r>
              <w:rPr>
                <w:rFonts w:ascii="仿宋_GB2312" w:hAnsi="仿宋_GB2312" w:cs="仿宋_GB2312" w:eastAsia="仿宋_GB2312"/>
                <w:sz w:val="24"/>
                <w:b/>
              </w:rPr>
              <w:t>、工作内容</w:t>
            </w:r>
          </w:p>
          <w:p>
            <w:pPr>
              <w:pStyle w:val="null3"/>
              <w:spacing w:before="120"/>
              <w:ind w:left="45" w:right="135" w:firstLine="476"/>
              <w:jc w:val="both"/>
            </w:pPr>
            <w:r>
              <w:rPr>
                <w:rFonts w:ascii="仿宋_GB2312" w:hAnsi="仿宋_GB2312" w:cs="仿宋_GB2312" w:eastAsia="仿宋_GB2312"/>
                <w:sz w:val="24"/>
              </w:rPr>
              <w:t>陕西航天经济技术开发区扩区调区总体发展规划、产业发展规划、规划环评、水资源论证分析等相关资料编制服务项目</w:t>
            </w:r>
            <w:r>
              <w:rPr>
                <w:rFonts w:ascii="仿宋_GB2312" w:hAnsi="仿宋_GB2312" w:cs="仿宋_GB2312" w:eastAsia="仿宋_GB2312"/>
                <w:sz w:val="24"/>
              </w:rPr>
              <w:t>，</w:t>
            </w:r>
            <w:r>
              <w:rPr>
                <w:rFonts w:ascii="仿宋_GB2312" w:hAnsi="仿宋_GB2312" w:cs="仿宋_GB2312" w:eastAsia="仿宋_GB2312"/>
                <w:sz w:val="24"/>
              </w:rPr>
              <w:t>为开发区扩区调区提供技术支撑</w:t>
            </w:r>
            <w:r>
              <w:rPr>
                <w:rFonts w:ascii="仿宋_GB2312" w:hAnsi="仿宋_GB2312" w:cs="仿宋_GB2312" w:eastAsia="仿宋_GB2312"/>
                <w:sz w:val="24"/>
              </w:rPr>
              <w:t>满足国家开发区公告目录修订工作要求</w:t>
            </w:r>
            <w:r>
              <w:rPr>
                <w:rFonts w:ascii="仿宋_GB2312" w:hAnsi="仿宋_GB2312" w:cs="仿宋_GB2312" w:eastAsia="仿宋_GB2312"/>
                <w:sz w:val="24"/>
              </w:rPr>
              <w:t>。</w:t>
            </w:r>
          </w:p>
          <w:p>
            <w:pPr>
              <w:pStyle w:val="null3"/>
              <w:spacing w:before="120"/>
              <w:ind w:left="45" w:right="135" w:firstLine="478"/>
              <w:jc w:val="both"/>
            </w:pPr>
            <w:r>
              <w:rPr>
                <w:rFonts w:ascii="仿宋_GB2312" w:hAnsi="仿宋_GB2312" w:cs="仿宋_GB2312" w:eastAsia="仿宋_GB2312"/>
                <w:sz w:val="24"/>
                <w:b/>
              </w:rPr>
              <w:t>三、成果及质量要求：</w:t>
            </w:r>
          </w:p>
          <w:p>
            <w:pPr>
              <w:pStyle w:val="null3"/>
              <w:spacing w:before="120"/>
              <w:ind w:left="45" w:right="135" w:firstLine="482"/>
              <w:jc w:val="both"/>
            </w:pPr>
            <w:r>
              <w:rPr>
                <w:rFonts w:ascii="仿宋_GB2312" w:hAnsi="仿宋_GB2312" w:cs="仿宋_GB2312" w:eastAsia="仿宋_GB2312"/>
                <w:sz w:val="24"/>
                <w:b/>
              </w:rPr>
              <w:t>1.《陕西航天经济技术开发区扩区调区总体发展规划》：</w:t>
            </w:r>
            <w:r>
              <w:rPr>
                <w:rFonts w:ascii="仿宋_GB2312" w:hAnsi="仿宋_GB2312" w:cs="仿宋_GB2312" w:eastAsia="仿宋_GB2312"/>
                <w:sz w:val="24"/>
              </w:rPr>
              <w:t>总体发展规划包括发展现状分析、确定战略定位与发展目标、明确产业发展重点与产业空间布局、优化建设用地布局、健全公共服务设施、绿地景观、道路设施、市政设施等支撑体系建设、明确近期建设内容，制定规划保障措施等。</w:t>
            </w:r>
          </w:p>
          <w:p>
            <w:pPr>
              <w:pStyle w:val="null3"/>
              <w:spacing w:before="120"/>
              <w:ind w:left="45" w:right="135" w:firstLine="476"/>
              <w:jc w:val="both"/>
            </w:pPr>
            <w:r>
              <w:rPr>
                <w:rFonts w:ascii="仿宋_GB2312" w:hAnsi="仿宋_GB2312" w:cs="仿宋_GB2312" w:eastAsia="仿宋_GB2312"/>
                <w:sz w:val="24"/>
              </w:rPr>
              <w:t>质量要求：符合《关于印发省级经济技术开发区认定管理办法的通知》并通过省商务厅、省发改委和省工信厅内部审查及省商务厅组织的专家评审会。</w:t>
            </w:r>
          </w:p>
          <w:p>
            <w:pPr>
              <w:pStyle w:val="null3"/>
              <w:spacing w:before="120"/>
              <w:ind w:left="45" w:right="135" w:firstLine="478"/>
              <w:jc w:val="both"/>
            </w:pPr>
            <w:r>
              <w:rPr>
                <w:rFonts w:ascii="仿宋_GB2312" w:hAnsi="仿宋_GB2312" w:cs="仿宋_GB2312" w:eastAsia="仿宋_GB2312"/>
                <w:sz w:val="24"/>
                <w:b/>
              </w:rPr>
              <w:t>2.《</w:t>
            </w:r>
            <w:r>
              <w:rPr>
                <w:rFonts w:ascii="仿宋_GB2312" w:hAnsi="仿宋_GB2312" w:cs="仿宋_GB2312" w:eastAsia="仿宋_GB2312"/>
                <w:sz w:val="24"/>
                <w:b/>
              </w:rPr>
              <w:t>陕西航天经济技术开发区扩区调区</w:t>
            </w:r>
            <w:r>
              <w:rPr>
                <w:rFonts w:ascii="仿宋_GB2312" w:hAnsi="仿宋_GB2312" w:cs="仿宋_GB2312" w:eastAsia="仿宋_GB2312"/>
                <w:sz w:val="24"/>
                <w:b/>
              </w:rPr>
              <w:t>产业发展规划》：</w:t>
            </w:r>
            <w:r>
              <w:rPr>
                <w:rFonts w:ascii="仿宋_GB2312" w:hAnsi="仿宋_GB2312" w:cs="仿宋_GB2312" w:eastAsia="仿宋_GB2312"/>
                <w:sz w:val="24"/>
              </w:rPr>
              <w:t>包括产业发展背景分析、明确产业定位及产业目标、梳理产业发展重点及发展路径、产业空间布局、制定规划执行保障措施、产业发展重点项目布局等。</w:t>
            </w:r>
          </w:p>
          <w:p>
            <w:pPr>
              <w:pStyle w:val="null3"/>
              <w:spacing w:before="120"/>
              <w:ind w:left="45" w:right="135" w:firstLine="476"/>
              <w:jc w:val="both"/>
            </w:pPr>
            <w:r>
              <w:rPr>
                <w:rFonts w:ascii="仿宋_GB2312" w:hAnsi="仿宋_GB2312" w:cs="仿宋_GB2312" w:eastAsia="仿宋_GB2312"/>
                <w:sz w:val="24"/>
              </w:rPr>
              <w:t>质量要求：符合《关于印发省级经济技术开发区认定管理办法的通知》并通过省商务厅、省发改委和省工信厅内部审查及省商务厅组织的专家评审会。</w:t>
            </w:r>
          </w:p>
          <w:p>
            <w:pPr>
              <w:pStyle w:val="null3"/>
              <w:spacing w:before="120"/>
              <w:ind w:left="45" w:right="135"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rPr>
              <w:t>陕西航天经济技术开发区扩区调区总体发展</w:t>
            </w:r>
            <w:r>
              <w:rPr>
                <w:rFonts w:ascii="仿宋_GB2312" w:hAnsi="仿宋_GB2312" w:cs="仿宋_GB2312" w:eastAsia="仿宋_GB2312"/>
                <w:sz w:val="24"/>
                <w:b/>
                <w:color w:val="000000"/>
              </w:rPr>
              <w:t>规划水资源论证分析报告》：</w:t>
            </w:r>
            <w:r>
              <w:rPr>
                <w:rFonts w:ascii="仿宋_GB2312" w:hAnsi="仿宋_GB2312" w:cs="仿宋_GB2312" w:eastAsia="仿宋_GB2312"/>
                <w:sz w:val="24"/>
              </w:rPr>
              <w:t>包括水资源开发利用等相关资料收集、园区规划与上位规划的符合性分析、水资源承载状况分析、规划需水分析与节水评价、水资源配置论证、规划实施影响分析等内容，并完成论证报告及图件制作。</w:t>
            </w:r>
          </w:p>
          <w:p>
            <w:pPr>
              <w:pStyle w:val="null3"/>
              <w:spacing w:before="120"/>
              <w:ind w:left="45" w:right="135" w:firstLine="476"/>
              <w:jc w:val="both"/>
            </w:pPr>
            <w:r>
              <w:rPr>
                <w:rFonts w:ascii="仿宋_GB2312" w:hAnsi="仿宋_GB2312" w:cs="仿宋_GB2312" w:eastAsia="仿宋_GB2312"/>
                <w:sz w:val="24"/>
              </w:rPr>
              <w:t>质量要求：符合《规划水资源论证技术导则》等文件要求并通过省水利厅组织的专家评审会。</w:t>
            </w:r>
          </w:p>
          <w:p>
            <w:pPr>
              <w:pStyle w:val="null3"/>
              <w:spacing w:before="120"/>
              <w:ind w:left="45" w:right="135"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b/>
              </w:rPr>
              <w:t>陕西航天经济技术开发区扩区调区总体发展</w:t>
            </w:r>
            <w:r>
              <w:rPr>
                <w:rFonts w:ascii="仿宋_GB2312" w:hAnsi="仿宋_GB2312" w:cs="仿宋_GB2312" w:eastAsia="仿宋_GB2312"/>
                <w:sz w:val="24"/>
                <w:b/>
                <w:color w:val="000000"/>
              </w:rPr>
              <w:t>规划环境影响评价报告》：</w:t>
            </w:r>
            <w:r>
              <w:rPr>
                <w:rFonts w:ascii="仿宋_GB2312" w:hAnsi="仿宋_GB2312" w:cs="仿宋_GB2312" w:eastAsia="仿宋_GB2312"/>
                <w:sz w:val="24"/>
              </w:rPr>
              <w:t>包括详细调查项目建设地点及周边环境现状，分析建设和运营中可能产生的环境影响，进行预测评价，提出环保措施和管理计划，编制并公示审批环评报告。</w:t>
            </w:r>
          </w:p>
          <w:p>
            <w:pPr>
              <w:pStyle w:val="null3"/>
              <w:spacing w:before="120"/>
              <w:ind w:left="45" w:right="135" w:firstLine="476"/>
              <w:jc w:val="both"/>
            </w:pPr>
            <w:r>
              <w:rPr>
                <w:rFonts w:ascii="仿宋_GB2312" w:hAnsi="仿宋_GB2312" w:cs="仿宋_GB2312" w:eastAsia="仿宋_GB2312"/>
                <w:sz w:val="24"/>
              </w:rPr>
              <w:t>质量要求：符合《规划环境影响评价技术导则总纲》等文件要求并通过省生态环境厅组织的专家评审会。</w:t>
            </w:r>
          </w:p>
          <w:p>
            <w:pPr>
              <w:pStyle w:val="null3"/>
              <w:spacing w:before="15"/>
              <w:ind w:left="45" w:firstLine="446"/>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spacing w:before="120"/>
              <w:ind w:left="45" w:right="135" w:firstLine="476"/>
              <w:jc w:val="both"/>
            </w:pPr>
            <w:r>
              <w:rPr>
                <w:rFonts w:ascii="仿宋_GB2312" w:hAnsi="仿宋_GB2312" w:cs="仿宋_GB2312" w:eastAsia="仿宋_GB2312"/>
                <w:sz w:val="24"/>
              </w:rPr>
              <w:t>(1)服务地点：</w:t>
            </w:r>
            <w:r>
              <w:rPr>
                <w:rFonts w:ascii="仿宋_GB2312" w:hAnsi="仿宋_GB2312" w:cs="仿宋_GB2312" w:eastAsia="仿宋_GB2312"/>
                <w:sz w:val="24"/>
              </w:rPr>
              <w:t>陕西航天经济技术开发区。</w:t>
            </w:r>
          </w:p>
          <w:p>
            <w:pPr>
              <w:pStyle w:val="null3"/>
              <w:spacing w:before="120"/>
              <w:ind w:left="45" w:right="135" w:firstLine="476"/>
              <w:jc w:val="both"/>
            </w:pPr>
            <w:r>
              <w:rPr>
                <w:rFonts w:ascii="仿宋_GB2312" w:hAnsi="仿宋_GB2312" w:cs="仿宋_GB2312" w:eastAsia="仿宋_GB2312"/>
                <w:sz w:val="24"/>
              </w:rPr>
              <w:t>(2)服务期：合同签订后</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日历日内完成。</w:t>
            </w:r>
          </w:p>
          <w:p>
            <w:pPr>
              <w:pStyle w:val="null3"/>
              <w:spacing w:before="120"/>
              <w:ind w:left="45" w:right="135" w:firstLine="476"/>
              <w:jc w:val="both"/>
            </w:pPr>
            <w:r>
              <w:rPr>
                <w:rFonts w:ascii="仿宋_GB2312" w:hAnsi="仿宋_GB2312" w:cs="仿宋_GB2312" w:eastAsia="仿宋_GB2312"/>
                <w:sz w:val="24"/>
              </w:rPr>
              <w:t>(3)合同价款：包括完成本项目的一切相关费用，合同总价一次包死，不受市场价变化的影响，不受实际工作量变化的影响。</w:t>
            </w:r>
          </w:p>
          <w:p>
            <w:pPr>
              <w:pStyle w:val="null3"/>
              <w:spacing w:before="120"/>
              <w:ind w:left="45" w:right="135" w:firstLine="476"/>
              <w:jc w:val="both"/>
            </w:pPr>
            <w:r>
              <w:rPr>
                <w:rFonts w:ascii="仿宋_GB2312" w:hAnsi="仿宋_GB2312" w:cs="仿宋_GB2312" w:eastAsia="仿宋_GB2312"/>
                <w:sz w:val="24"/>
              </w:rPr>
              <w:t>(4)款项支付方式：合同签订后，甲方在15个工作日内向乙方支付30%的</w:t>
            </w:r>
            <w:r>
              <w:rPr>
                <w:rFonts w:ascii="仿宋_GB2312" w:hAnsi="仿宋_GB2312" w:cs="仿宋_GB2312" w:eastAsia="仿宋_GB2312"/>
                <w:sz w:val="24"/>
              </w:rPr>
              <w:t>服务费用</w:t>
            </w:r>
            <w:r>
              <w:rPr>
                <w:rFonts w:ascii="仿宋_GB2312" w:hAnsi="仿宋_GB2312" w:cs="仿宋_GB2312" w:eastAsia="仿宋_GB2312"/>
                <w:sz w:val="24"/>
              </w:rPr>
              <w:t>；甲方在总体规划环境影响评价报告通过生态环境厅的评审并取得审查意见后</w:t>
            </w:r>
            <w:r>
              <w:rPr>
                <w:rFonts w:ascii="仿宋_GB2312" w:hAnsi="仿宋_GB2312" w:cs="仿宋_GB2312" w:eastAsia="仿宋_GB2312"/>
                <w:sz w:val="24"/>
              </w:rPr>
              <w:t>15个工作日内向乙方支付40%的</w:t>
            </w:r>
            <w:r>
              <w:rPr>
                <w:rFonts w:ascii="仿宋_GB2312" w:hAnsi="仿宋_GB2312" w:cs="仿宋_GB2312" w:eastAsia="仿宋_GB2312"/>
                <w:sz w:val="24"/>
              </w:rPr>
              <w:t>服务费用</w:t>
            </w:r>
            <w:r>
              <w:rPr>
                <w:rFonts w:ascii="仿宋_GB2312" w:hAnsi="仿宋_GB2312" w:cs="仿宋_GB2312" w:eastAsia="仿宋_GB2312"/>
                <w:sz w:val="24"/>
              </w:rPr>
              <w:t>；甲方在</w:t>
            </w:r>
            <w:r>
              <w:rPr>
                <w:rFonts w:ascii="仿宋_GB2312" w:hAnsi="仿宋_GB2312" w:cs="仿宋_GB2312" w:eastAsia="仿宋_GB2312"/>
                <w:sz w:val="24"/>
              </w:rPr>
              <w:t>总规、</w:t>
            </w:r>
            <w:r>
              <w:rPr>
                <w:rFonts w:ascii="仿宋_GB2312" w:hAnsi="仿宋_GB2312" w:cs="仿宋_GB2312" w:eastAsia="仿宋_GB2312"/>
                <w:sz w:val="24"/>
              </w:rPr>
              <w:t>产业规划通过省商务厅终审后</w:t>
            </w:r>
            <w:r>
              <w:rPr>
                <w:rFonts w:ascii="仿宋_GB2312" w:hAnsi="仿宋_GB2312" w:cs="仿宋_GB2312" w:eastAsia="仿宋_GB2312"/>
                <w:sz w:val="24"/>
              </w:rPr>
              <w:t>15个工作日内向乙方支付30%的</w:t>
            </w:r>
            <w:r>
              <w:rPr>
                <w:rFonts w:ascii="仿宋_GB2312" w:hAnsi="仿宋_GB2312" w:cs="仿宋_GB2312" w:eastAsia="仿宋_GB2312"/>
                <w:sz w:val="24"/>
              </w:rPr>
              <w:t>服务费用</w:t>
            </w:r>
            <w:r>
              <w:rPr>
                <w:rFonts w:ascii="仿宋_GB2312" w:hAnsi="仿宋_GB2312" w:cs="仿宋_GB2312" w:eastAsia="仿宋_GB2312"/>
                <w:sz w:val="24"/>
              </w:rPr>
              <w:t>；乙方开具合规的</w:t>
            </w:r>
            <w:r>
              <w:rPr>
                <w:rFonts w:ascii="仿宋_GB2312" w:hAnsi="仿宋_GB2312" w:cs="仿宋_GB2312" w:eastAsia="仿宋_GB2312"/>
                <w:sz w:val="24"/>
              </w:rPr>
              <w:t>税务</w:t>
            </w:r>
            <w:r>
              <w:rPr>
                <w:rFonts w:ascii="仿宋_GB2312" w:hAnsi="仿宋_GB2312" w:cs="仿宋_GB2312" w:eastAsia="仿宋_GB2312"/>
                <w:sz w:val="24"/>
              </w:rPr>
              <w:t>发票。</w:t>
            </w:r>
          </w:p>
          <w:p>
            <w:pPr>
              <w:pStyle w:val="null3"/>
              <w:spacing w:before="120"/>
              <w:ind w:left="45" w:right="135" w:firstLine="476"/>
              <w:jc w:val="both"/>
            </w:pPr>
            <w:r>
              <w:rPr>
                <w:rFonts w:ascii="仿宋_GB2312" w:hAnsi="仿宋_GB2312" w:cs="仿宋_GB2312" w:eastAsia="仿宋_GB2312"/>
                <w:sz w:val="24"/>
              </w:rPr>
              <w:t>(5)结算方式：银行转帐。</w:t>
            </w:r>
          </w:p>
          <w:p>
            <w:pPr>
              <w:pStyle w:val="null3"/>
              <w:spacing w:before="120"/>
              <w:ind w:left="45" w:right="135" w:firstLine="476"/>
              <w:jc w:val="both"/>
            </w:pPr>
            <w:r>
              <w:rPr>
                <w:rFonts w:ascii="仿宋_GB2312" w:hAnsi="仿宋_GB2312" w:cs="仿宋_GB2312" w:eastAsia="仿宋_GB2312"/>
                <w:sz w:val="24"/>
              </w:rPr>
              <w:t>(6)服务承诺：供应商应遵照国家规范规定的服务内容及要求作出明确承诺。</w:t>
            </w:r>
          </w:p>
          <w:p>
            <w:pPr>
              <w:pStyle w:val="null3"/>
              <w:spacing w:before="120"/>
              <w:ind w:left="45" w:right="135" w:firstLine="476"/>
              <w:jc w:val="both"/>
            </w:pPr>
            <w:r>
              <w:rPr>
                <w:rFonts w:ascii="仿宋_GB2312" w:hAnsi="仿宋_GB2312" w:cs="仿宋_GB2312" w:eastAsia="仿宋_GB2312"/>
                <w:sz w:val="24"/>
              </w:rPr>
              <w:t>(7)违约责任：按《民法典》中的相关条款执行，服务质量未按合同或</w:t>
            </w:r>
            <w:r>
              <w:rPr>
                <w:rFonts w:ascii="仿宋_GB2312" w:hAnsi="仿宋_GB2312" w:cs="仿宋_GB2312" w:eastAsia="仿宋_GB2312"/>
                <w:sz w:val="24"/>
              </w:rPr>
              <w:t>磋商</w:t>
            </w:r>
            <w:r>
              <w:rPr>
                <w:rFonts w:ascii="仿宋_GB2312" w:hAnsi="仿宋_GB2312" w:cs="仿宋_GB2312" w:eastAsia="仿宋_GB2312"/>
                <w:sz w:val="24"/>
              </w:rPr>
              <w:t>文件要求</w:t>
            </w:r>
            <w:r>
              <w:rPr>
                <w:rFonts w:ascii="仿宋_GB2312" w:hAnsi="仿宋_GB2312" w:cs="仿宋_GB2312" w:eastAsia="仿宋_GB2312"/>
                <w:sz w:val="24"/>
              </w:rPr>
              <w:t>且</w:t>
            </w:r>
            <w:r>
              <w:rPr>
                <w:rFonts w:ascii="仿宋_GB2312" w:hAnsi="仿宋_GB2312" w:cs="仿宋_GB2312" w:eastAsia="仿宋_GB2312"/>
                <w:sz w:val="24"/>
              </w:rPr>
              <w:t>不能满足采购人的要求，采购单位有权终止合同，并报请当地监管部门对其违约行为进行追究。</w:t>
            </w:r>
          </w:p>
          <w:p>
            <w:pPr>
              <w:pStyle w:val="null3"/>
              <w:jc w:val="both"/>
            </w:pPr>
            <w:r>
              <w:rPr>
                <w:rFonts w:ascii="仿宋_GB2312" w:hAnsi="仿宋_GB2312" w:cs="仿宋_GB2312" w:eastAsia="仿宋_GB2312"/>
                <w:sz w:val="24"/>
              </w:rPr>
              <w:t>(8)验收依据：专家评审的审查意见和相关部门意见。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满足磋商项目技术、服务、商务及其他要求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满足磋商项目技术、服务、商务及其他要求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服务期：合同签订后90日历日内完成。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陕西航天经济技术开发区。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由采购人和成交供应商共同对项目进行验收填写验收单。其内容包括是否按照采购人要求进行服务、是否在规定时间内服务完毕、是否按照专家评审的审查意见和相关部门意见进行编制。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甲方在总体规划环境影响评价报告通过生态环境厅的评审并取得审查意见后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甲方在总规、产业规划通过省商务厅终审后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陕西航天经开区补充完善《中国开发区审核公告目录》修订资料编制项目”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注：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提供2025年3月至今已缴存任意一个月社会保障资金缴存单据或社保机构开具的社会保险参保缴费证明，依法不需要缴纳社会保障资金的单位应提供相应证明文件；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供应商需具备合法有效的城乡规划编制乙级及以上资质。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供应商拟派项目负责人具有有效的注册城乡规划师资格证书，且在本单位注册。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本项目不接受联合体投标。供应商提供《非联合体投标声明》，视为独立投标。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的理解，服务内容理解全面，技术方案内容符合国家、省、市相关要求，切实考虑项目所在地实际状况，技术路线切实可行并满足采购需求，任务明确、技术路线清晰、编制原则和深度合理计5分；服务内容理解基本全面，技术方案内容符合国家、省、市相关要求，基本考虑到项目所在地实际状况，任务明确、技术路线不够清晰、编制原则浅显计3分；服务内容理解简单，技术方案内容基本符合国家、省、市相关要求，任务未明确、技术路线模糊、编制原则空泛计1分。此项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供应商提供针对本项目的服务方案，包括①服务目标②服务思路③规划方案④工作流程。 方案内容专门针对本项目编制，切合本项目实际情况及实施要求，内容与要点相符、每个要点均有展开详细的阐述且能够适用于本项目的计20分；以上评审内容每项有缺项扣5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重点、难点分析及对策措施</w:t>
            </w:r>
          </w:p>
        </w:tc>
        <w:tc>
          <w:tcPr>
            <w:tcW w:type="dxa" w:w="2492"/>
          </w:tcPr>
          <w:p>
            <w:pPr>
              <w:pStyle w:val="null3"/>
            </w:pPr>
            <w:r>
              <w:rPr>
                <w:rFonts w:ascii="仿宋_GB2312" w:hAnsi="仿宋_GB2312" w:cs="仿宋_GB2312" w:eastAsia="仿宋_GB2312"/>
              </w:rPr>
              <w:t>供应商提供对项目重点、难点分析及对策措施。 针对本项目服务的重点和难点的认识及分析到位、明确，具有完善、合理的对策措施，具有科学性，针对性、可行性强得10分； 重点和难点分析及解决措施把握基本准确，分析基本清楚，对策措施有可行性得7分； 重点难点分析合理，解决对策措施可行，能够保障本项目顺利实施得5分； 对本项目有重点、难点分析及对策措施得3分； 重点和难点分析及解决措施把握不准确，分析不清楚，对策措施过于简单、空泛得1分；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项目进度计划安排及保障措施</w:t>
            </w:r>
          </w:p>
        </w:tc>
        <w:tc>
          <w:tcPr>
            <w:tcW w:type="dxa" w:w="2492"/>
          </w:tcPr>
          <w:p>
            <w:pPr>
              <w:pStyle w:val="null3"/>
            </w:pPr>
            <w:r>
              <w:rPr>
                <w:rFonts w:ascii="仿宋_GB2312" w:hAnsi="仿宋_GB2312" w:cs="仿宋_GB2312" w:eastAsia="仿宋_GB2312"/>
              </w:rPr>
              <w:t>根据供应商对本项目的项目整体工作阶段、任务划分、进度计划的安排，在工作过程中对各阶段提交技术成果及时性的保证进行评审。 针对项目全过程所制定计划保障体系完整，措施具有针对性和可操作性，项目实施进度安排合理，能确保服务期限内按要求提交项目成果得10分； 针对项目全过程所制定保障体系相对完整，措施较全面，有一定保障性，实施进度安排基本合理得7分； 实施进度安排可行，能够保障本项目的实施得5分； 有进度安排，进度安排可行性一般得3分； 制定保障体系不完整，措施欠缺，实施进度安排不合理得1分。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供应商针对本项目的质量保障措施，包括①质量目标及保障措施；②质量保证应急解决方案。 方案内容专门针对本项目编制，切合本项目实际情况及实施要求，内容与要点相符、每个要点均有展开详细的阐述且能够适用于本项目的计10分；以上评审内容每项有缺项扣5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针对本项目提供保密方案，包括但不限于①保密制度及承诺②保密措施等。 方案内容专门针对本项目编制，切合本项目实际情况及实施要求，内容与要点相符、每个要点均有展开详细的阐述且能够适用于本项目的计6分；以上评审内容每项有缺项扣3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成果措施</w:t>
            </w:r>
          </w:p>
        </w:tc>
        <w:tc>
          <w:tcPr>
            <w:tcW w:type="dxa" w:w="2492"/>
          </w:tcPr>
          <w:p>
            <w:pPr>
              <w:pStyle w:val="null3"/>
            </w:pPr>
            <w:r>
              <w:rPr>
                <w:rFonts w:ascii="仿宋_GB2312" w:hAnsi="仿宋_GB2312" w:cs="仿宋_GB2312" w:eastAsia="仿宋_GB2312"/>
              </w:rPr>
              <w:t>针对本项目提供成果编制的提交措施，包括但不限于①成果文件的审批流程及内部审核标准②成果文件编制的法律法规和技术标准等。 方案内容专门针对本项目编制，切合本项目实际情况及实施要求，内容与要点相符、每个要点均有展开详细的阐述且能够适用于本项目的计8分；以上评审内容每项有缺项扣4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供应商针对本项目团队人员配备。 1、供应商针对本项目提供项目组织架构及项目组人员配备：项目组成机构配置合理，岗位职责清晰，项目组人员(不包括项目负责人)具有10名及以上的得5分；不足10名的，每少1名扣1分，扣完为止，本项满分5分。 2、项目组人员(不包括项目负责人)中具有相关专业高级职称或国家注册类资格证书，10名及以上得5分；不足10名的，每少1名扣1分，扣完为止，本项满分5分。 备注：人员提供相关证书复印件。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供应商对成果交付后的后期服务相关内容做出承诺(包括但不限于①配合采购人出具技术资料②配合采购人在上级行政监督管理部门办理相关手续等。 方案内容专门针对本项目编制，切合本项目实际情况及实施要求，内容与要点相符、每个要点均有展开详细的阐述且能够适用于本项目的计6分；以上评审内容每项有缺项扣3分；存在缺陷，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供应商提供自2022年1月1日至今类似项目业绩，响应文件中附有其业绩证明材料，业绩以合同为依据，每提供一个计1分，满分5分。（注：响应文件中提供复印件加盖供应商公章）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