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28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供应商认为有必要补充说明的事项</w:t>
      </w:r>
    </w:p>
    <w:bookmarkEnd w:id="0"/>
    <w:p w14:paraId="796461F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06F253F2"/>
    <w:rsid w:val="148F34E0"/>
    <w:rsid w:val="1A317F88"/>
    <w:rsid w:val="2278331B"/>
    <w:rsid w:val="35E037F3"/>
    <w:rsid w:val="5AE83531"/>
    <w:rsid w:val="732B4F01"/>
    <w:rsid w:val="75AD719E"/>
    <w:rsid w:val="760B1736"/>
    <w:rsid w:val="7921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3"/>
    <w:next w:val="7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C853F11CE2134DAB80B4F698DD0657CF_13</vt:lpwstr>
  </property>
</Properties>
</file>