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963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提供政府采购政策等证明材料</w:t>
      </w:r>
    </w:p>
    <w:bookmarkEnd w:id="0"/>
    <w:p w14:paraId="0D688B66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必备项</w:t>
      </w:r>
      <w:r>
        <w:rPr>
          <w:rFonts w:hint="eastAsia" w:ascii="仿宋" w:hAnsi="仿宋" w:eastAsia="仿宋" w:cs="仿宋"/>
          <w:sz w:val="24"/>
          <w:highlight w:val="none"/>
        </w:rPr>
        <w:t>，请提供，格式见附件1，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注：本项目餐饮业</w:t>
      </w:r>
      <w:r>
        <w:rPr>
          <w:rFonts w:hint="eastAsia" w:ascii="仿宋" w:hAnsi="仿宋" w:eastAsia="仿宋" w:cs="仿宋"/>
          <w:sz w:val="24"/>
          <w:highlight w:val="none"/>
        </w:rPr>
        <w:t>）；</w:t>
      </w:r>
    </w:p>
    <w:p w14:paraId="7EB87C6D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（2）残疾人福利性单位声明函（如适用，请提供，格式见附件2）；</w:t>
      </w:r>
    </w:p>
    <w:p w14:paraId="068A6088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（3）监狱企业、福利企业证明材料（如适用，请提供）；</w:t>
      </w:r>
    </w:p>
    <w:p w14:paraId="05A5E97F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（4）各供应商可根据企业从业人员、营业收入、资产总额等指标，按照采购文件约定的采购标的对应的中小企业划分标准所属行业和《中小企业划型标准规定》（工信部联企业〔2011〕300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8FB676E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特别提醒：成交供应商享受中小企业扶持政策的，成交供应商的《中小企业声明函》或《残疾人福利性单位声明函》或监狱企业证明文件将随中标结果公告一同公布，接受社会监督。</w:t>
      </w:r>
    </w:p>
    <w:p w14:paraId="6FBBCCF0">
      <w:pPr>
        <w:pageBreakBefore/>
        <w:adjustRightInd w:val="0"/>
        <w:snapToGrid w:val="0"/>
        <w:spacing w:line="360" w:lineRule="auto"/>
        <w:jc w:val="left"/>
        <w:rPr>
          <w:rFonts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附件1</w:t>
      </w:r>
    </w:p>
    <w:p w14:paraId="12B1F532">
      <w:pPr>
        <w:spacing w:line="360" w:lineRule="auto"/>
        <w:jc w:val="center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中小企业声明函（工程、服务）</w:t>
      </w:r>
    </w:p>
    <w:p w14:paraId="5018491E">
      <w:pPr>
        <w:pStyle w:val="3"/>
        <w:kinsoku w:val="0"/>
        <w:overflowPunct w:val="0"/>
        <w:spacing w:before="34"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4EB9E874">
      <w:pPr>
        <w:pStyle w:val="3"/>
        <w:kinsoku w:val="0"/>
        <w:overflowPunct w:val="0"/>
        <w:spacing w:before="34"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4D177AD7">
      <w:pPr>
        <w:pStyle w:val="3"/>
        <w:kinsoku w:val="0"/>
        <w:overflowPunct w:val="0"/>
        <w:spacing w:before="34"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18D055A3">
      <w:pPr>
        <w:pStyle w:val="3"/>
        <w:kinsoku w:val="0"/>
        <w:overflowPunct w:val="0"/>
        <w:spacing w:before="34" w:line="360" w:lineRule="auto"/>
        <w:ind w:left="765" w:right="138" w:hanging="5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…… </w:t>
      </w:r>
    </w:p>
    <w:p w14:paraId="0B72054A">
      <w:pPr>
        <w:pStyle w:val="3"/>
        <w:kinsoku w:val="0"/>
        <w:overflowPunct w:val="0"/>
        <w:spacing w:before="34"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3041AEC4">
      <w:pPr>
        <w:pStyle w:val="3"/>
        <w:kinsoku w:val="0"/>
        <w:overflowPunct w:val="0"/>
        <w:spacing w:before="34"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</w:p>
    <w:p w14:paraId="62DA6899">
      <w:pPr>
        <w:pStyle w:val="3"/>
        <w:kinsoku w:val="0"/>
        <w:overflowPunct w:val="0"/>
        <w:spacing w:before="56" w:line="360" w:lineRule="auto"/>
        <w:ind w:left="3960" w:right="1748"/>
        <w:rPr>
          <w:rFonts w:ascii="仿宋" w:hAnsi="仿宋" w:eastAsia="仿宋" w:cs="仿宋"/>
          <w:sz w:val="24"/>
          <w:highlight w:val="none"/>
        </w:rPr>
      </w:pPr>
    </w:p>
    <w:p w14:paraId="6FEB95CA">
      <w:pPr>
        <w:spacing w:line="360" w:lineRule="auto"/>
        <w:ind w:firstLine="4620" w:firstLineChars="1925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企业名称（盖章）：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3BDE48EA">
      <w:pPr>
        <w:spacing w:line="360" w:lineRule="auto"/>
        <w:ind w:firstLine="4620" w:firstLineChars="1925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59A00D73">
      <w:pPr>
        <w:spacing w:line="360" w:lineRule="auto"/>
        <w:rPr>
          <w:rFonts w:ascii="仿宋" w:hAnsi="仿宋" w:eastAsia="仿宋" w:cs="仿宋"/>
          <w:sz w:val="24"/>
          <w:highlight w:val="none"/>
        </w:rPr>
      </w:pPr>
    </w:p>
    <w:p w14:paraId="6C30E9D0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2B86C620">
      <w:pPr>
        <w:spacing w:line="360" w:lineRule="auto"/>
        <w:rPr>
          <w:rFonts w:ascii="仿宋" w:hAnsi="仿宋" w:eastAsia="仿宋" w:cs="仿宋"/>
          <w:sz w:val="24"/>
          <w:highlight w:val="none"/>
        </w:rPr>
      </w:pPr>
    </w:p>
    <w:p w14:paraId="6C6B9350">
      <w:pPr>
        <w:spacing w:line="360" w:lineRule="auto"/>
        <w:rPr>
          <w:rFonts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highlight w:val="none"/>
        </w:rPr>
        <w:t>附件2：</w:t>
      </w:r>
    </w:p>
    <w:p w14:paraId="75FF4E28">
      <w:pPr>
        <w:spacing w:line="360" w:lineRule="auto"/>
        <w:jc w:val="center"/>
        <w:rPr>
          <w:rFonts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highlight w:val="none"/>
        </w:rPr>
        <w:t>残疾人福利性单位声明函</w:t>
      </w:r>
    </w:p>
    <w:p w14:paraId="5E665C86">
      <w:pPr>
        <w:spacing w:line="360" w:lineRule="auto"/>
        <w:ind w:firstLine="504" w:firstLineChars="200"/>
        <w:rPr>
          <w:rFonts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17F87499">
      <w:pPr>
        <w:spacing w:line="360" w:lineRule="auto"/>
        <w:ind w:firstLine="504" w:firstLineChars="200"/>
        <w:rPr>
          <w:rFonts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本单位对上述声明的真实性负责。如有虚假，将依法承担相应责任。</w:t>
      </w:r>
    </w:p>
    <w:p w14:paraId="319DC4FC">
      <w:pPr>
        <w:spacing w:line="360" w:lineRule="auto"/>
        <w:ind w:firstLine="504" w:firstLineChars="200"/>
        <w:rPr>
          <w:rFonts w:ascii="仿宋" w:hAnsi="仿宋" w:eastAsia="仿宋" w:cs="仿宋"/>
          <w:spacing w:val="6"/>
          <w:sz w:val="24"/>
          <w:highlight w:val="none"/>
        </w:rPr>
      </w:pPr>
    </w:p>
    <w:p w14:paraId="0C9AC241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81AEEC3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C467CB1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</w:t>
      </w:r>
    </w:p>
    <w:p w14:paraId="272A6194">
      <w:pPr>
        <w:adjustRightInd w:val="0"/>
        <w:snapToGrid w:val="0"/>
        <w:spacing w:line="360" w:lineRule="auto"/>
        <w:rPr>
          <w:rFonts w:ascii="仿宋" w:hAnsi="仿宋" w:eastAsia="仿宋" w:cs="仿宋"/>
          <w:sz w:val="24"/>
          <w:highlight w:val="none"/>
        </w:rPr>
      </w:pPr>
    </w:p>
    <w:p w14:paraId="1FEE24FD">
      <w:pPr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0ABE9AB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2ZTFjZGRjOTUwYTk0ODY2NjY1Yzk2NzFlOGJiMzYifQ=="/>
  </w:docVars>
  <w:rsids>
    <w:rsidRoot w:val="148F34E0"/>
    <w:rsid w:val="148F34E0"/>
    <w:rsid w:val="5AE83531"/>
    <w:rsid w:val="732B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2026-01-16T08:25:00Z</dcterms:created>
  <dc:creator>陕西笃信招标有限公司</dc:creator>
  <cp:lastModifiedBy>陕西笃信招标有限公司</cp:lastModifiedBy>
  <dcterms:modified xsi:type="dcterms:W3CDTF">2026-01-16T08:26:21Z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C7D1BF65C64845FD8D650B6BEE199303_13</vt:lpwstr>
  </property>
</Properties>
</file>