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8EC6CE">
      <w:pPr>
        <w:widowControl/>
        <w:spacing w:line="360" w:lineRule="auto"/>
        <w:ind w:firstLine="0" w:firstLineChars="0"/>
        <w:jc w:val="center"/>
        <w:rPr>
          <w:rFonts w:ascii="仿宋" w:hAnsi="仿宋" w:eastAsia="仿宋" w:cs="仿宋"/>
          <w:b/>
          <w:sz w:val="28"/>
          <w:lang w:val="zh-CN"/>
        </w:rPr>
      </w:pPr>
      <w:r>
        <w:rPr>
          <w:rFonts w:hint="eastAsia" w:ascii="仿宋" w:hAnsi="仿宋" w:eastAsia="仿宋" w:cs="仿宋"/>
          <w:b/>
          <w:sz w:val="28"/>
        </w:rPr>
        <w:t>商务</w:t>
      </w:r>
      <w:r>
        <w:rPr>
          <w:rFonts w:hint="eastAsia" w:ascii="仿宋" w:hAnsi="仿宋" w:eastAsia="仿宋" w:cs="仿宋"/>
          <w:b/>
          <w:sz w:val="28"/>
          <w:lang w:val="zh-CN"/>
        </w:rPr>
        <w:t>偏差表</w:t>
      </w:r>
    </w:p>
    <w:p w14:paraId="0D856F54">
      <w:pPr>
        <w:spacing w:line="360" w:lineRule="auto"/>
        <w:ind w:firstLine="420" w:firstLineChars="200"/>
        <w:jc w:val="left"/>
        <w:rPr>
          <w:rFonts w:ascii="仿宋" w:hAnsi="仿宋" w:eastAsia="仿宋" w:cs="仿宋"/>
          <w:sz w:val="21"/>
          <w:szCs w:val="21"/>
          <w:lang w:val="zh-CN"/>
        </w:rPr>
      </w:pPr>
    </w:p>
    <w:p w14:paraId="7ECEDFA5">
      <w:pPr>
        <w:widowControl/>
        <w:spacing w:line="360" w:lineRule="auto"/>
        <w:ind w:firstLine="480" w:firstLineChars="200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采购项目编号：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             </w:t>
      </w:r>
      <w:r>
        <w:rPr>
          <w:rFonts w:hint="eastAsia" w:ascii="仿宋" w:hAnsi="仿宋" w:eastAsia="仿宋" w:cs="仿宋"/>
          <w:b/>
          <w:bCs/>
          <w:kern w:val="0"/>
          <w:sz w:val="24"/>
        </w:rPr>
        <w:t xml:space="preserve">       </w:t>
      </w:r>
      <w:r>
        <w:rPr>
          <w:rFonts w:hint="eastAsia" w:ascii="仿宋" w:hAnsi="仿宋" w:eastAsia="仿宋" w:cs="仿宋"/>
          <w:kern w:val="0"/>
          <w:sz w:val="24"/>
        </w:rPr>
        <w:t xml:space="preserve">   第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</w:rPr>
        <w:t>，共  页</w:t>
      </w:r>
    </w:p>
    <w:tbl>
      <w:tblPr>
        <w:tblStyle w:val="2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57FE5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 w14:paraId="5CC164A3">
            <w:pPr>
              <w:widowControl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序号</w:t>
            </w:r>
          </w:p>
        </w:tc>
        <w:tc>
          <w:tcPr>
            <w:tcW w:w="2231" w:type="dxa"/>
            <w:vAlign w:val="center"/>
          </w:tcPr>
          <w:p w14:paraId="1FE70C8F">
            <w:pPr>
              <w:widowControl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招标文件</w:t>
            </w:r>
          </w:p>
          <w:p w14:paraId="006AFB8C">
            <w:pPr>
              <w:widowControl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要求数据</w:t>
            </w:r>
          </w:p>
        </w:tc>
        <w:tc>
          <w:tcPr>
            <w:tcW w:w="2191" w:type="dxa"/>
            <w:vAlign w:val="center"/>
          </w:tcPr>
          <w:p w14:paraId="17FB4826">
            <w:pPr>
              <w:widowControl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投标文件</w:t>
            </w:r>
          </w:p>
          <w:p w14:paraId="32DB14A3">
            <w:pPr>
              <w:widowControl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实际数据</w:t>
            </w:r>
          </w:p>
        </w:tc>
        <w:tc>
          <w:tcPr>
            <w:tcW w:w="1592" w:type="dxa"/>
            <w:vAlign w:val="center"/>
          </w:tcPr>
          <w:p w14:paraId="0C184AA1">
            <w:pPr>
              <w:widowControl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偏离</w:t>
            </w:r>
          </w:p>
        </w:tc>
        <w:tc>
          <w:tcPr>
            <w:tcW w:w="1372" w:type="dxa"/>
            <w:vAlign w:val="center"/>
          </w:tcPr>
          <w:p w14:paraId="11158A46">
            <w:pPr>
              <w:widowControl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说明</w:t>
            </w:r>
          </w:p>
        </w:tc>
      </w:tr>
      <w:tr w14:paraId="15F0E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0D166FD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31" w:type="dxa"/>
          </w:tcPr>
          <w:p w14:paraId="65665CCE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191" w:type="dxa"/>
          </w:tcPr>
          <w:p w14:paraId="2B50C927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92" w:type="dxa"/>
          </w:tcPr>
          <w:p w14:paraId="2874DF8F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72" w:type="dxa"/>
          </w:tcPr>
          <w:p w14:paraId="65ACFC3A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08F17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2A594CA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31" w:type="dxa"/>
          </w:tcPr>
          <w:p w14:paraId="7E6E92DB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191" w:type="dxa"/>
          </w:tcPr>
          <w:p w14:paraId="117F3E1E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92" w:type="dxa"/>
          </w:tcPr>
          <w:p w14:paraId="7469EA04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72" w:type="dxa"/>
          </w:tcPr>
          <w:p w14:paraId="3CAD7F20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28612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5C2E0C6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31" w:type="dxa"/>
          </w:tcPr>
          <w:p w14:paraId="65657F37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191" w:type="dxa"/>
          </w:tcPr>
          <w:p w14:paraId="1921DA1A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92" w:type="dxa"/>
          </w:tcPr>
          <w:p w14:paraId="5618AD53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72" w:type="dxa"/>
          </w:tcPr>
          <w:p w14:paraId="76C5FCD0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63609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6E3C3B1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31" w:type="dxa"/>
          </w:tcPr>
          <w:p w14:paraId="296BE36C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191" w:type="dxa"/>
          </w:tcPr>
          <w:p w14:paraId="4711C3A0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92" w:type="dxa"/>
          </w:tcPr>
          <w:p w14:paraId="5EA0AA14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72" w:type="dxa"/>
          </w:tcPr>
          <w:p w14:paraId="09034FC4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13DED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B9F14C9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31" w:type="dxa"/>
          </w:tcPr>
          <w:p w14:paraId="65824CD1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191" w:type="dxa"/>
          </w:tcPr>
          <w:p w14:paraId="15CC8F1F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92" w:type="dxa"/>
          </w:tcPr>
          <w:p w14:paraId="637A619F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72" w:type="dxa"/>
          </w:tcPr>
          <w:p w14:paraId="6D26EDC4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1726C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DFB05C0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31" w:type="dxa"/>
          </w:tcPr>
          <w:p w14:paraId="0C3E44DA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191" w:type="dxa"/>
          </w:tcPr>
          <w:p w14:paraId="1AC4069E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92" w:type="dxa"/>
          </w:tcPr>
          <w:p w14:paraId="69344DBA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72" w:type="dxa"/>
          </w:tcPr>
          <w:p w14:paraId="446806D3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291D3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2F42628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31" w:type="dxa"/>
          </w:tcPr>
          <w:p w14:paraId="5AED68FD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191" w:type="dxa"/>
          </w:tcPr>
          <w:p w14:paraId="65C68E8A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92" w:type="dxa"/>
          </w:tcPr>
          <w:p w14:paraId="79DB5288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72" w:type="dxa"/>
          </w:tcPr>
          <w:p w14:paraId="7D37359A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31692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CC94860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31" w:type="dxa"/>
          </w:tcPr>
          <w:p w14:paraId="0FFCF8AD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191" w:type="dxa"/>
          </w:tcPr>
          <w:p w14:paraId="47158060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92" w:type="dxa"/>
          </w:tcPr>
          <w:p w14:paraId="5A13D1BA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72" w:type="dxa"/>
          </w:tcPr>
          <w:p w14:paraId="234EAD9A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26F27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0F9851C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31" w:type="dxa"/>
          </w:tcPr>
          <w:p w14:paraId="27661F4D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191" w:type="dxa"/>
          </w:tcPr>
          <w:p w14:paraId="241E72C8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92" w:type="dxa"/>
          </w:tcPr>
          <w:p w14:paraId="2A79FAE5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72" w:type="dxa"/>
          </w:tcPr>
          <w:p w14:paraId="21149AB0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65645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5D1F210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...</w:t>
            </w:r>
          </w:p>
        </w:tc>
        <w:tc>
          <w:tcPr>
            <w:tcW w:w="2231" w:type="dxa"/>
          </w:tcPr>
          <w:p w14:paraId="3EAD5AC4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191" w:type="dxa"/>
          </w:tcPr>
          <w:p w14:paraId="7FB97808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92" w:type="dxa"/>
          </w:tcPr>
          <w:p w14:paraId="243B1842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72" w:type="dxa"/>
          </w:tcPr>
          <w:p w14:paraId="47E02F7E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</w:tbl>
    <w:p w14:paraId="7E37183E">
      <w:pPr>
        <w:widowControl/>
        <w:spacing w:line="360" w:lineRule="auto"/>
        <w:ind w:firstLine="480" w:firstLineChars="200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说明：</w:t>
      </w:r>
    </w:p>
    <w:p w14:paraId="6ACB3B40">
      <w:pPr>
        <w:widowControl/>
        <w:spacing w:line="360" w:lineRule="auto"/>
        <w:ind w:firstLine="480" w:firstLineChars="200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 xml:space="preserve">1、本表需按照招标文件中商务部分（第三章 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招标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</w:rPr>
        <w:t>项目技术、服务、商务及其他要求）内容进行响应，包括交货期、质保期、付款方式、交货地点等。商务条款不允许有负偏离。</w:t>
      </w:r>
    </w:p>
    <w:p w14:paraId="1FCE4376">
      <w:pPr>
        <w:widowControl/>
        <w:spacing w:line="360" w:lineRule="auto"/>
        <w:ind w:firstLine="480" w:firstLineChars="200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2、偏离</w:t>
      </w:r>
      <w:r>
        <w:rPr>
          <w:rFonts w:hint="eastAsia" w:ascii="仿宋" w:hAnsi="仿宋" w:eastAsia="仿宋" w:cs="仿宋"/>
          <w:kern w:val="0"/>
          <w:sz w:val="24"/>
          <w:lang w:val="zh-CN"/>
        </w:rPr>
        <w:t>情况填写</w:t>
      </w:r>
      <w:r>
        <w:rPr>
          <w:rFonts w:hint="eastAsia" w:ascii="仿宋" w:hAnsi="仿宋" w:eastAsia="仿宋" w:cs="仿宋"/>
          <w:kern w:val="0"/>
          <w:sz w:val="24"/>
        </w:rPr>
        <w:t>：优于、相同。</w:t>
      </w:r>
    </w:p>
    <w:p w14:paraId="187EFC10">
      <w:pPr>
        <w:widowControl/>
        <w:spacing w:line="360" w:lineRule="auto"/>
        <w:ind w:firstLine="480" w:firstLineChars="200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3、投标人必须据实填写，不得虚假响应，否则将取消其投标或中标资格，并按有关规定进行处罚。</w:t>
      </w:r>
    </w:p>
    <w:p w14:paraId="427A10DA">
      <w:pPr>
        <w:widowControl/>
        <w:spacing w:line="360" w:lineRule="auto"/>
        <w:ind w:firstLine="480" w:firstLineChars="200"/>
        <w:rPr>
          <w:rFonts w:ascii="仿宋" w:hAnsi="仿宋" w:eastAsia="仿宋" w:cs="仿宋"/>
          <w:kern w:val="0"/>
          <w:sz w:val="24"/>
          <w:lang w:val="zh-CN"/>
        </w:rPr>
      </w:pPr>
    </w:p>
    <w:p w14:paraId="0544891C">
      <w:pPr>
        <w:widowControl/>
        <w:spacing w:line="360" w:lineRule="auto"/>
        <w:ind w:firstLine="480" w:firstLineChars="200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投标人</w:t>
      </w:r>
      <w:r>
        <w:rPr>
          <w:rFonts w:hint="eastAsia" w:ascii="仿宋" w:hAnsi="仿宋" w:eastAsia="仿宋" w:cs="仿宋"/>
          <w:kern w:val="0"/>
          <w:sz w:val="24"/>
        </w:rPr>
        <w:t>全称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（公章）</w:t>
      </w:r>
    </w:p>
    <w:p w14:paraId="4B80A880">
      <w:pPr>
        <w:widowControl/>
        <w:spacing w:line="360" w:lineRule="auto"/>
        <w:ind w:firstLine="480" w:firstLineChars="200"/>
        <w:rPr>
          <w:rFonts w:ascii="仿宋" w:hAnsi="仿宋" w:eastAsia="仿宋" w:cs="仿宋"/>
          <w:kern w:val="0"/>
          <w:sz w:val="24"/>
        </w:rPr>
      </w:pPr>
    </w:p>
    <w:p w14:paraId="25005A23">
      <w:pPr>
        <w:widowControl/>
        <w:spacing w:line="360" w:lineRule="auto"/>
        <w:ind w:firstLine="480" w:firstLineChars="200"/>
        <w:rPr>
          <w:rFonts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</w:rPr>
        <w:t>或</w:t>
      </w:r>
      <w:r>
        <w:rPr>
          <w:rFonts w:hint="eastAsia" w:ascii="仿宋" w:hAnsi="仿宋" w:eastAsia="仿宋" w:cs="仿宋"/>
          <w:kern w:val="0"/>
          <w:sz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（签字或盖章）</w:t>
      </w:r>
    </w:p>
    <w:p w14:paraId="290EBE04">
      <w:pPr>
        <w:widowControl/>
        <w:spacing w:line="360" w:lineRule="auto"/>
        <w:ind w:firstLine="480" w:firstLineChars="200"/>
        <w:rPr>
          <w:rFonts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                  </w:t>
      </w:r>
    </w:p>
    <w:p w14:paraId="4060B7A4">
      <w:pPr>
        <w:widowControl/>
        <w:spacing w:line="360" w:lineRule="auto"/>
        <w:ind w:firstLine="6000" w:firstLineChars="2500"/>
        <w:rPr>
          <w:rFonts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年       月      日</w:t>
      </w:r>
    </w:p>
    <w:p w14:paraId="7A9B1427">
      <w:pPr>
        <w:widowControl/>
        <w:spacing w:line="360" w:lineRule="auto"/>
        <w:ind w:firstLine="0" w:firstLineChars="0"/>
        <w:jc w:val="center"/>
        <w:rPr>
          <w:rFonts w:ascii="仿宋" w:hAnsi="仿宋" w:eastAsia="仿宋" w:cs="仿宋"/>
          <w:b/>
          <w:sz w:val="28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br w:type="page"/>
      </w:r>
      <w:r>
        <w:rPr>
          <w:rFonts w:hint="eastAsia" w:ascii="仿宋" w:hAnsi="仿宋" w:eastAsia="仿宋" w:cs="仿宋"/>
          <w:b/>
          <w:sz w:val="28"/>
        </w:rPr>
        <w:t>技术</w:t>
      </w:r>
      <w:r>
        <w:rPr>
          <w:rFonts w:hint="eastAsia" w:ascii="仿宋" w:hAnsi="仿宋" w:eastAsia="仿宋" w:cs="仿宋"/>
          <w:b/>
          <w:sz w:val="28"/>
          <w:lang w:val="zh-CN"/>
        </w:rPr>
        <w:t>偏差表</w:t>
      </w:r>
    </w:p>
    <w:p w14:paraId="5F055FA0">
      <w:pPr>
        <w:spacing w:line="360" w:lineRule="auto"/>
        <w:ind w:firstLine="360" w:firstLineChars="200"/>
        <w:jc w:val="left"/>
        <w:rPr>
          <w:rFonts w:ascii="仿宋" w:hAnsi="仿宋" w:eastAsia="仿宋" w:cs="仿宋"/>
          <w:sz w:val="18"/>
          <w:szCs w:val="18"/>
          <w:lang w:val="zh-CN"/>
        </w:rPr>
      </w:pPr>
    </w:p>
    <w:p w14:paraId="2889EF63">
      <w:pPr>
        <w:widowControl/>
        <w:spacing w:line="360" w:lineRule="auto"/>
        <w:ind w:firstLine="480" w:firstLineChars="200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采购项目编号：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                       第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</w:rPr>
        <w:t>，共  页</w:t>
      </w:r>
    </w:p>
    <w:tbl>
      <w:tblPr>
        <w:tblStyle w:val="2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11EDF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 w14:paraId="69A8ACE9">
            <w:pPr>
              <w:widowControl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序号</w:t>
            </w:r>
          </w:p>
        </w:tc>
        <w:tc>
          <w:tcPr>
            <w:tcW w:w="2231" w:type="dxa"/>
            <w:vAlign w:val="center"/>
          </w:tcPr>
          <w:p w14:paraId="58A9868F">
            <w:pPr>
              <w:widowControl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招标文件</w:t>
            </w:r>
          </w:p>
          <w:p w14:paraId="1CBC6B2E">
            <w:pPr>
              <w:widowControl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要求数据</w:t>
            </w:r>
          </w:p>
        </w:tc>
        <w:tc>
          <w:tcPr>
            <w:tcW w:w="2191" w:type="dxa"/>
            <w:vAlign w:val="center"/>
          </w:tcPr>
          <w:p w14:paraId="2148F451">
            <w:pPr>
              <w:widowControl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投标文件</w:t>
            </w:r>
          </w:p>
          <w:p w14:paraId="09C5C543">
            <w:pPr>
              <w:widowControl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实际数据</w:t>
            </w:r>
          </w:p>
        </w:tc>
        <w:tc>
          <w:tcPr>
            <w:tcW w:w="1592" w:type="dxa"/>
            <w:vAlign w:val="center"/>
          </w:tcPr>
          <w:p w14:paraId="0FBA4D94">
            <w:pPr>
              <w:widowControl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偏离</w:t>
            </w:r>
          </w:p>
        </w:tc>
        <w:tc>
          <w:tcPr>
            <w:tcW w:w="1372" w:type="dxa"/>
            <w:vAlign w:val="center"/>
          </w:tcPr>
          <w:p w14:paraId="59C6CC63">
            <w:pPr>
              <w:widowControl/>
              <w:spacing w:line="360" w:lineRule="auto"/>
              <w:ind w:firstLine="0" w:firstLineChars="0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说明</w:t>
            </w:r>
          </w:p>
        </w:tc>
      </w:tr>
      <w:tr w14:paraId="3830F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6EE1C98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31" w:type="dxa"/>
          </w:tcPr>
          <w:p w14:paraId="51E64AAC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191" w:type="dxa"/>
          </w:tcPr>
          <w:p w14:paraId="2B29ACB2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92" w:type="dxa"/>
          </w:tcPr>
          <w:p w14:paraId="66682FF8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72" w:type="dxa"/>
          </w:tcPr>
          <w:p w14:paraId="68175279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74B02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FA1A4D8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31" w:type="dxa"/>
          </w:tcPr>
          <w:p w14:paraId="0BAE81EE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191" w:type="dxa"/>
          </w:tcPr>
          <w:p w14:paraId="1F50E066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92" w:type="dxa"/>
          </w:tcPr>
          <w:p w14:paraId="6C5B8ED5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72" w:type="dxa"/>
          </w:tcPr>
          <w:p w14:paraId="342E1250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48043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BA17589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31" w:type="dxa"/>
          </w:tcPr>
          <w:p w14:paraId="42423093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191" w:type="dxa"/>
          </w:tcPr>
          <w:p w14:paraId="7958A812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92" w:type="dxa"/>
          </w:tcPr>
          <w:p w14:paraId="54E3E299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72" w:type="dxa"/>
          </w:tcPr>
          <w:p w14:paraId="7C3C152A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18C2E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C6D5D86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31" w:type="dxa"/>
          </w:tcPr>
          <w:p w14:paraId="2885DD52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191" w:type="dxa"/>
          </w:tcPr>
          <w:p w14:paraId="0459B419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92" w:type="dxa"/>
          </w:tcPr>
          <w:p w14:paraId="2497CE9A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72" w:type="dxa"/>
          </w:tcPr>
          <w:p w14:paraId="23D5BA1D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3A7A1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76FB3A2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31" w:type="dxa"/>
          </w:tcPr>
          <w:p w14:paraId="584254BF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191" w:type="dxa"/>
          </w:tcPr>
          <w:p w14:paraId="50B503C4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92" w:type="dxa"/>
          </w:tcPr>
          <w:p w14:paraId="708E6179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72" w:type="dxa"/>
          </w:tcPr>
          <w:p w14:paraId="4BC5282A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4A4CB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B72F20B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31" w:type="dxa"/>
          </w:tcPr>
          <w:p w14:paraId="219D2D81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191" w:type="dxa"/>
          </w:tcPr>
          <w:p w14:paraId="38FB3CBF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92" w:type="dxa"/>
          </w:tcPr>
          <w:p w14:paraId="3772EBF5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72" w:type="dxa"/>
          </w:tcPr>
          <w:p w14:paraId="069A87D5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4078D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6D1B254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31" w:type="dxa"/>
          </w:tcPr>
          <w:p w14:paraId="4EEE9C24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191" w:type="dxa"/>
          </w:tcPr>
          <w:p w14:paraId="46DFD7F3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92" w:type="dxa"/>
          </w:tcPr>
          <w:p w14:paraId="7C398674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72" w:type="dxa"/>
          </w:tcPr>
          <w:p w14:paraId="3138CC3F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42CC2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96F59FA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...</w:t>
            </w:r>
          </w:p>
        </w:tc>
        <w:tc>
          <w:tcPr>
            <w:tcW w:w="2231" w:type="dxa"/>
          </w:tcPr>
          <w:p w14:paraId="632EF20E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191" w:type="dxa"/>
          </w:tcPr>
          <w:p w14:paraId="382BFC6F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92" w:type="dxa"/>
          </w:tcPr>
          <w:p w14:paraId="3380FF0F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72" w:type="dxa"/>
          </w:tcPr>
          <w:p w14:paraId="542E6B4B">
            <w:pPr>
              <w:widowControl/>
              <w:spacing w:line="360" w:lineRule="auto"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</w:tbl>
    <w:p w14:paraId="02AC4B23">
      <w:pPr>
        <w:widowControl/>
        <w:spacing w:line="360" w:lineRule="auto"/>
        <w:ind w:firstLine="480" w:firstLineChars="200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说明：</w:t>
      </w:r>
    </w:p>
    <w:p w14:paraId="51E111ED">
      <w:pPr>
        <w:widowControl/>
        <w:spacing w:line="360" w:lineRule="auto"/>
        <w:ind w:firstLine="480" w:firstLineChars="200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1、</w:t>
      </w:r>
      <w:r>
        <w:rPr>
          <w:rFonts w:hint="eastAsia" w:ascii="仿宋" w:hAnsi="仿宋" w:eastAsia="仿宋" w:cs="仿宋"/>
          <w:b/>
          <w:bCs/>
          <w:kern w:val="0"/>
          <w:sz w:val="24"/>
        </w:rPr>
        <w:t>本表需按项目的实际技术参数，逐条对应招标文件技术参数，认真填写本表。偏离情况填写：优于、等于或低于，偏离说明对偏离情况做出详细说明并提供证明材料。</w:t>
      </w:r>
    </w:p>
    <w:p w14:paraId="18019A34">
      <w:pPr>
        <w:widowControl/>
        <w:spacing w:line="360" w:lineRule="auto"/>
        <w:ind w:firstLine="480" w:firstLineChars="200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2、说明栏填写：如有优于、低于项，请在说明栏填写证明材料对应页码。</w:t>
      </w:r>
    </w:p>
    <w:p w14:paraId="3D2022C2">
      <w:pPr>
        <w:widowControl/>
        <w:spacing w:line="360" w:lineRule="auto"/>
        <w:ind w:firstLine="480" w:firstLineChars="200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3、投标人应按实际情况填写，不得照抄、复制招标文件技术参数要求，否则视为未实质性响应招标文件。</w:t>
      </w:r>
    </w:p>
    <w:p w14:paraId="2AA536B0">
      <w:pPr>
        <w:widowControl/>
        <w:spacing w:line="360" w:lineRule="auto"/>
        <w:ind w:firstLine="480" w:firstLineChars="200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4、投标人必须据实填写，不得虚假响应，否则将取消其投标或中标资格，并按有关规定进行处罚。</w:t>
      </w:r>
    </w:p>
    <w:p w14:paraId="75A15C68">
      <w:pPr>
        <w:widowControl/>
        <w:spacing w:line="360" w:lineRule="auto"/>
        <w:ind w:firstLine="6000" w:firstLineChars="2500"/>
        <w:rPr>
          <w:rFonts w:ascii="仿宋" w:hAnsi="仿宋" w:eastAsia="仿宋" w:cs="仿宋"/>
          <w:kern w:val="0"/>
          <w:sz w:val="24"/>
          <w:lang w:val="zh-CN"/>
        </w:rPr>
      </w:pPr>
    </w:p>
    <w:p w14:paraId="635E27B1">
      <w:pPr>
        <w:widowControl/>
        <w:spacing w:line="360" w:lineRule="auto"/>
        <w:ind w:firstLine="480" w:firstLineChars="200"/>
        <w:jc w:val="right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投标人</w:t>
      </w:r>
      <w:r>
        <w:rPr>
          <w:rFonts w:hint="eastAsia" w:ascii="仿宋" w:hAnsi="仿宋" w:eastAsia="仿宋" w:cs="仿宋"/>
          <w:kern w:val="0"/>
          <w:sz w:val="24"/>
        </w:rPr>
        <w:t>全称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（公章）</w:t>
      </w:r>
    </w:p>
    <w:p w14:paraId="70A7DB01">
      <w:pPr>
        <w:widowControl/>
        <w:spacing w:line="360" w:lineRule="auto"/>
        <w:ind w:firstLine="480" w:firstLineChars="200"/>
        <w:jc w:val="right"/>
        <w:rPr>
          <w:rFonts w:ascii="仿宋" w:hAnsi="仿宋" w:eastAsia="仿宋" w:cs="仿宋"/>
          <w:kern w:val="0"/>
          <w:sz w:val="24"/>
        </w:rPr>
      </w:pPr>
    </w:p>
    <w:p w14:paraId="519071B9">
      <w:pPr>
        <w:widowControl/>
        <w:spacing w:line="360" w:lineRule="auto"/>
        <w:ind w:firstLine="480" w:firstLineChars="200"/>
        <w:jc w:val="right"/>
        <w:rPr>
          <w:rFonts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</w:rPr>
        <w:t>或</w:t>
      </w:r>
      <w:r>
        <w:rPr>
          <w:rFonts w:hint="eastAsia" w:ascii="仿宋" w:hAnsi="仿宋" w:eastAsia="仿宋" w:cs="仿宋"/>
          <w:kern w:val="0"/>
          <w:sz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（签字或盖章）</w:t>
      </w:r>
    </w:p>
    <w:p w14:paraId="65A3A306">
      <w:pPr>
        <w:widowControl/>
        <w:spacing w:line="360" w:lineRule="auto"/>
        <w:ind w:firstLine="480" w:firstLineChars="200"/>
        <w:rPr>
          <w:rFonts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                  </w:t>
      </w:r>
    </w:p>
    <w:p w14:paraId="3DFB98AE">
      <w:pPr>
        <w:widowControl/>
        <w:spacing w:line="360" w:lineRule="auto"/>
        <w:ind w:firstLine="6000" w:firstLineChars="2500"/>
        <w:rPr>
          <w:rFonts w:ascii="Calibri" w:hAnsi="Calibri" w:eastAsia="楷体" w:cs="Times New Roman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年       月      日</w:t>
      </w:r>
    </w:p>
    <w:p w14:paraId="4882D758">
      <w:pPr>
        <w:spacing w:line="360" w:lineRule="auto"/>
        <w:ind w:firstLine="480" w:firstLineChars="200"/>
        <w:jc w:val="center"/>
        <w:outlineLvl w:val="0"/>
      </w:pPr>
      <w:r>
        <w:rPr>
          <w:rFonts w:hint="eastAsia" w:ascii="仿宋" w:hAnsi="仿宋" w:eastAsia="仿宋" w:cs="仿宋"/>
          <w:color w:val="auto"/>
          <w:sz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A72284"/>
    <w:rsid w:val="05A72284"/>
    <w:rsid w:val="18166994"/>
    <w:rsid w:val="6D21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484</Words>
  <Characters>488</Characters>
  <Lines>0</Lines>
  <Paragraphs>0</Paragraphs>
  <TotalTime>0</TotalTime>
  <ScaleCrop>false</ScaleCrop>
  <LinksUpToDate>false</LinksUpToDate>
  <CharactersWithSpaces>730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2026-01-08T07:36:00Z</dcterms:created>
  <dc:creator>Administrator</dc:creator>
  <cp:lastModifiedBy>Administrator</cp:lastModifiedBy>
  <dcterms:modified xsi:type="dcterms:W3CDTF">2026-01-08T09:07:12Z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478A49144EEC4E0FACC689B6B1DAC304_11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