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A89C19">
      <w:pPr>
        <w:spacing w:line="360" w:lineRule="auto"/>
        <w:ind w:firstLine="0" w:firstLineChars="0"/>
        <w:jc w:val="center"/>
        <w:rPr>
          <w:rFonts w:ascii="仿宋" w:hAnsi="仿宋" w:eastAsia="仿宋" w:cs="仿宋"/>
          <w:b/>
          <w:bCs/>
          <w:sz w:val="24"/>
        </w:rPr>
      </w:pPr>
      <w:r>
        <w:rPr>
          <w:rFonts w:hint="eastAsia" w:ascii="仿宋" w:hAnsi="仿宋" w:eastAsia="仿宋" w:cs="仿宋"/>
          <w:b/>
          <w:bCs/>
          <w:sz w:val="24"/>
        </w:rPr>
        <w:t>（本格式条款供双方签订合同参考，采购人可根据项目的实际情况增减条款和内容）</w:t>
      </w:r>
    </w:p>
    <w:p w14:paraId="567D106F">
      <w:pPr>
        <w:spacing w:line="360" w:lineRule="auto"/>
        <w:ind w:firstLine="480" w:firstLineChars="200"/>
        <w:rPr>
          <w:rFonts w:ascii="仿宋" w:hAnsi="仿宋" w:eastAsia="仿宋" w:cs="仿宋"/>
          <w:sz w:val="24"/>
          <w:lang w:eastAsia="zh-Hans"/>
        </w:rPr>
      </w:pPr>
      <w:r>
        <w:rPr>
          <w:rFonts w:hint="eastAsia" w:ascii="仿宋" w:hAnsi="仿宋" w:eastAsia="仿宋" w:cs="仿宋"/>
          <w:sz w:val="24"/>
          <w:lang w:eastAsia="zh-Hans"/>
        </w:rPr>
        <w:br w:type="page"/>
      </w:r>
    </w:p>
    <w:p w14:paraId="405F3C08">
      <w:pPr>
        <w:spacing w:line="240" w:lineRule="auto"/>
        <w:ind w:firstLine="0" w:firstLineChars="0"/>
        <w:jc w:val="left"/>
        <w:rPr>
          <w:rFonts w:ascii="仿宋" w:hAnsi="仿宋" w:eastAsia="仿宋" w:cs="仿宋"/>
          <w:color w:val="000000"/>
          <w:kern w:val="0"/>
          <w:sz w:val="28"/>
          <w:szCs w:val="28"/>
          <w:lang w:bidi="en-US"/>
        </w:rPr>
      </w:pPr>
      <w:r>
        <w:rPr>
          <w:rFonts w:hint="eastAsia" w:ascii="仿宋" w:hAnsi="仿宋" w:eastAsia="仿宋" w:cs="仿宋"/>
          <w:color w:val="000000"/>
          <w:kern w:val="0"/>
          <w:sz w:val="28"/>
          <w:szCs w:val="28"/>
        </w:rPr>
        <mc:AlternateContent>
          <mc:Choice Requires="wps">
            <w:drawing>
              <wp:anchor distT="0" distB="0" distL="114300" distR="114300" simplePos="0" relativeHeight="251659264" behindDoc="0" locked="0" layoutInCell="1" allowOverlap="1">
                <wp:simplePos x="0" y="0"/>
                <wp:positionH relativeFrom="page">
                  <wp:posOffset>5610225</wp:posOffset>
                </wp:positionH>
                <wp:positionV relativeFrom="paragraph">
                  <wp:posOffset>78740</wp:posOffset>
                </wp:positionV>
                <wp:extent cx="951865" cy="340360"/>
                <wp:effectExtent l="4445" t="4445" r="15240" b="17145"/>
                <wp:wrapSquare wrapText="left"/>
                <wp:docPr id="7" name="Shape 1"/>
                <wp:cNvGraphicFramePr/>
                <a:graphic xmlns:a="http://schemas.openxmlformats.org/drawingml/2006/main">
                  <a:graphicData uri="http://schemas.microsoft.com/office/word/2010/wordprocessingShape">
                    <wps:wsp>
                      <wps:cNvSpPr txBox="1"/>
                      <wps:spPr>
                        <a:xfrm>
                          <a:off x="0" y="0"/>
                          <a:ext cx="951865" cy="340360"/>
                        </a:xfrm>
                        <a:prstGeom prst="rect">
                          <a:avLst/>
                        </a:prstGeom>
                        <a:noFill/>
                        <a:ln w="6350" cap="flat" cmpd="sng">
                          <a:solidFill>
                            <a:srgbClr val="000000"/>
                          </a:solidFill>
                          <a:prstDash val="solid"/>
                          <a:round/>
                          <a:headEnd type="none" w="med" len="med"/>
                          <a:tailEnd type="none" w="med" len="med"/>
                        </a:ln>
                        <a:effectLst/>
                      </wps:spPr>
                      <wps:txbx>
                        <w:txbxContent>
                          <w:p w14:paraId="0B382A6F">
                            <w:pPr>
                              <w:spacing w:line="240" w:lineRule="auto"/>
                              <w:ind w:firstLine="0" w:firstLineChars="0"/>
                              <w:jc w:val="center"/>
                              <w:rPr>
                                <w:rFonts w:ascii="楷体" w:hAnsi="楷体" w:eastAsia="楷体" w:cs="楷体"/>
                                <w:color w:val="000000"/>
                                <w:kern w:val="0"/>
                                <w:sz w:val="28"/>
                                <w:szCs w:val="28"/>
                                <w:lang w:bidi="en-US"/>
                              </w:rPr>
                            </w:pPr>
                            <w:r>
                              <w:rPr>
                                <w:rFonts w:hint="eastAsia" w:ascii="楷体" w:hAnsi="楷体" w:eastAsia="楷体" w:cs="楷体"/>
                                <w:color w:val="000000"/>
                                <w:kern w:val="0"/>
                                <w:sz w:val="28"/>
                                <w:szCs w:val="28"/>
                                <w:lang w:bidi="en-US"/>
                              </w:rPr>
                              <w:t>公开招标</w:t>
                            </w:r>
                          </w:p>
                          <w:p w14:paraId="0F954E37">
                            <w:pPr>
                              <w:spacing w:line="240" w:lineRule="auto"/>
                              <w:ind w:firstLine="0" w:firstLineChars="0"/>
                              <w:jc w:val="left"/>
                              <w:rPr>
                                <w:rFonts w:ascii="Calibri" w:hAnsi="Calibri" w:eastAsia="Times New Roman" w:cs="Times New Roman"/>
                                <w:color w:val="000000"/>
                                <w:kern w:val="0"/>
                                <w:sz w:val="32"/>
                                <w:szCs w:val="32"/>
                                <w:lang w:eastAsia="en-US" w:bidi="en-US"/>
                              </w:rPr>
                            </w:pPr>
                          </w:p>
                        </w:txbxContent>
                      </wps:txbx>
                      <wps:bodyPr wrap="square" lIns="0" tIns="0" rIns="0" bIns="0" upright="1"/>
                    </wps:wsp>
                  </a:graphicData>
                </a:graphic>
              </wp:anchor>
            </w:drawing>
          </mc:Choice>
          <mc:Fallback>
            <w:pict>
              <v:shape id="Shape 1" o:spid="_x0000_s1026" o:spt="202" type="#_x0000_t202" style="position:absolute;left:0pt;margin-left:441.75pt;margin-top:6.2pt;height:26.8pt;width:74.95pt;mso-position-horizontal-relative:page;mso-wrap-distance-bottom:0pt;mso-wrap-distance-left:9pt;mso-wrap-distance-right:9pt;mso-wrap-distance-top:0pt;z-index:251659264;mso-width-relative:page;mso-height-relative:page;" filled="f" stroked="t" coordsize="21600,21600" o:gfxdata="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IROsdsAAAAKAQAADwAA&#10;AAAAAAABACAAAAAiAAAAZHJzL2Rvd25yZXYueG1sUEsBAhQAFAAAAAgAh07iQHyItvATAgAASAQA&#10;AA4AAAAAAAAAAQAgAAAAKgEAAGRycy9lMm9Eb2MueG1sUEsFBgAAAAAGAAYAWQEAAK8FAAAAAA==&#10;">
                <v:fill on="f" focussize="0,0"/>
                <v:stroke weight="0.5pt" color="#000000" joinstyle="round"/>
                <v:imagedata o:title=""/>
                <o:lock v:ext="edit" aspectratio="f"/>
                <v:textbox inset="0mm,0mm,0mm,0mm">
                  <w:txbxContent>
                    <w:p w14:paraId="0B382A6F">
                      <w:pPr>
                        <w:spacing w:line="240" w:lineRule="auto"/>
                        <w:ind w:firstLine="0" w:firstLineChars="0"/>
                        <w:jc w:val="center"/>
                        <w:rPr>
                          <w:rFonts w:ascii="楷体" w:hAnsi="楷体" w:eastAsia="楷体" w:cs="楷体"/>
                          <w:color w:val="000000"/>
                          <w:kern w:val="0"/>
                          <w:sz w:val="28"/>
                          <w:szCs w:val="28"/>
                          <w:lang w:bidi="en-US"/>
                        </w:rPr>
                      </w:pPr>
                      <w:r>
                        <w:rPr>
                          <w:rFonts w:hint="eastAsia" w:ascii="楷体" w:hAnsi="楷体" w:eastAsia="楷体" w:cs="楷体"/>
                          <w:color w:val="000000"/>
                          <w:kern w:val="0"/>
                          <w:sz w:val="28"/>
                          <w:szCs w:val="28"/>
                          <w:lang w:bidi="en-US"/>
                        </w:rPr>
                        <w:t>公开招标</w:t>
                      </w:r>
                    </w:p>
                    <w:p w14:paraId="0F954E37">
                      <w:pPr>
                        <w:spacing w:line="240" w:lineRule="auto"/>
                        <w:ind w:firstLine="0" w:firstLineChars="0"/>
                        <w:jc w:val="left"/>
                        <w:rPr>
                          <w:rFonts w:ascii="Calibri" w:hAnsi="Calibri" w:eastAsia="Times New Roman" w:cs="Times New Roman"/>
                          <w:color w:val="000000"/>
                          <w:kern w:val="0"/>
                          <w:sz w:val="32"/>
                          <w:szCs w:val="32"/>
                          <w:lang w:eastAsia="en-US" w:bidi="en-US"/>
                        </w:rPr>
                      </w:pPr>
                    </w:p>
                  </w:txbxContent>
                </v:textbox>
                <w10:wrap type="square" side="left"/>
              </v:shape>
            </w:pict>
          </mc:Fallback>
        </mc:AlternateContent>
      </w:r>
      <w:r>
        <w:rPr>
          <w:rFonts w:hint="eastAsia" w:ascii="仿宋" w:hAnsi="仿宋" w:eastAsia="仿宋" w:cs="仿宋"/>
          <w:color w:val="000000"/>
          <w:kern w:val="0"/>
          <w:sz w:val="28"/>
          <w:szCs w:val="28"/>
          <w:lang w:bidi="en-US"/>
        </w:rPr>
        <w:t>政府采购项目</w:t>
      </w:r>
      <w:bookmarkStart w:id="0" w:name="_Toc24484"/>
      <w:bookmarkStart w:id="1" w:name="bookmark0"/>
      <w:bookmarkStart w:id="2" w:name="bookmark1"/>
      <w:bookmarkStart w:id="3" w:name="bookmark2"/>
    </w:p>
    <w:p w14:paraId="67498C9A">
      <w:pPr>
        <w:spacing w:line="360" w:lineRule="auto"/>
        <w:ind w:firstLine="482" w:firstLineChars="200"/>
        <w:jc w:val="both"/>
        <w:outlineLvl w:val="2"/>
        <w:rPr>
          <w:rFonts w:hint="default" w:ascii="仿宋" w:hAnsi="仿宋" w:eastAsia="仿宋" w:cs="仿宋"/>
          <w:b/>
          <w:bCs/>
          <w:sz w:val="24"/>
          <w:szCs w:val="24"/>
          <w:lang w:val="en-US" w:eastAsia="zh-CN" w:bidi="en-US"/>
        </w:rPr>
      </w:pPr>
    </w:p>
    <w:p w14:paraId="6058FF8E">
      <w:pPr>
        <w:spacing w:line="360" w:lineRule="auto"/>
        <w:ind w:firstLine="482" w:firstLineChars="200"/>
        <w:jc w:val="center"/>
        <w:outlineLvl w:val="2"/>
        <w:rPr>
          <w:rFonts w:hint="default" w:ascii="仿宋" w:hAnsi="仿宋" w:eastAsia="仿宋" w:cs="仿宋"/>
          <w:b/>
          <w:bCs/>
          <w:sz w:val="24"/>
          <w:szCs w:val="24"/>
          <w:lang w:val="en-US" w:eastAsia="zh-CN" w:bidi="en-US"/>
        </w:rPr>
      </w:pPr>
    </w:p>
    <w:p w14:paraId="1C4A8B7D">
      <w:pPr>
        <w:spacing w:line="360" w:lineRule="auto"/>
        <w:jc w:val="center"/>
        <w:outlineLvl w:val="2"/>
        <w:rPr>
          <w:rFonts w:hint="default" w:ascii="仿宋" w:hAnsi="仿宋" w:eastAsia="仿宋" w:cs="仿宋"/>
          <w:b/>
          <w:bCs/>
          <w:spacing w:val="-11"/>
          <w:sz w:val="52"/>
          <w:szCs w:val="52"/>
          <w:lang w:val="en-US" w:eastAsia="zh-CN" w:bidi="en-US"/>
        </w:rPr>
      </w:pPr>
      <w:r>
        <w:rPr>
          <w:rFonts w:hint="eastAsia" w:ascii="仿宋" w:hAnsi="仿宋" w:eastAsia="仿宋" w:cs="仿宋"/>
          <w:b/>
          <w:bCs/>
          <w:spacing w:val="-11"/>
          <w:sz w:val="52"/>
          <w:szCs w:val="52"/>
          <w:lang w:val="en-US" w:eastAsia="zh-CN" w:bidi="en-US"/>
        </w:rPr>
        <w:t>管委会机关办公用品及耗材采购项目</w:t>
      </w:r>
    </w:p>
    <w:p w14:paraId="72AFA44C">
      <w:pPr>
        <w:keepNext/>
        <w:keepLines/>
        <w:widowControl w:val="0"/>
        <w:spacing w:after="0" w:line="360" w:lineRule="auto"/>
        <w:ind w:firstLine="482" w:firstLineChars="200"/>
        <w:jc w:val="center"/>
        <w:outlineLvl w:val="0"/>
        <w:rPr>
          <w:rFonts w:ascii="仿宋" w:hAnsi="仿宋" w:eastAsia="仿宋" w:cs="仿宋"/>
          <w:b/>
          <w:bCs/>
          <w:color w:val="auto"/>
          <w:sz w:val="24"/>
          <w:szCs w:val="24"/>
          <w:lang w:val="en-US" w:eastAsia="zh-CN" w:bidi="en-US"/>
        </w:rPr>
      </w:pPr>
    </w:p>
    <w:p w14:paraId="7A84585A">
      <w:pPr>
        <w:keepNext/>
        <w:keepLines/>
        <w:widowControl w:val="0"/>
        <w:spacing w:after="0" w:line="360" w:lineRule="auto"/>
        <w:ind w:firstLine="482" w:firstLineChars="200"/>
        <w:jc w:val="center"/>
        <w:outlineLvl w:val="0"/>
        <w:rPr>
          <w:rFonts w:ascii="仿宋" w:hAnsi="仿宋" w:eastAsia="仿宋" w:cs="仿宋"/>
          <w:b/>
          <w:bCs/>
          <w:color w:val="auto"/>
          <w:sz w:val="24"/>
          <w:szCs w:val="24"/>
          <w:lang w:val="en-US" w:eastAsia="zh-CN" w:bidi="en-US"/>
        </w:rPr>
      </w:pPr>
    </w:p>
    <w:bookmarkEnd w:id="0"/>
    <w:bookmarkEnd w:id="1"/>
    <w:bookmarkEnd w:id="2"/>
    <w:bookmarkEnd w:id="3"/>
    <w:p w14:paraId="30BB4390">
      <w:pPr>
        <w:spacing w:line="360" w:lineRule="auto"/>
        <w:ind w:firstLine="883" w:firstLineChars="200"/>
        <w:jc w:val="center"/>
        <w:outlineLvl w:val="2"/>
        <w:rPr>
          <w:rFonts w:hint="default" w:ascii="仿宋" w:hAnsi="仿宋" w:eastAsia="仿宋" w:cs="仿宋"/>
          <w:b/>
          <w:bCs/>
          <w:sz w:val="44"/>
          <w:szCs w:val="44"/>
          <w:lang w:val="zh-TW" w:eastAsia="zh-TW" w:bidi="en-US"/>
        </w:rPr>
      </w:pPr>
      <w:r>
        <w:rPr>
          <w:rFonts w:hint="eastAsia" w:ascii="仿宋" w:hAnsi="仿宋" w:eastAsia="仿宋" w:cs="仿宋"/>
          <w:b/>
          <w:bCs/>
          <w:sz w:val="44"/>
          <w:szCs w:val="44"/>
          <w:lang w:val="en-US" w:eastAsia="zh-CN" w:bidi="en-US"/>
        </w:rPr>
        <w:t xml:space="preserve">供 货 </w:t>
      </w:r>
      <w:r>
        <w:rPr>
          <w:rFonts w:hint="eastAsia" w:ascii="仿宋" w:hAnsi="仿宋" w:eastAsia="仿宋" w:cs="仿宋"/>
          <w:b/>
          <w:bCs/>
          <w:sz w:val="44"/>
          <w:szCs w:val="44"/>
          <w:lang w:val="zh-TW" w:eastAsia="zh-TW" w:bidi="en-US"/>
        </w:rPr>
        <w:t>合</w:t>
      </w:r>
      <w:r>
        <w:rPr>
          <w:rFonts w:hint="eastAsia" w:ascii="仿宋" w:hAnsi="仿宋" w:eastAsia="仿宋" w:cs="仿宋"/>
          <w:b/>
          <w:bCs/>
          <w:sz w:val="44"/>
          <w:szCs w:val="44"/>
          <w:lang w:val="en-US" w:eastAsia="zh-CN" w:bidi="en-US"/>
        </w:rPr>
        <w:t xml:space="preserve"> </w:t>
      </w:r>
      <w:r>
        <w:rPr>
          <w:rFonts w:hint="eastAsia" w:ascii="仿宋" w:hAnsi="仿宋" w:eastAsia="仿宋" w:cs="仿宋"/>
          <w:b/>
          <w:bCs/>
          <w:sz w:val="44"/>
          <w:szCs w:val="44"/>
          <w:lang w:val="zh-TW" w:eastAsia="zh-TW" w:bidi="en-US"/>
        </w:rPr>
        <w:t>同</w:t>
      </w:r>
    </w:p>
    <w:p w14:paraId="5DB83AC2">
      <w:pPr>
        <w:spacing w:line="360" w:lineRule="auto"/>
        <w:ind w:firstLine="482" w:firstLineChars="200"/>
        <w:jc w:val="center"/>
        <w:outlineLvl w:val="2"/>
        <w:rPr>
          <w:rFonts w:hint="default" w:ascii="仿宋" w:hAnsi="仿宋" w:eastAsia="仿宋" w:cs="仿宋"/>
          <w:b/>
          <w:bCs/>
          <w:sz w:val="24"/>
          <w:szCs w:val="24"/>
          <w:lang w:val="zh-TW" w:eastAsia="zh-CN" w:bidi="en-US"/>
        </w:rPr>
      </w:pPr>
    </w:p>
    <w:p w14:paraId="409B8CCB">
      <w:pPr>
        <w:spacing w:line="360" w:lineRule="auto"/>
        <w:ind w:firstLine="482" w:firstLineChars="200"/>
        <w:jc w:val="center"/>
        <w:outlineLvl w:val="2"/>
        <w:rPr>
          <w:rFonts w:hint="default" w:ascii="仿宋" w:hAnsi="仿宋" w:eastAsia="仿宋" w:cs="仿宋"/>
          <w:b/>
          <w:bCs/>
          <w:sz w:val="24"/>
          <w:szCs w:val="24"/>
          <w:lang w:val="zh-TW" w:eastAsia="zh-CN" w:bidi="en-US"/>
        </w:rPr>
      </w:pPr>
    </w:p>
    <w:p w14:paraId="436AAACB">
      <w:pPr>
        <w:spacing w:line="360" w:lineRule="auto"/>
        <w:ind w:firstLine="482" w:firstLineChars="200"/>
        <w:jc w:val="center"/>
        <w:outlineLvl w:val="2"/>
        <w:rPr>
          <w:rFonts w:hint="default" w:ascii="仿宋" w:hAnsi="仿宋" w:eastAsia="仿宋" w:cs="仿宋"/>
          <w:b/>
          <w:bCs/>
          <w:sz w:val="24"/>
          <w:szCs w:val="24"/>
          <w:lang w:val="zh-TW" w:eastAsia="zh-CN" w:bidi="en-US"/>
        </w:rPr>
      </w:pPr>
    </w:p>
    <w:p w14:paraId="4EE91C72">
      <w:pPr>
        <w:spacing w:line="360" w:lineRule="auto"/>
        <w:ind w:firstLine="482" w:firstLineChars="200"/>
        <w:jc w:val="center"/>
        <w:outlineLvl w:val="2"/>
        <w:rPr>
          <w:rFonts w:hint="default" w:ascii="仿宋" w:hAnsi="仿宋" w:eastAsia="仿宋" w:cs="仿宋"/>
          <w:b/>
          <w:bCs/>
          <w:sz w:val="24"/>
          <w:szCs w:val="24"/>
          <w:lang w:val="zh-TW" w:eastAsia="zh-CN" w:bidi="en-US"/>
        </w:rPr>
      </w:pPr>
    </w:p>
    <w:p w14:paraId="4BA86263">
      <w:pPr>
        <w:spacing w:line="360" w:lineRule="auto"/>
        <w:ind w:firstLine="643" w:firstLineChars="200"/>
        <w:jc w:val="center"/>
        <w:outlineLvl w:val="2"/>
        <w:rPr>
          <w:rFonts w:hint="default" w:ascii="仿宋" w:hAnsi="仿宋" w:eastAsia="仿宋" w:cs="仿宋"/>
          <w:b/>
          <w:bCs/>
          <w:sz w:val="32"/>
          <w:szCs w:val="32"/>
          <w:lang w:val="zh-TW" w:eastAsia="zh-CN" w:bidi="en-US"/>
        </w:rPr>
      </w:pPr>
      <w:r>
        <w:rPr>
          <w:rFonts w:hint="eastAsia" w:ascii="仿宋" w:hAnsi="仿宋" w:eastAsia="仿宋" w:cs="仿宋"/>
          <w:b/>
          <w:bCs/>
          <w:sz w:val="32"/>
          <w:szCs w:val="32"/>
          <w:lang w:val="zh-TW" w:eastAsia="zh-CN" w:bidi="en-US"/>
        </w:rPr>
        <w:t>（</w:t>
      </w:r>
      <w:r>
        <w:rPr>
          <w:rFonts w:hint="eastAsia" w:ascii="仿宋" w:hAnsi="仿宋" w:eastAsia="仿宋" w:cs="仿宋"/>
          <w:b/>
          <w:bCs/>
          <w:sz w:val="32"/>
          <w:szCs w:val="32"/>
          <w:lang w:val="en-US" w:eastAsia="zh-CN" w:bidi="en-US"/>
        </w:rPr>
        <w:t>项目编号</w:t>
      </w:r>
      <w:r>
        <w:rPr>
          <w:rFonts w:hint="eastAsia" w:ascii="仿宋" w:hAnsi="仿宋" w:eastAsia="仿宋" w:cs="仿宋"/>
          <w:b/>
          <w:bCs/>
          <w:sz w:val="32"/>
          <w:szCs w:val="32"/>
          <w:lang w:val="zh-TW" w:eastAsia="zh-TW" w:bidi="en-US"/>
        </w:rPr>
        <w:t>：</w:t>
      </w:r>
      <w:r>
        <w:rPr>
          <w:rFonts w:hint="eastAsia" w:ascii="仿宋" w:hAnsi="仿宋" w:eastAsia="仿宋" w:cs="仿宋"/>
          <w:b/>
          <w:bCs/>
          <w:sz w:val="32"/>
          <w:szCs w:val="32"/>
          <w:lang w:val="en-US" w:eastAsia="zh-CN" w:bidi="en-US"/>
        </w:rPr>
        <w:t>HYTH-202512102</w:t>
      </w:r>
      <w:r>
        <w:rPr>
          <w:rFonts w:hint="eastAsia" w:ascii="仿宋" w:hAnsi="仿宋" w:eastAsia="仿宋" w:cs="仿宋"/>
          <w:b/>
          <w:bCs/>
          <w:sz w:val="32"/>
          <w:szCs w:val="32"/>
          <w:lang w:val="zh-TW" w:eastAsia="zh-CN" w:bidi="en-US"/>
        </w:rPr>
        <w:t>）</w:t>
      </w:r>
    </w:p>
    <w:p w14:paraId="459570D7">
      <w:pPr>
        <w:widowControl w:val="0"/>
        <w:spacing w:line="360" w:lineRule="auto"/>
        <w:ind w:firstLine="480" w:firstLineChars="200"/>
        <w:jc w:val="both"/>
        <w:rPr>
          <w:rFonts w:ascii="仿宋" w:hAnsi="仿宋" w:eastAsia="仿宋" w:cs="仿宋"/>
          <w:color w:val="auto"/>
          <w:sz w:val="24"/>
          <w:szCs w:val="24"/>
          <w:lang w:val="zh-TW" w:eastAsia="zh-TW" w:bidi="zh-TW"/>
        </w:rPr>
      </w:pPr>
    </w:p>
    <w:p w14:paraId="5BF00A1B">
      <w:pPr>
        <w:widowControl w:val="0"/>
        <w:spacing w:line="360" w:lineRule="auto"/>
        <w:ind w:firstLine="480" w:firstLineChars="200"/>
        <w:jc w:val="both"/>
        <w:rPr>
          <w:rFonts w:ascii="仿宋" w:hAnsi="仿宋" w:eastAsia="仿宋" w:cs="仿宋"/>
          <w:color w:val="auto"/>
          <w:sz w:val="24"/>
          <w:szCs w:val="24"/>
          <w:lang w:val="zh-TW" w:eastAsia="zh-TW" w:bidi="zh-TW"/>
        </w:rPr>
      </w:pPr>
    </w:p>
    <w:p w14:paraId="147665BF">
      <w:pPr>
        <w:widowControl w:val="0"/>
        <w:spacing w:line="360" w:lineRule="auto"/>
        <w:ind w:firstLine="480" w:firstLineChars="200"/>
        <w:jc w:val="both"/>
        <w:rPr>
          <w:rFonts w:ascii="仿宋" w:hAnsi="仿宋" w:eastAsia="仿宋" w:cs="仿宋"/>
          <w:color w:val="auto"/>
          <w:sz w:val="24"/>
          <w:szCs w:val="24"/>
          <w:lang w:val="zh-TW" w:eastAsia="zh-TW" w:bidi="zh-TW"/>
        </w:rPr>
      </w:pPr>
    </w:p>
    <w:p w14:paraId="5752E941">
      <w:pPr>
        <w:widowControl w:val="0"/>
        <w:spacing w:line="360" w:lineRule="auto"/>
        <w:ind w:firstLine="480" w:firstLineChars="200"/>
        <w:jc w:val="both"/>
        <w:rPr>
          <w:rFonts w:ascii="仿宋" w:hAnsi="仿宋" w:eastAsia="仿宋" w:cs="仿宋"/>
          <w:color w:val="auto"/>
          <w:sz w:val="24"/>
          <w:szCs w:val="24"/>
          <w:lang w:val="zh-TW" w:eastAsia="zh-TW" w:bidi="zh-TW"/>
        </w:rPr>
      </w:pPr>
    </w:p>
    <w:p w14:paraId="149341FE">
      <w:pPr>
        <w:widowControl w:val="0"/>
        <w:spacing w:line="360" w:lineRule="auto"/>
        <w:ind w:firstLine="480" w:firstLineChars="200"/>
        <w:jc w:val="both"/>
        <w:rPr>
          <w:rFonts w:ascii="仿宋" w:hAnsi="仿宋" w:eastAsia="仿宋" w:cs="仿宋"/>
          <w:color w:val="auto"/>
          <w:sz w:val="24"/>
          <w:szCs w:val="24"/>
          <w:lang w:val="zh-TW" w:eastAsia="zh-TW" w:bidi="zh-TW"/>
        </w:rPr>
      </w:pPr>
    </w:p>
    <w:p w14:paraId="596435B7">
      <w:pPr>
        <w:widowControl w:val="0"/>
        <w:spacing w:line="360" w:lineRule="auto"/>
        <w:ind w:left="2686" w:leftChars="900" w:hanging="796" w:hangingChars="332"/>
        <w:jc w:val="both"/>
        <w:rPr>
          <w:rFonts w:ascii="仿宋" w:hAnsi="仿宋" w:eastAsia="仿宋" w:cs="仿宋"/>
          <w:color w:val="auto"/>
          <w:sz w:val="24"/>
          <w:szCs w:val="24"/>
          <w:lang w:val="zh-TW" w:eastAsia="zh-TW" w:bidi="zh-TW"/>
        </w:rPr>
      </w:pPr>
    </w:p>
    <w:p w14:paraId="17C454FE">
      <w:pPr>
        <w:widowControl w:val="0"/>
        <w:spacing w:line="360" w:lineRule="auto"/>
        <w:ind w:left="2819" w:leftChars="900" w:hanging="929" w:hangingChars="332"/>
        <w:jc w:val="both"/>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甲方：</w:t>
      </w:r>
      <w:r>
        <w:rPr>
          <w:rFonts w:hint="eastAsia" w:ascii="仿宋" w:hAnsi="仿宋" w:eastAsia="仿宋" w:cs="仿宋"/>
          <w:color w:val="auto"/>
          <w:sz w:val="28"/>
          <w:szCs w:val="28"/>
          <w:lang w:val="en-US" w:eastAsia="zh-CN" w:bidi="zh-TW"/>
        </w:rPr>
        <w:t>西安国家民用航天产业基地管理委员会</w:t>
      </w:r>
    </w:p>
    <w:p w14:paraId="3E7B7751">
      <w:pPr>
        <w:widowControl w:val="0"/>
        <w:spacing w:line="360" w:lineRule="auto"/>
        <w:ind w:left="2819" w:leftChars="900" w:hanging="929" w:hangingChars="332"/>
        <w:jc w:val="both"/>
        <w:rPr>
          <w:rFonts w:ascii="仿宋" w:hAnsi="仿宋" w:eastAsia="仿宋" w:cs="仿宋"/>
          <w:color w:val="auto"/>
          <w:sz w:val="28"/>
          <w:szCs w:val="28"/>
          <w:lang w:val="en-US" w:eastAsia="zh-CN" w:bidi="en-US"/>
        </w:rPr>
      </w:pPr>
      <w:r>
        <w:rPr>
          <w:rFonts w:hint="eastAsia" w:ascii="仿宋" w:hAnsi="仿宋" w:eastAsia="仿宋" w:cs="仿宋"/>
          <w:color w:val="auto"/>
          <w:sz w:val="28"/>
          <w:szCs w:val="28"/>
          <w:lang w:val="zh-TW" w:eastAsia="zh-TW" w:bidi="zh-TW"/>
        </w:rPr>
        <w:t>乙方:</w:t>
      </w:r>
    </w:p>
    <w:p w14:paraId="36E7BF8E">
      <w:pPr>
        <w:widowControl w:val="0"/>
        <w:spacing w:line="360" w:lineRule="auto"/>
        <w:ind w:firstLine="560" w:firstLineChars="200"/>
        <w:jc w:val="both"/>
        <w:rPr>
          <w:rFonts w:ascii="仿宋" w:hAnsi="仿宋" w:eastAsia="仿宋" w:cs="仿宋"/>
          <w:color w:val="auto"/>
          <w:sz w:val="28"/>
          <w:szCs w:val="28"/>
          <w:lang w:val="en-US" w:eastAsia="zh-CN" w:bidi="en-US"/>
        </w:rPr>
      </w:pPr>
    </w:p>
    <w:p w14:paraId="029326CA">
      <w:pPr>
        <w:widowControl w:val="0"/>
        <w:spacing w:line="360" w:lineRule="auto"/>
        <w:ind w:firstLine="560" w:firstLineChars="200"/>
        <w:jc w:val="center"/>
        <w:rPr>
          <w:rFonts w:ascii="仿宋" w:hAnsi="仿宋" w:eastAsia="仿宋" w:cs="仿宋"/>
          <w:color w:val="auto"/>
          <w:sz w:val="28"/>
          <w:szCs w:val="28"/>
          <w:lang w:val="en-US" w:eastAsia="zh-CN" w:bidi="en-US"/>
        </w:rPr>
      </w:pPr>
      <w:r>
        <w:rPr>
          <w:rFonts w:hint="eastAsia" w:ascii="仿宋" w:hAnsi="仿宋" w:eastAsia="仿宋" w:cs="仿宋"/>
          <w:color w:val="auto"/>
          <w:sz w:val="28"/>
          <w:szCs w:val="28"/>
          <w:lang w:val="en-US" w:eastAsia="zh-CN" w:bidi="zh-TW"/>
        </w:rPr>
        <w:t>***</w:t>
      </w:r>
      <w:r>
        <w:rPr>
          <w:rFonts w:hint="eastAsia" w:ascii="仿宋" w:hAnsi="仿宋" w:eastAsia="仿宋" w:cs="仿宋"/>
          <w:color w:val="auto"/>
          <w:sz w:val="28"/>
          <w:szCs w:val="28"/>
          <w:lang w:val="zh-TW" w:eastAsia="zh-TW" w:bidi="zh-TW"/>
        </w:rPr>
        <w:t>年</w:t>
      </w:r>
      <w:r>
        <w:rPr>
          <w:rFonts w:hint="eastAsia" w:ascii="仿宋" w:hAnsi="仿宋" w:eastAsia="仿宋" w:cs="仿宋"/>
          <w:color w:val="auto"/>
          <w:sz w:val="28"/>
          <w:szCs w:val="28"/>
          <w:lang w:val="en-US" w:eastAsia="zh-CN" w:bidi="zh-TW"/>
        </w:rPr>
        <w:t>***</w:t>
      </w:r>
      <w:r>
        <w:rPr>
          <w:rFonts w:hint="eastAsia" w:ascii="仿宋" w:hAnsi="仿宋" w:eastAsia="仿宋" w:cs="仿宋"/>
          <w:color w:val="auto"/>
          <w:sz w:val="28"/>
          <w:szCs w:val="28"/>
          <w:lang w:val="zh-TW" w:eastAsia="zh-TW" w:bidi="zh-TW"/>
        </w:rPr>
        <w:t>月</w:t>
      </w:r>
    </w:p>
    <w:p w14:paraId="3D4B3BB6">
      <w:pPr>
        <w:widowControl w:val="0"/>
        <w:spacing w:after="0" w:line="360" w:lineRule="auto"/>
        <w:ind w:firstLine="560" w:firstLineChars="200"/>
        <w:jc w:val="center"/>
        <w:rPr>
          <w:rFonts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中国</w:t>
      </w:r>
      <w:r>
        <w:rPr>
          <w:rFonts w:hint="eastAsia" w:ascii="仿宋" w:hAnsi="仿宋" w:eastAsia="仿宋" w:cs="仿宋"/>
          <w:color w:val="auto"/>
          <w:sz w:val="28"/>
          <w:szCs w:val="28"/>
          <w:lang w:val="en-US" w:eastAsia="zh-CN" w:bidi="zh-TW"/>
        </w:rPr>
        <w:t xml:space="preserve">  </w:t>
      </w:r>
      <w:r>
        <w:rPr>
          <w:rFonts w:hint="eastAsia" w:ascii="仿宋" w:hAnsi="仿宋" w:eastAsia="仿宋" w:cs="仿宋"/>
          <w:color w:val="auto"/>
          <w:sz w:val="28"/>
          <w:szCs w:val="28"/>
          <w:lang w:val="zh-TW" w:eastAsia="zh-TW" w:bidi="zh-TW"/>
        </w:rPr>
        <w:t>西安</w:t>
      </w:r>
    </w:p>
    <w:p w14:paraId="76320159">
      <w:pPr>
        <w:keepNext/>
        <w:keepLines/>
        <w:widowControl w:val="0"/>
        <w:spacing w:after="380" w:line="360" w:lineRule="auto"/>
        <w:ind w:firstLine="480" w:firstLineChars="200"/>
        <w:jc w:val="center"/>
        <w:outlineLvl w:val="9"/>
        <w:rPr>
          <w:rFonts w:ascii="仿宋" w:hAnsi="仿宋" w:eastAsia="仿宋" w:cs="仿宋"/>
          <w:color w:val="auto"/>
          <w:sz w:val="24"/>
          <w:szCs w:val="24"/>
          <w:lang w:val="zh-TW" w:eastAsia="zh-TW" w:bidi="zh-TW"/>
        </w:rPr>
      </w:pPr>
      <w:bookmarkStart w:id="4" w:name="bookmark5"/>
      <w:bookmarkStart w:id="5" w:name="bookmark4"/>
      <w:bookmarkStart w:id="6" w:name="bookmark3"/>
      <w:r>
        <w:rPr>
          <w:rFonts w:hint="eastAsia" w:ascii="仿宋" w:hAnsi="仿宋" w:eastAsia="仿宋" w:cs="仿宋"/>
          <w:color w:val="auto"/>
          <w:sz w:val="24"/>
          <w:szCs w:val="24"/>
          <w:lang w:val="zh-TW" w:eastAsia="zh-TW" w:bidi="zh-TW"/>
        </w:rPr>
        <w:br w:type="page"/>
      </w:r>
    </w:p>
    <w:bookmarkEnd w:id="4"/>
    <w:bookmarkEnd w:id="5"/>
    <w:bookmarkEnd w:id="6"/>
    <w:p w14:paraId="29C0AE10">
      <w:pPr>
        <w:widowControl w:val="0"/>
        <w:spacing w:line="360" w:lineRule="auto"/>
        <w:ind w:firstLine="480" w:firstLineChars="200"/>
        <w:rPr>
          <w:rFonts w:hint="eastAsia" w:ascii="仿宋" w:hAnsi="仿宋" w:eastAsia="仿宋" w:cs="仿宋"/>
          <w:color w:val="auto"/>
          <w:sz w:val="24"/>
          <w:szCs w:val="24"/>
          <w:lang w:val="en-US" w:eastAsia="zh-CN" w:bidi="zh-TW"/>
        </w:rPr>
      </w:pPr>
      <w:r>
        <w:rPr>
          <w:rFonts w:hint="eastAsia" w:ascii="仿宋" w:hAnsi="仿宋" w:eastAsia="仿宋" w:cs="仿宋"/>
          <w:color w:val="auto"/>
          <w:sz w:val="24"/>
          <w:szCs w:val="24"/>
          <w:lang w:val="zh-TW" w:eastAsia="zh-TW" w:bidi="zh-TW"/>
        </w:rPr>
        <w:t>甲方</w:t>
      </w:r>
      <w:r>
        <w:rPr>
          <w:rFonts w:hint="eastAsia" w:ascii="仿宋" w:hAnsi="仿宋" w:eastAsia="仿宋" w:cs="仿宋"/>
          <w:b/>
          <w:bCs/>
          <w:color w:val="auto"/>
          <w:sz w:val="24"/>
          <w:szCs w:val="24"/>
          <w:lang w:val="zh-TW" w:eastAsia="zh-TW" w:bidi="zh-TW"/>
        </w:rPr>
        <w:t>（</w:t>
      </w:r>
      <w:r>
        <w:rPr>
          <w:rFonts w:hint="eastAsia" w:ascii="仿宋" w:hAnsi="仿宋" w:eastAsia="仿宋" w:cs="仿宋"/>
          <w:b/>
          <w:bCs/>
          <w:color w:val="auto"/>
          <w:sz w:val="24"/>
          <w:szCs w:val="24"/>
          <w:lang w:val="zh-TW" w:eastAsia="zh-CN" w:bidi="zh-TW"/>
        </w:rPr>
        <w:t>采</w:t>
      </w:r>
      <w:r>
        <w:rPr>
          <w:rFonts w:hint="eastAsia" w:ascii="仿宋" w:hAnsi="仿宋" w:eastAsia="仿宋" w:cs="仿宋"/>
          <w:b/>
          <w:bCs/>
          <w:color w:val="auto"/>
          <w:sz w:val="24"/>
          <w:szCs w:val="24"/>
          <w:lang w:val="zh-TW" w:eastAsia="zh-TW" w:bidi="zh-TW"/>
        </w:rPr>
        <w:t>购人名称全称）</w:t>
      </w:r>
      <w:r>
        <w:rPr>
          <w:rFonts w:hint="eastAsia" w:ascii="仿宋" w:hAnsi="仿宋" w:eastAsia="仿宋" w:cs="仿宋"/>
          <w:color w:val="auto"/>
          <w:sz w:val="24"/>
          <w:szCs w:val="24"/>
          <w:lang w:val="zh-TW" w:eastAsia="zh-TW" w:bidi="zh-TW"/>
        </w:rPr>
        <w:t>：</w:t>
      </w:r>
      <w:r>
        <w:rPr>
          <w:rFonts w:hint="eastAsia" w:ascii="仿宋" w:hAnsi="仿宋" w:eastAsia="仿宋" w:cs="仿宋"/>
          <w:color w:val="auto"/>
          <w:sz w:val="24"/>
          <w:szCs w:val="24"/>
          <w:lang w:val="en-US" w:eastAsia="zh-CN" w:bidi="zh-TW"/>
        </w:rPr>
        <w:t>西安国家民用航天产业基地管理委员会</w:t>
      </w:r>
    </w:p>
    <w:p w14:paraId="2EA5A390">
      <w:pPr>
        <w:widowControl w:val="0"/>
        <w:spacing w:line="360" w:lineRule="auto"/>
        <w:ind w:firstLine="480" w:firstLineChars="20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乙方</w:t>
      </w:r>
      <w:r>
        <w:rPr>
          <w:rFonts w:hint="eastAsia" w:ascii="仿宋" w:hAnsi="仿宋" w:eastAsia="仿宋" w:cs="仿宋"/>
          <w:b/>
          <w:bCs/>
          <w:color w:val="auto"/>
          <w:sz w:val="24"/>
          <w:szCs w:val="24"/>
          <w:lang w:val="zh-TW" w:eastAsia="zh-TW" w:bidi="zh-TW"/>
        </w:rPr>
        <w:t>（供应商名称全称）</w:t>
      </w:r>
      <w:r>
        <w:rPr>
          <w:rFonts w:hint="eastAsia" w:ascii="仿宋" w:hAnsi="仿宋" w:eastAsia="仿宋" w:cs="仿宋"/>
          <w:color w:val="auto"/>
          <w:sz w:val="24"/>
          <w:szCs w:val="24"/>
          <w:lang w:val="zh-TW" w:eastAsia="zh-TW" w:bidi="zh-TW"/>
        </w:rPr>
        <w:t>：</w:t>
      </w:r>
    </w:p>
    <w:p w14:paraId="66BE219F">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outlineLvl w:val="2"/>
        <w:rPr>
          <w:rFonts w:hint="default" w:ascii="仿宋" w:hAnsi="仿宋" w:eastAsia="仿宋" w:cs="仿宋"/>
          <w:sz w:val="24"/>
          <w:szCs w:val="24"/>
          <w:lang w:val="en-US" w:eastAsia="zh-CN" w:bidi="ar-SA"/>
        </w:rPr>
      </w:pPr>
      <w:r>
        <w:rPr>
          <w:rFonts w:hint="eastAsia" w:ascii="仿宋" w:hAnsi="仿宋" w:eastAsia="仿宋" w:cs="仿宋"/>
          <w:sz w:val="24"/>
          <w:szCs w:val="24"/>
          <w:lang w:val="en-US" w:eastAsia="zh-CN" w:bidi="ar-SA"/>
        </w:rPr>
        <w:t>管委会机关办公用品及耗材采购项目（项目编号：HYTH-202512102），在西安国家民用航天产业基地财政金融局的监督管理下，按照政府采购程序组织公开招标，确定乙方为该项目中标供应商。依据《中华人民共和国政府采购法》、《中华人民共和国民法典》以及招标文件、中标通知书，经甲、乙双方协商，达成如下合同条款。</w:t>
      </w:r>
    </w:p>
    <w:p w14:paraId="74F4D5F1">
      <w:pPr>
        <w:widowControl w:val="0"/>
        <w:spacing w:after="100" w:line="360" w:lineRule="auto"/>
        <w:ind w:firstLine="482" w:firstLineChars="200"/>
        <w:rPr>
          <w:rFonts w:ascii="仿宋" w:hAnsi="仿宋" w:eastAsia="仿宋" w:cs="仿宋"/>
          <w:b/>
          <w:bCs/>
          <w:color w:val="auto"/>
          <w:sz w:val="24"/>
          <w:szCs w:val="24"/>
          <w:lang w:val="zh-TW" w:eastAsia="zh-TW" w:bidi="zh-TW"/>
        </w:rPr>
      </w:pPr>
      <w:bookmarkStart w:id="7" w:name="bookmark6"/>
      <w:r>
        <w:rPr>
          <w:rFonts w:hint="eastAsia" w:ascii="仿宋" w:hAnsi="仿宋" w:eastAsia="仿宋" w:cs="仿宋"/>
          <w:b/>
          <w:bCs/>
          <w:color w:val="auto"/>
          <w:sz w:val="24"/>
          <w:szCs w:val="24"/>
          <w:lang w:val="zh-TW" w:eastAsia="zh-TW" w:bidi="zh-TW"/>
        </w:rPr>
        <w:t>一</w:t>
      </w:r>
      <w:bookmarkEnd w:id="7"/>
      <w:r>
        <w:rPr>
          <w:rFonts w:hint="eastAsia" w:ascii="仿宋" w:hAnsi="仿宋" w:eastAsia="仿宋" w:cs="仿宋"/>
          <w:b/>
          <w:bCs/>
          <w:color w:val="auto"/>
          <w:sz w:val="24"/>
          <w:szCs w:val="24"/>
          <w:lang w:val="zh-TW" w:eastAsia="zh-TW" w:bidi="zh-TW"/>
        </w:rPr>
        <w:t>、合同标的物内容（以</w:t>
      </w:r>
      <w:r>
        <w:rPr>
          <w:rFonts w:hint="eastAsia" w:ascii="仿宋" w:hAnsi="仿宋" w:eastAsia="仿宋" w:cs="仿宋"/>
          <w:b/>
          <w:bCs/>
          <w:color w:val="auto"/>
          <w:sz w:val="24"/>
          <w:szCs w:val="24"/>
          <w:lang w:val="zh-TW" w:eastAsia="zh-CN" w:bidi="zh-TW"/>
        </w:rPr>
        <w:t>投标文件</w:t>
      </w:r>
      <w:r>
        <w:rPr>
          <w:rFonts w:hint="eastAsia" w:ascii="仿宋" w:hAnsi="仿宋" w:eastAsia="仿宋" w:cs="仿宋"/>
          <w:b/>
          <w:bCs/>
          <w:color w:val="auto"/>
          <w:sz w:val="24"/>
          <w:szCs w:val="24"/>
          <w:lang w:val="zh-TW" w:eastAsia="zh-TW" w:bidi="zh-TW"/>
        </w:rPr>
        <w:t>正本和澄清表〈函〉为准）</w:t>
      </w:r>
    </w:p>
    <w:tbl>
      <w:tblPr>
        <w:tblStyle w:val="2"/>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56"/>
        <w:gridCol w:w="1162"/>
        <w:gridCol w:w="1162"/>
        <w:gridCol w:w="1163"/>
        <w:gridCol w:w="1163"/>
        <w:gridCol w:w="830"/>
        <w:gridCol w:w="1220"/>
        <w:gridCol w:w="963"/>
      </w:tblGrid>
      <w:tr w14:paraId="64320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98" w:hRule="exact"/>
          <w:jc w:val="center"/>
        </w:trPr>
        <w:tc>
          <w:tcPr>
            <w:tcW w:w="414" w:type="pct"/>
            <w:noWrap/>
            <w:vAlign w:val="center"/>
          </w:tcPr>
          <w:p w14:paraId="725EC7A3">
            <w:pPr>
              <w:spacing w:line="360" w:lineRule="auto"/>
              <w:ind w:firstLine="0" w:firstLineChars="0"/>
              <w:jc w:val="center"/>
              <w:rPr>
                <w:rFonts w:ascii="仿宋" w:hAnsi="仿宋" w:eastAsia="仿宋" w:cs="仿宋"/>
                <w:sz w:val="24"/>
                <w:lang w:val="zh-TW" w:eastAsia="zh-TW" w:bidi="zh-TW"/>
              </w:rPr>
            </w:pPr>
            <w:r>
              <w:rPr>
                <w:rFonts w:hint="eastAsia" w:ascii="仿宋" w:hAnsi="仿宋" w:eastAsia="仿宋" w:cs="仿宋"/>
                <w:sz w:val="24"/>
                <w:lang w:val="zh-TW" w:eastAsia="zh-TW" w:bidi="zh-TW"/>
              </w:rPr>
              <w:t>序号</w:t>
            </w:r>
          </w:p>
        </w:tc>
        <w:tc>
          <w:tcPr>
            <w:tcW w:w="718" w:type="pct"/>
            <w:noWrap/>
            <w:vAlign w:val="center"/>
          </w:tcPr>
          <w:p w14:paraId="2FFC7E12">
            <w:pPr>
              <w:spacing w:line="360" w:lineRule="auto"/>
              <w:ind w:firstLine="0" w:firstLineChars="0"/>
              <w:jc w:val="center"/>
              <w:rPr>
                <w:rFonts w:ascii="仿宋" w:hAnsi="仿宋" w:eastAsia="仿宋" w:cs="仿宋"/>
                <w:sz w:val="24"/>
                <w:lang w:val="zh-TW" w:eastAsia="zh-TW" w:bidi="zh-TW"/>
              </w:rPr>
            </w:pPr>
            <w:r>
              <w:rPr>
                <w:rFonts w:hint="eastAsia" w:ascii="仿宋" w:hAnsi="仿宋" w:eastAsia="仿宋" w:cs="仿宋"/>
                <w:sz w:val="24"/>
                <w:lang w:val="en-US" w:eastAsia="zh-CN" w:bidi="zh-TW"/>
              </w:rPr>
              <w:t>产品</w:t>
            </w:r>
            <w:r>
              <w:rPr>
                <w:rFonts w:hint="eastAsia" w:ascii="仿宋" w:hAnsi="仿宋" w:eastAsia="仿宋" w:cs="仿宋"/>
                <w:sz w:val="24"/>
                <w:lang w:val="zh-TW" w:eastAsia="zh-TW" w:bidi="zh-TW"/>
              </w:rPr>
              <w:t>名称</w:t>
            </w:r>
          </w:p>
        </w:tc>
        <w:tc>
          <w:tcPr>
            <w:tcW w:w="718" w:type="pct"/>
            <w:noWrap/>
            <w:vAlign w:val="center"/>
          </w:tcPr>
          <w:p w14:paraId="78914F78">
            <w:pPr>
              <w:spacing w:line="360" w:lineRule="auto"/>
              <w:ind w:firstLine="0" w:firstLineChars="0"/>
              <w:jc w:val="center"/>
              <w:rPr>
                <w:rFonts w:ascii="仿宋" w:hAnsi="仿宋" w:eastAsia="仿宋" w:cs="仿宋"/>
                <w:sz w:val="24"/>
                <w:lang w:bidi="zh-TW"/>
              </w:rPr>
            </w:pPr>
            <w:r>
              <w:rPr>
                <w:rFonts w:hint="eastAsia" w:ascii="仿宋" w:hAnsi="仿宋" w:eastAsia="仿宋" w:cs="仿宋"/>
                <w:sz w:val="24"/>
                <w:lang w:bidi="zh-TW"/>
              </w:rPr>
              <w:t>技术参数</w:t>
            </w:r>
          </w:p>
        </w:tc>
        <w:tc>
          <w:tcPr>
            <w:tcW w:w="718" w:type="pct"/>
            <w:noWrap/>
            <w:vAlign w:val="center"/>
          </w:tcPr>
          <w:p w14:paraId="488EDF3A">
            <w:pPr>
              <w:spacing w:line="360" w:lineRule="auto"/>
              <w:ind w:firstLine="0" w:firstLineChars="0"/>
              <w:jc w:val="center"/>
              <w:rPr>
                <w:rFonts w:ascii="仿宋" w:hAnsi="仿宋" w:eastAsia="仿宋" w:cs="仿宋"/>
                <w:sz w:val="24"/>
                <w:lang w:bidi="zh-TW"/>
              </w:rPr>
            </w:pPr>
            <w:r>
              <w:rPr>
                <w:rFonts w:hint="eastAsia" w:ascii="仿宋" w:hAnsi="仿宋" w:eastAsia="仿宋" w:cs="仿宋"/>
                <w:sz w:val="24"/>
                <w:lang w:bidi="zh-TW"/>
              </w:rPr>
              <w:t>品牌/型号</w:t>
            </w:r>
          </w:p>
        </w:tc>
        <w:tc>
          <w:tcPr>
            <w:tcW w:w="718" w:type="pct"/>
            <w:noWrap/>
            <w:vAlign w:val="center"/>
          </w:tcPr>
          <w:p w14:paraId="5005076A">
            <w:pPr>
              <w:spacing w:line="360" w:lineRule="auto"/>
              <w:ind w:firstLine="0" w:firstLineChars="0"/>
              <w:jc w:val="center"/>
              <w:rPr>
                <w:rFonts w:ascii="仿宋" w:hAnsi="仿宋" w:eastAsia="仿宋" w:cs="仿宋"/>
                <w:sz w:val="24"/>
                <w:lang w:val="zh-TW" w:eastAsia="zh-TW" w:bidi="zh-TW"/>
              </w:rPr>
            </w:pPr>
            <w:r>
              <w:rPr>
                <w:rFonts w:hint="eastAsia" w:ascii="仿宋" w:hAnsi="仿宋" w:eastAsia="仿宋" w:cs="仿宋"/>
                <w:sz w:val="24"/>
                <w:lang w:val="zh-TW" w:eastAsia="zh-TW" w:bidi="zh-TW"/>
              </w:rPr>
              <w:t>数量</w:t>
            </w:r>
          </w:p>
        </w:tc>
        <w:tc>
          <w:tcPr>
            <w:tcW w:w="518" w:type="pct"/>
            <w:noWrap/>
            <w:vAlign w:val="center"/>
          </w:tcPr>
          <w:p w14:paraId="1955AED1">
            <w:pPr>
              <w:spacing w:line="360" w:lineRule="auto"/>
              <w:ind w:firstLine="0" w:firstLineChars="0"/>
              <w:jc w:val="center"/>
              <w:rPr>
                <w:rFonts w:ascii="仿宋" w:hAnsi="仿宋" w:eastAsia="仿宋" w:cs="仿宋"/>
                <w:sz w:val="24"/>
                <w:lang w:val="zh-TW" w:eastAsia="zh-TW" w:bidi="zh-TW"/>
              </w:rPr>
            </w:pPr>
            <w:r>
              <w:rPr>
                <w:rFonts w:hint="eastAsia" w:ascii="仿宋" w:hAnsi="仿宋" w:eastAsia="仿宋" w:cs="仿宋"/>
                <w:sz w:val="24"/>
                <w:lang w:val="zh-TW" w:eastAsia="zh-TW" w:bidi="zh-TW"/>
              </w:rPr>
              <w:t>单价</w:t>
            </w:r>
          </w:p>
          <w:p w14:paraId="2E36226C">
            <w:pPr>
              <w:spacing w:line="360" w:lineRule="auto"/>
              <w:ind w:firstLine="0" w:firstLineChars="0"/>
              <w:jc w:val="center"/>
              <w:rPr>
                <w:rFonts w:ascii="仿宋" w:hAnsi="仿宋" w:eastAsia="仿宋" w:cs="仿宋"/>
                <w:sz w:val="24"/>
                <w:lang w:val="zh-TW" w:eastAsia="zh-TW" w:bidi="zh-TW"/>
              </w:rPr>
            </w:pPr>
            <w:r>
              <w:rPr>
                <w:rFonts w:hint="eastAsia" w:ascii="仿宋" w:hAnsi="仿宋" w:eastAsia="仿宋" w:cs="仿宋"/>
                <w:sz w:val="24"/>
                <w:lang w:val="zh-TW" w:eastAsia="zh-TW" w:bidi="zh-TW"/>
              </w:rPr>
              <w:t>（元）</w:t>
            </w:r>
          </w:p>
        </w:tc>
        <w:tc>
          <w:tcPr>
            <w:tcW w:w="597" w:type="pct"/>
            <w:noWrap/>
            <w:vAlign w:val="center"/>
          </w:tcPr>
          <w:p w14:paraId="6CBCDD90">
            <w:pPr>
              <w:spacing w:line="360" w:lineRule="auto"/>
              <w:ind w:firstLine="0" w:firstLineChars="0"/>
              <w:jc w:val="center"/>
              <w:rPr>
                <w:rFonts w:ascii="仿宋" w:hAnsi="仿宋" w:eastAsia="仿宋" w:cs="仿宋"/>
                <w:sz w:val="24"/>
                <w:lang w:bidi="zh-TW"/>
              </w:rPr>
            </w:pPr>
            <w:r>
              <w:rPr>
                <w:rFonts w:hint="eastAsia" w:ascii="仿宋" w:hAnsi="仿宋" w:eastAsia="仿宋" w:cs="仿宋"/>
                <w:sz w:val="24"/>
                <w:lang w:bidi="zh-TW"/>
              </w:rPr>
              <w:t>小计（元）</w:t>
            </w:r>
          </w:p>
        </w:tc>
        <w:tc>
          <w:tcPr>
            <w:tcW w:w="597" w:type="pct"/>
            <w:noWrap/>
            <w:vAlign w:val="center"/>
          </w:tcPr>
          <w:p w14:paraId="0D66AD78">
            <w:pPr>
              <w:spacing w:line="360" w:lineRule="auto"/>
              <w:ind w:firstLine="0" w:firstLineChars="0"/>
              <w:jc w:val="center"/>
              <w:rPr>
                <w:rFonts w:ascii="仿宋" w:hAnsi="仿宋" w:eastAsia="仿宋" w:cs="仿宋"/>
                <w:sz w:val="24"/>
                <w:lang w:bidi="zh-TW"/>
              </w:rPr>
            </w:pPr>
            <w:r>
              <w:rPr>
                <w:rFonts w:hint="eastAsia" w:ascii="仿宋" w:hAnsi="仿宋" w:eastAsia="仿宋" w:cs="仿宋"/>
                <w:sz w:val="24"/>
                <w:lang w:bidi="zh-TW"/>
              </w:rPr>
              <w:t>备注</w:t>
            </w:r>
          </w:p>
        </w:tc>
      </w:tr>
      <w:tr w14:paraId="0D396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414" w:type="pct"/>
            <w:noWrap/>
            <w:vAlign w:val="center"/>
          </w:tcPr>
          <w:p w14:paraId="7F784449">
            <w:pPr>
              <w:spacing w:line="360" w:lineRule="auto"/>
              <w:ind w:firstLine="0" w:firstLineChars="0"/>
              <w:jc w:val="center"/>
              <w:rPr>
                <w:rFonts w:ascii="仿宋" w:hAnsi="仿宋" w:eastAsia="仿宋" w:cs="仿宋"/>
                <w:sz w:val="24"/>
                <w:lang w:val="zh-TW" w:eastAsia="zh-TW" w:bidi="zh-TW"/>
              </w:rPr>
            </w:pPr>
            <w:r>
              <w:rPr>
                <w:rFonts w:hint="eastAsia" w:ascii="仿宋" w:hAnsi="仿宋" w:eastAsia="仿宋" w:cs="仿宋"/>
                <w:sz w:val="24"/>
                <w:lang w:val="zh-TW" w:eastAsia="zh-TW" w:bidi="zh-TW"/>
              </w:rPr>
              <w:t>1</w:t>
            </w:r>
          </w:p>
        </w:tc>
        <w:tc>
          <w:tcPr>
            <w:tcW w:w="718" w:type="pct"/>
            <w:noWrap/>
          </w:tcPr>
          <w:p w14:paraId="6838799C">
            <w:pPr>
              <w:spacing w:line="360" w:lineRule="auto"/>
              <w:ind w:firstLine="0" w:firstLineChars="0"/>
              <w:jc w:val="left"/>
              <w:rPr>
                <w:rFonts w:ascii="仿宋" w:hAnsi="仿宋" w:eastAsia="仿宋" w:cs="仿宋"/>
                <w:kern w:val="0"/>
                <w:sz w:val="24"/>
                <w:lang w:eastAsia="en-US" w:bidi="en-US"/>
              </w:rPr>
            </w:pPr>
          </w:p>
        </w:tc>
        <w:tc>
          <w:tcPr>
            <w:tcW w:w="718" w:type="pct"/>
            <w:noWrap/>
          </w:tcPr>
          <w:p w14:paraId="714E1ACC">
            <w:pPr>
              <w:spacing w:line="360" w:lineRule="auto"/>
              <w:ind w:firstLine="0" w:firstLineChars="0"/>
              <w:jc w:val="left"/>
              <w:rPr>
                <w:rFonts w:ascii="仿宋" w:hAnsi="仿宋" w:eastAsia="仿宋" w:cs="仿宋"/>
                <w:kern w:val="0"/>
                <w:sz w:val="24"/>
                <w:lang w:eastAsia="en-US" w:bidi="en-US"/>
              </w:rPr>
            </w:pPr>
          </w:p>
        </w:tc>
        <w:tc>
          <w:tcPr>
            <w:tcW w:w="718" w:type="pct"/>
            <w:noWrap/>
          </w:tcPr>
          <w:p w14:paraId="77CFBEA3">
            <w:pPr>
              <w:spacing w:line="360" w:lineRule="auto"/>
              <w:ind w:firstLine="0" w:firstLineChars="0"/>
              <w:jc w:val="left"/>
              <w:rPr>
                <w:rFonts w:ascii="仿宋" w:hAnsi="仿宋" w:eastAsia="仿宋" w:cs="仿宋"/>
                <w:kern w:val="0"/>
                <w:sz w:val="24"/>
                <w:lang w:eastAsia="en-US" w:bidi="en-US"/>
              </w:rPr>
            </w:pPr>
          </w:p>
        </w:tc>
        <w:tc>
          <w:tcPr>
            <w:tcW w:w="718" w:type="pct"/>
            <w:noWrap/>
          </w:tcPr>
          <w:p w14:paraId="65C4745B">
            <w:pPr>
              <w:spacing w:line="360" w:lineRule="auto"/>
              <w:ind w:firstLine="0" w:firstLineChars="0"/>
              <w:jc w:val="left"/>
              <w:rPr>
                <w:rFonts w:ascii="仿宋" w:hAnsi="仿宋" w:eastAsia="仿宋" w:cs="仿宋"/>
                <w:kern w:val="0"/>
                <w:sz w:val="24"/>
                <w:lang w:eastAsia="en-US" w:bidi="en-US"/>
              </w:rPr>
            </w:pPr>
          </w:p>
        </w:tc>
        <w:tc>
          <w:tcPr>
            <w:tcW w:w="518" w:type="pct"/>
            <w:noWrap/>
          </w:tcPr>
          <w:p w14:paraId="44458BC9">
            <w:pPr>
              <w:spacing w:line="360" w:lineRule="auto"/>
              <w:ind w:firstLine="0" w:firstLineChars="0"/>
              <w:jc w:val="left"/>
              <w:rPr>
                <w:rFonts w:ascii="仿宋" w:hAnsi="仿宋" w:eastAsia="仿宋" w:cs="仿宋"/>
                <w:kern w:val="0"/>
                <w:sz w:val="24"/>
                <w:lang w:eastAsia="en-US" w:bidi="en-US"/>
              </w:rPr>
            </w:pPr>
          </w:p>
        </w:tc>
        <w:tc>
          <w:tcPr>
            <w:tcW w:w="597" w:type="pct"/>
            <w:noWrap/>
          </w:tcPr>
          <w:p w14:paraId="092B5393">
            <w:pPr>
              <w:spacing w:line="360" w:lineRule="auto"/>
              <w:ind w:firstLine="0" w:firstLineChars="0"/>
              <w:jc w:val="left"/>
              <w:rPr>
                <w:rFonts w:ascii="仿宋" w:hAnsi="仿宋" w:eastAsia="仿宋" w:cs="仿宋"/>
                <w:kern w:val="0"/>
                <w:sz w:val="24"/>
                <w:lang w:eastAsia="en-US" w:bidi="en-US"/>
              </w:rPr>
            </w:pPr>
          </w:p>
        </w:tc>
        <w:tc>
          <w:tcPr>
            <w:tcW w:w="597" w:type="pct"/>
            <w:noWrap/>
          </w:tcPr>
          <w:p w14:paraId="1D851082">
            <w:pPr>
              <w:spacing w:line="360" w:lineRule="auto"/>
              <w:ind w:firstLine="0" w:firstLineChars="0"/>
              <w:jc w:val="left"/>
              <w:rPr>
                <w:rFonts w:ascii="仿宋" w:hAnsi="仿宋" w:eastAsia="仿宋" w:cs="仿宋"/>
                <w:kern w:val="0"/>
                <w:sz w:val="24"/>
                <w:lang w:eastAsia="en-US" w:bidi="en-US"/>
              </w:rPr>
            </w:pPr>
          </w:p>
        </w:tc>
      </w:tr>
      <w:tr w14:paraId="2A836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414" w:type="pct"/>
            <w:noWrap/>
            <w:vAlign w:val="bottom"/>
          </w:tcPr>
          <w:p w14:paraId="138C4A56">
            <w:pPr>
              <w:spacing w:line="360" w:lineRule="auto"/>
              <w:ind w:firstLine="0" w:firstLineChars="0"/>
              <w:jc w:val="center"/>
              <w:rPr>
                <w:rFonts w:ascii="仿宋" w:hAnsi="仿宋" w:eastAsia="仿宋" w:cs="仿宋"/>
                <w:sz w:val="24"/>
                <w:lang w:val="zh-TW" w:eastAsia="zh-TW" w:bidi="zh-TW"/>
              </w:rPr>
            </w:pPr>
            <w:r>
              <w:rPr>
                <w:rFonts w:hint="eastAsia" w:ascii="仿宋" w:hAnsi="仿宋" w:eastAsia="仿宋" w:cs="仿宋"/>
                <w:sz w:val="24"/>
                <w:lang w:val="zh-TW" w:eastAsia="zh-TW" w:bidi="zh-TW"/>
              </w:rPr>
              <w:t>2</w:t>
            </w:r>
          </w:p>
        </w:tc>
        <w:tc>
          <w:tcPr>
            <w:tcW w:w="718" w:type="pct"/>
            <w:noWrap/>
          </w:tcPr>
          <w:p w14:paraId="2E285D91">
            <w:pPr>
              <w:spacing w:line="360" w:lineRule="auto"/>
              <w:ind w:firstLine="0" w:firstLineChars="0"/>
              <w:jc w:val="left"/>
              <w:rPr>
                <w:rFonts w:ascii="仿宋" w:hAnsi="仿宋" w:eastAsia="仿宋" w:cs="仿宋"/>
                <w:kern w:val="0"/>
                <w:sz w:val="24"/>
                <w:lang w:eastAsia="en-US" w:bidi="en-US"/>
              </w:rPr>
            </w:pPr>
          </w:p>
        </w:tc>
        <w:tc>
          <w:tcPr>
            <w:tcW w:w="718" w:type="pct"/>
            <w:noWrap/>
          </w:tcPr>
          <w:p w14:paraId="5C255F0F">
            <w:pPr>
              <w:spacing w:line="360" w:lineRule="auto"/>
              <w:ind w:firstLine="0" w:firstLineChars="0"/>
              <w:jc w:val="left"/>
              <w:rPr>
                <w:rFonts w:ascii="仿宋" w:hAnsi="仿宋" w:eastAsia="仿宋" w:cs="仿宋"/>
                <w:kern w:val="0"/>
                <w:sz w:val="24"/>
                <w:lang w:eastAsia="en-US" w:bidi="en-US"/>
              </w:rPr>
            </w:pPr>
          </w:p>
        </w:tc>
        <w:tc>
          <w:tcPr>
            <w:tcW w:w="718" w:type="pct"/>
            <w:noWrap/>
          </w:tcPr>
          <w:p w14:paraId="37FE55F0">
            <w:pPr>
              <w:spacing w:line="360" w:lineRule="auto"/>
              <w:ind w:firstLine="0" w:firstLineChars="0"/>
              <w:jc w:val="left"/>
              <w:rPr>
                <w:rFonts w:ascii="仿宋" w:hAnsi="仿宋" w:eastAsia="仿宋" w:cs="仿宋"/>
                <w:kern w:val="0"/>
                <w:sz w:val="24"/>
                <w:lang w:eastAsia="en-US" w:bidi="en-US"/>
              </w:rPr>
            </w:pPr>
          </w:p>
        </w:tc>
        <w:tc>
          <w:tcPr>
            <w:tcW w:w="718" w:type="pct"/>
            <w:noWrap/>
          </w:tcPr>
          <w:p w14:paraId="03AC6E80">
            <w:pPr>
              <w:spacing w:line="360" w:lineRule="auto"/>
              <w:ind w:firstLine="0" w:firstLineChars="0"/>
              <w:jc w:val="left"/>
              <w:rPr>
                <w:rFonts w:ascii="仿宋" w:hAnsi="仿宋" w:eastAsia="仿宋" w:cs="仿宋"/>
                <w:kern w:val="0"/>
                <w:sz w:val="24"/>
                <w:lang w:eastAsia="en-US" w:bidi="en-US"/>
              </w:rPr>
            </w:pPr>
          </w:p>
        </w:tc>
        <w:tc>
          <w:tcPr>
            <w:tcW w:w="518" w:type="pct"/>
            <w:noWrap/>
          </w:tcPr>
          <w:p w14:paraId="4DCC3E45">
            <w:pPr>
              <w:spacing w:line="360" w:lineRule="auto"/>
              <w:ind w:firstLine="0" w:firstLineChars="0"/>
              <w:jc w:val="left"/>
              <w:rPr>
                <w:rFonts w:ascii="仿宋" w:hAnsi="仿宋" w:eastAsia="仿宋" w:cs="仿宋"/>
                <w:kern w:val="0"/>
                <w:sz w:val="24"/>
                <w:lang w:eastAsia="en-US" w:bidi="en-US"/>
              </w:rPr>
            </w:pPr>
          </w:p>
        </w:tc>
        <w:tc>
          <w:tcPr>
            <w:tcW w:w="597" w:type="pct"/>
            <w:noWrap/>
          </w:tcPr>
          <w:p w14:paraId="7A0ADAEC">
            <w:pPr>
              <w:spacing w:line="360" w:lineRule="auto"/>
              <w:ind w:firstLine="0" w:firstLineChars="0"/>
              <w:jc w:val="left"/>
              <w:rPr>
                <w:rFonts w:ascii="仿宋" w:hAnsi="仿宋" w:eastAsia="仿宋" w:cs="仿宋"/>
                <w:kern w:val="0"/>
                <w:sz w:val="24"/>
                <w:lang w:eastAsia="en-US" w:bidi="en-US"/>
              </w:rPr>
            </w:pPr>
          </w:p>
        </w:tc>
        <w:tc>
          <w:tcPr>
            <w:tcW w:w="597" w:type="pct"/>
            <w:noWrap/>
          </w:tcPr>
          <w:p w14:paraId="39D930EE">
            <w:pPr>
              <w:spacing w:line="360" w:lineRule="auto"/>
              <w:ind w:firstLine="0" w:firstLineChars="0"/>
              <w:jc w:val="left"/>
              <w:rPr>
                <w:rFonts w:ascii="仿宋" w:hAnsi="仿宋" w:eastAsia="仿宋" w:cs="仿宋"/>
                <w:kern w:val="0"/>
                <w:sz w:val="24"/>
                <w:lang w:eastAsia="en-US" w:bidi="en-US"/>
              </w:rPr>
            </w:pPr>
          </w:p>
        </w:tc>
      </w:tr>
      <w:tr w14:paraId="200A9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414" w:type="pct"/>
            <w:noWrap/>
            <w:vAlign w:val="bottom"/>
          </w:tcPr>
          <w:p w14:paraId="79E05D21">
            <w:pPr>
              <w:spacing w:line="360" w:lineRule="auto"/>
              <w:ind w:firstLine="0" w:firstLineChars="0"/>
              <w:jc w:val="center"/>
              <w:rPr>
                <w:rFonts w:ascii="仿宋" w:hAnsi="仿宋" w:eastAsia="仿宋" w:cs="仿宋"/>
                <w:sz w:val="24"/>
                <w:lang w:val="zh-TW" w:eastAsia="zh-TW" w:bidi="zh-TW"/>
              </w:rPr>
            </w:pPr>
            <w:r>
              <w:rPr>
                <w:rFonts w:hint="eastAsia" w:ascii="仿宋" w:hAnsi="仿宋" w:eastAsia="仿宋" w:cs="仿宋"/>
                <w:sz w:val="24"/>
                <w:lang w:val="zh-TW" w:eastAsia="zh-TW" w:bidi="zh-TW"/>
              </w:rPr>
              <w:t>3</w:t>
            </w:r>
          </w:p>
        </w:tc>
        <w:tc>
          <w:tcPr>
            <w:tcW w:w="718" w:type="pct"/>
            <w:noWrap/>
          </w:tcPr>
          <w:p w14:paraId="30B4C8D4">
            <w:pPr>
              <w:spacing w:line="360" w:lineRule="auto"/>
              <w:ind w:firstLine="0" w:firstLineChars="0"/>
              <w:jc w:val="left"/>
              <w:rPr>
                <w:rFonts w:ascii="仿宋" w:hAnsi="仿宋" w:eastAsia="仿宋" w:cs="仿宋"/>
                <w:kern w:val="0"/>
                <w:sz w:val="24"/>
                <w:lang w:eastAsia="en-US" w:bidi="en-US"/>
              </w:rPr>
            </w:pPr>
          </w:p>
        </w:tc>
        <w:tc>
          <w:tcPr>
            <w:tcW w:w="718" w:type="pct"/>
            <w:noWrap/>
          </w:tcPr>
          <w:p w14:paraId="317EB0FC">
            <w:pPr>
              <w:spacing w:line="360" w:lineRule="auto"/>
              <w:ind w:firstLine="0" w:firstLineChars="0"/>
              <w:jc w:val="left"/>
              <w:rPr>
                <w:rFonts w:ascii="仿宋" w:hAnsi="仿宋" w:eastAsia="仿宋" w:cs="仿宋"/>
                <w:kern w:val="0"/>
                <w:sz w:val="24"/>
                <w:lang w:eastAsia="en-US" w:bidi="en-US"/>
              </w:rPr>
            </w:pPr>
          </w:p>
        </w:tc>
        <w:tc>
          <w:tcPr>
            <w:tcW w:w="718" w:type="pct"/>
            <w:noWrap/>
          </w:tcPr>
          <w:p w14:paraId="6EA97B20">
            <w:pPr>
              <w:spacing w:line="360" w:lineRule="auto"/>
              <w:ind w:firstLine="0" w:firstLineChars="0"/>
              <w:jc w:val="left"/>
              <w:rPr>
                <w:rFonts w:ascii="仿宋" w:hAnsi="仿宋" w:eastAsia="仿宋" w:cs="仿宋"/>
                <w:kern w:val="0"/>
                <w:sz w:val="24"/>
                <w:lang w:eastAsia="en-US" w:bidi="en-US"/>
              </w:rPr>
            </w:pPr>
          </w:p>
        </w:tc>
        <w:tc>
          <w:tcPr>
            <w:tcW w:w="718" w:type="pct"/>
            <w:noWrap/>
          </w:tcPr>
          <w:p w14:paraId="6A5CD768">
            <w:pPr>
              <w:spacing w:line="360" w:lineRule="auto"/>
              <w:ind w:firstLine="0" w:firstLineChars="0"/>
              <w:jc w:val="left"/>
              <w:rPr>
                <w:rFonts w:ascii="仿宋" w:hAnsi="仿宋" w:eastAsia="仿宋" w:cs="仿宋"/>
                <w:kern w:val="0"/>
                <w:sz w:val="24"/>
                <w:lang w:eastAsia="en-US" w:bidi="en-US"/>
              </w:rPr>
            </w:pPr>
          </w:p>
        </w:tc>
        <w:tc>
          <w:tcPr>
            <w:tcW w:w="518" w:type="pct"/>
            <w:noWrap/>
          </w:tcPr>
          <w:p w14:paraId="2736E371">
            <w:pPr>
              <w:spacing w:line="360" w:lineRule="auto"/>
              <w:ind w:firstLine="0" w:firstLineChars="0"/>
              <w:jc w:val="left"/>
              <w:rPr>
                <w:rFonts w:ascii="仿宋" w:hAnsi="仿宋" w:eastAsia="仿宋" w:cs="仿宋"/>
                <w:kern w:val="0"/>
                <w:sz w:val="24"/>
                <w:lang w:eastAsia="en-US" w:bidi="en-US"/>
              </w:rPr>
            </w:pPr>
          </w:p>
        </w:tc>
        <w:tc>
          <w:tcPr>
            <w:tcW w:w="597" w:type="pct"/>
            <w:noWrap/>
          </w:tcPr>
          <w:p w14:paraId="53830B3B">
            <w:pPr>
              <w:spacing w:line="360" w:lineRule="auto"/>
              <w:ind w:firstLine="0" w:firstLineChars="0"/>
              <w:jc w:val="left"/>
              <w:rPr>
                <w:rFonts w:ascii="仿宋" w:hAnsi="仿宋" w:eastAsia="仿宋" w:cs="仿宋"/>
                <w:kern w:val="0"/>
                <w:sz w:val="24"/>
                <w:lang w:eastAsia="en-US" w:bidi="en-US"/>
              </w:rPr>
            </w:pPr>
          </w:p>
        </w:tc>
        <w:tc>
          <w:tcPr>
            <w:tcW w:w="597" w:type="pct"/>
            <w:noWrap/>
          </w:tcPr>
          <w:p w14:paraId="3DDDC309">
            <w:pPr>
              <w:spacing w:line="360" w:lineRule="auto"/>
              <w:ind w:firstLine="0" w:firstLineChars="0"/>
              <w:jc w:val="left"/>
              <w:rPr>
                <w:rFonts w:ascii="仿宋" w:hAnsi="仿宋" w:eastAsia="仿宋" w:cs="仿宋"/>
                <w:kern w:val="0"/>
                <w:sz w:val="24"/>
                <w:lang w:eastAsia="en-US" w:bidi="en-US"/>
              </w:rPr>
            </w:pPr>
          </w:p>
        </w:tc>
      </w:tr>
      <w:tr w14:paraId="233D0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414" w:type="pct"/>
            <w:noWrap/>
            <w:vAlign w:val="center"/>
          </w:tcPr>
          <w:p w14:paraId="3EDA7D71">
            <w:pPr>
              <w:spacing w:line="360" w:lineRule="auto"/>
              <w:ind w:firstLine="0" w:firstLineChars="0"/>
              <w:jc w:val="center"/>
              <w:rPr>
                <w:rFonts w:ascii="仿宋" w:hAnsi="仿宋" w:eastAsia="仿宋" w:cs="仿宋"/>
                <w:sz w:val="24"/>
                <w:lang w:val="zh-TW" w:eastAsia="zh-TW" w:bidi="zh-TW"/>
              </w:rPr>
            </w:pPr>
            <w:r>
              <w:rPr>
                <w:rFonts w:hint="eastAsia" w:ascii="仿宋" w:hAnsi="仿宋" w:eastAsia="仿宋" w:cs="仿宋"/>
                <w:sz w:val="24"/>
                <w:lang w:val="zh-TW" w:eastAsia="zh-TW" w:bidi="zh-TW"/>
              </w:rPr>
              <w:t>4</w:t>
            </w:r>
          </w:p>
        </w:tc>
        <w:tc>
          <w:tcPr>
            <w:tcW w:w="718" w:type="pct"/>
            <w:noWrap/>
          </w:tcPr>
          <w:p w14:paraId="7EB48B00">
            <w:pPr>
              <w:spacing w:line="360" w:lineRule="auto"/>
              <w:ind w:firstLine="0" w:firstLineChars="0"/>
              <w:jc w:val="left"/>
              <w:rPr>
                <w:rFonts w:ascii="仿宋" w:hAnsi="仿宋" w:eastAsia="仿宋" w:cs="仿宋"/>
                <w:kern w:val="0"/>
                <w:sz w:val="24"/>
                <w:lang w:eastAsia="en-US" w:bidi="en-US"/>
              </w:rPr>
            </w:pPr>
          </w:p>
        </w:tc>
        <w:tc>
          <w:tcPr>
            <w:tcW w:w="718" w:type="pct"/>
            <w:noWrap/>
          </w:tcPr>
          <w:p w14:paraId="43095EF8">
            <w:pPr>
              <w:spacing w:line="360" w:lineRule="auto"/>
              <w:ind w:firstLine="0" w:firstLineChars="0"/>
              <w:jc w:val="left"/>
              <w:rPr>
                <w:rFonts w:ascii="仿宋" w:hAnsi="仿宋" w:eastAsia="仿宋" w:cs="仿宋"/>
                <w:kern w:val="0"/>
                <w:sz w:val="24"/>
                <w:lang w:eastAsia="en-US" w:bidi="en-US"/>
              </w:rPr>
            </w:pPr>
          </w:p>
        </w:tc>
        <w:tc>
          <w:tcPr>
            <w:tcW w:w="718" w:type="pct"/>
            <w:noWrap/>
          </w:tcPr>
          <w:p w14:paraId="4D37903F">
            <w:pPr>
              <w:spacing w:line="360" w:lineRule="auto"/>
              <w:ind w:firstLine="0" w:firstLineChars="0"/>
              <w:jc w:val="left"/>
              <w:rPr>
                <w:rFonts w:ascii="仿宋" w:hAnsi="仿宋" w:eastAsia="仿宋" w:cs="仿宋"/>
                <w:kern w:val="0"/>
                <w:sz w:val="24"/>
                <w:lang w:eastAsia="en-US" w:bidi="en-US"/>
              </w:rPr>
            </w:pPr>
          </w:p>
        </w:tc>
        <w:tc>
          <w:tcPr>
            <w:tcW w:w="718" w:type="pct"/>
            <w:noWrap/>
          </w:tcPr>
          <w:p w14:paraId="5E530B6D">
            <w:pPr>
              <w:spacing w:line="360" w:lineRule="auto"/>
              <w:ind w:firstLine="0" w:firstLineChars="0"/>
              <w:jc w:val="left"/>
              <w:rPr>
                <w:rFonts w:ascii="仿宋" w:hAnsi="仿宋" w:eastAsia="仿宋" w:cs="仿宋"/>
                <w:kern w:val="0"/>
                <w:sz w:val="24"/>
                <w:lang w:eastAsia="en-US" w:bidi="en-US"/>
              </w:rPr>
            </w:pPr>
          </w:p>
        </w:tc>
        <w:tc>
          <w:tcPr>
            <w:tcW w:w="518" w:type="pct"/>
            <w:noWrap/>
          </w:tcPr>
          <w:p w14:paraId="51AB8DBA">
            <w:pPr>
              <w:spacing w:line="360" w:lineRule="auto"/>
              <w:ind w:firstLine="0" w:firstLineChars="0"/>
              <w:jc w:val="left"/>
              <w:rPr>
                <w:rFonts w:ascii="仿宋" w:hAnsi="仿宋" w:eastAsia="仿宋" w:cs="仿宋"/>
                <w:kern w:val="0"/>
                <w:sz w:val="24"/>
                <w:lang w:eastAsia="en-US" w:bidi="en-US"/>
              </w:rPr>
            </w:pPr>
          </w:p>
        </w:tc>
        <w:tc>
          <w:tcPr>
            <w:tcW w:w="597" w:type="pct"/>
            <w:noWrap/>
          </w:tcPr>
          <w:p w14:paraId="423DACD4">
            <w:pPr>
              <w:spacing w:line="360" w:lineRule="auto"/>
              <w:ind w:firstLine="0" w:firstLineChars="0"/>
              <w:jc w:val="left"/>
              <w:rPr>
                <w:rFonts w:ascii="仿宋" w:hAnsi="仿宋" w:eastAsia="仿宋" w:cs="仿宋"/>
                <w:kern w:val="0"/>
                <w:sz w:val="24"/>
                <w:lang w:eastAsia="en-US" w:bidi="en-US"/>
              </w:rPr>
            </w:pPr>
          </w:p>
        </w:tc>
        <w:tc>
          <w:tcPr>
            <w:tcW w:w="597" w:type="pct"/>
            <w:noWrap/>
          </w:tcPr>
          <w:p w14:paraId="521A6A8A">
            <w:pPr>
              <w:spacing w:line="360" w:lineRule="auto"/>
              <w:ind w:firstLine="0" w:firstLineChars="0"/>
              <w:jc w:val="left"/>
              <w:rPr>
                <w:rFonts w:ascii="仿宋" w:hAnsi="仿宋" w:eastAsia="仿宋" w:cs="仿宋"/>
                <w:kern w:val="0"/>
                <w:sz w:val="24"/>
                <w:lang w:eastAsia="en-US" w:bidi="en-US"/>
              </w:rPr>
            </w:pPr>
          </w:p>
        </w:tc>
      </w:tr>
      <w:tr w14:paraId="69FF3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414" w:type="pct"/>
            <w:noWrap/>
            <w:vAlign w:val="bottom"/>
          </w:tcPr>
          <w:p w14:paraId="31E499A3">
            <w:pPr>
              <w:spacing w:line="360" w:lineRule="auto"/>
              <w:ind w:firstLine="0" w:firstLineChars="0"/>
              <w:jc w:val="center"/>
              <w:rPr>
                <w:rFonts w:ascii="仿宋" w:hAnsi="仿宋" w:eastAsia="仿宋" w:cs="仿宋"/>
                <w:sz w:val="24"/>
                <w:lang w:val="zh-TW" w:eastAsia="zh-TW" w:bidi="zh-TW"/>
              </w:rPr>
            </w:pPr>
            <w:r>
              <w:rPr>
                <w:rFonts w:hint="eastAsia" w:ascii="仿宋" w:hAnsi="仿宋" w:eastAsia="仿宋" w:cs="仿宋"/>
                <w:sz w:val="24"/>
                <w:lang w:val="zh-TW" w:eastAsia="zh-TW" w:bidi="zh-TW"/>
              </w:rPr>
              <w:t>5</w:t>
            </w:r>
          </w:p>
        </w:tc>
        <w:tc>
          <w:tcPr>
            <w:tcW w:w="718" w:type="pct"/>
            <w:noWrap/>
          </w:tcPr>
          <w:p w14:paraId="34D0D3C7">
            <w:pPr>
              <w:spacing w:line="360" w:lineRule="auto"/>
              <w:ind w:firstLine="0" w:firstLineChars="0"/>
              <w:jc w:val="left"/>
              <w:rPr>
                <w:rFonts w:ascii="仿宋" w:hAnsi="仿宋" w:eastAsia="仿宋" w:cs="仿宋"/>
                <w:kern w:val="0"/>
                <w:sz w:val="24"/>
                <w:lang w:eastAsia="en-US" w:bidi="en-US"/>
              </w:rPr>
            </w:pPr>
          </w:p>
        </w:tc>
        <w:tc>
          <w:tcPr>
            <w:tcW w:w="718" w:type="pct"/>
            <w:noWrap/>
          </w:tcPr>
          <w:p w14:paraId="42EA5E0C">
            <w:pPr>
              <w:spacing w:line="360" w:lineRule="auto"/>
              <w:ind w:firstLine="0" w:firstLineChars="0"/>
              <w:jc w:val="left"/>
              <w:rPr>
                <w:rFonts w:ascii="仿宋" w:hAnsi="仿宋" w:eastAsia="仿宋" w:cs="仿宋"/>
                <w:kern w:val="0"/>
                <w:sz w:val="24"/>
                <w:lang w:eastAsia="en-US" w:bidi="en-US"/>
              </w:rPr>
            </w:pPr>
          </w:p>
        </w:tc>
        <w:tc>
          <w:tcPr>
            <w:tcW w:w="718" w:type="pct"/>
            <w:noWrap/>
          </w:tcPr>
          <w:p w14:paraId="704B3012">
            <w:pPr>
              <w:spacing w:line="360" w:lineRule="auto"/>
              <w:ind w:firstLine="0" w:firstLineChars="0"/>
              <w:jc w:val="left"/>
              <w:rPr>
                <w:rFonts w:ascii="仿宋" w:hAnsi="仿宋" w:eastAsia="仿宋" w:cs="仿宋"/>
                <w:kern w:val="0"/>
                <w:sz w:val="24"/>
                <w:lang w:eastAsia="en-US" w:bidi="en-US"/>
              </w:rPr>
            </w:pPr>
          </w:p>
        </w:tc>
        <w:tc>
          <w:tcPr>
            <w:tcW w:w="718" w:type="pct"/>
            <w:noWrap/>
          </w:tcPr>
          <w:p w14:paraId="264CBCA3">
            <w:pPr>
              <w:spacing w:line="360" w:lineRule="auto"/>
              <w:ind w:firstLine="0" w:firstLineChars="0"/>
              <w:jc w:val="left"/>
              <w:rPr>
                <w:rFonts w:ascii="仿宋" w:hAnsi="仿宋" w:eastAsia="仿宋" w:cs="仿宋"/>
                <w:kern w:val="0"/>
                <w:sz w:val="24"/>
                <w:lang w:eastAsia="en-US" w:bidi="en-US"/>
              </w:rPr>
            </w:pPr>
          </w:p>
        </w:tc>
        <w:tc>
          <w:tcPr>
            <w:tcW w:w="518" w:type="pct"/>
            <w:noWrap/>
          </w:tcPr>
          <w:p w14:paraId="01229716">
            <w:pPr>
              <w:spacing w:line="360" w:lineRule="auto"/>
              <w:ind w:firstLine="0" w:firstLineChars="0"/>
              <w:jc w:val="left"/>
              <w:rPr>
                <w:rFonts w:ascii="仿宋" w:hAnsi="仿宋" w:eastAsia="仿宋" w:cs="仿宋"/>
                <w:kern w:val="0"/>
                <w:sz w:val="24"/>
                <w:lang w:eastAsia="en-US" w:bidi="en-US"/>
              </w:rPr>
            </w:pPr>
          </w:p>
        </w:tc>
        <w:tc>
          <w:tcPr>
            <w:tcW w:w="597" w:type="pct"/>
            <w:noWrap/>
          </w:tcPr>
          <w:p w14:paraId="5AAB9C19">
            <w:pPr>
              <w:spacing w:line="360" w:lineRule="auto"/>
              <w:ind w:firstLine="0" w:firstLineChars="0"/>
              <w:jc w:val="left"/>
              <w:rPr>
                <w:rFonts w:ascii="仿宋" w:hAnsi="仿宋" w:eastAsia="仿宋" w:cs="仿宋"/>
                <w:kern w:val="0"/>
                <w:sz w:val="24"/>
                <w:lang w:eastAsia="en-US" w:bidi="en-US"/>
              </w:rPr>
            </w:pPr>
          </w:p>
        </w:tc>
        <w:tc>
          <w:tcPr>
            <w:tcW w:w="597" w:type="pct"/>
            <w:noWrap/>
          </w:tcPr>
          <w:p w14:paraId="2E23511E">
            <w:pPr>
              <w:spacing w:line="360" w:lineRule="auto"/>
              <w:ind w:firstLine="0" w:firstLineChars="0"/>
              <w:jc w:val="left"/>
              <w:rPr>
                <w:rFonts w:ascii="仿宋" w:hAnsi="仿宋" w:eastAsia="仿宋" w:cs="仿宋"/>
                <w:kern w:val="0"/>
                <w:sz w:val="24"/>
                <w:lang w:eastAsia="en-US" w:bidi="en-US"/>
              </w:rPr>
            </w:pPr>
          </w:p>
        </w:tc>
      </w:tr>
      <w:tr w14:paraId="04246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414" w:type="pct"/>
            <w:noWrap/>
            <w:vAlign w:val="bottom"/>
          </w:tcPr>
          <w:p w14:paraId="03E6D061">
            <w:pPr>
              <w:spacing w:line="360" w:lineRule="auto"/>
              <w:ind w:firstLine="0" w:firstLineChars="0"/>
              <w:jc w:val="center"/>
              <w:rPr>
                <w:rFonts w:ascii="仿宋" w:hAnsi="仿宋" w:eastAsia="仿宋" w:cs="仿宋"/>
                <w:sz w:val="24"/>
                <w:lang w:val="zh-TW" w:eastAsia="zh-TW" w:bidi="zh-TW"/>
              </w:rPr>
            </w:pPr>
            <w:r>
              <w:rPr>
                <w:rFonts w:hint="eastAsia" w:ascii="仿宋" w:hAnsi="仿宋" w:eastAsia="仿宋" w:cs="仿宋"/>
                <w:sz w:val="24"/>
                <w:lang w:val="zh-TW" w:eastAsia="zh-TW" w:bidi="zh-TW"/>
              </w:rPr>
              <w:t>6</w:t>
            </w:r>
          </w:p>
        </w:tc>
        <w:tc>
          <w:tcPr>
            <w:tcW w:w="718" w:type="pct"/>
            <w:noWrap/>
          </w:tcPr>
          <w:p w14:paraId="313CFE23">
            <w:pPr>
              <w:spacing w:line="360" w:lineRule="auto"/>
              <w:ind w:firstLine="0" w:firstLineChars="0"/>
              <w:jc w:val="left"/>
              <w:rPr>
                <w:rFonts w:ascii="仿宋" w:hAnsi="仿宋" w:eastAsia="仿宋" w:cs="仿宋"/>
                <w:kern w:val="0"/>
                <w:sz w:val="24"/>
                <w:lang w:eastAsia="en-US" w:bidi="en-US"/>
              </w:rPr>
            </w:pPr>
          </w:p>
        </w:tc>
        <w:tc>
          <w:tcPr>
            <w:tcW w:w="718" w:type="pct"/>
            <w:noWrap/>
          </w:tcPr>
          <w:p w14:paraId="22693AD1">
            <w:pPr>
              <w:spacing w:line="360" w:lineRule="auto"/>
              <w:ind w:firstLine="0" w:firstLineChars="0"/>
              <w:jc w:val="left"/>
              <w:rPr>
                <w:rFonts w:ascii="仿宋" w:hAnsi="仿宋" w:eastAsia="仿宋" w:cs="仿宋"/>
                <w:kern w:val="0"/>
                <w:sz w:val="24"/>
                <w:lang w:eastAsia="en-US" w:bidi="en-US"/>
              </w:rPr>
            </w:pPr>
          </w:p>
        </w:tc>
        <w:tc>
          <w:tcPr>
            <w:tcW w:w="718" w:type="pct"/>
            <w:noWrap/>
          </w:tcPr>
          <w:p w14:paraId="31073568">
            <w:pPr>
              <w:spacing w:line="360" w:lineRule="auto"/>
              <w:ind w:firstLine="0" w:firstLineChars="0"/>
              <w:jc w:val="left"/>
              <w:rPr>
                <w:rFonts w:ascii="仿宋" w:hAnsi="仿宋" w:eastAsia="仿宋" w:cs="仿宋"/>
                <w:kern w:val="0"/>
                <w:sz w:val="24"/>
                <w:lang w:eastAsia="en-US" w:bidi="en-US"/>
              </w:rPr>
            </w:pPr>
          </w:p>
        </w:tc>
        <w:tc>
          <w:tcPr>
            <w:tcW w:w="718" w:type="pct"/>
            <w:noWrap/>
          </w:tcPr>
          <w:p w14:paraId="7C648B35">
            <w:pPr>
              <w:spacing w:line="360" w:lineRule="auto"/>
              <w:ind w:firstLine="0" w:firstLineChars="0"/>
              <w:jc w:val="left"/>
              <w:rPr>
                <w:rFonts w:ascii="仿宋" w:hAnsi="仿宋" w:eastAsia="仿宋" w:cs="仿宋"/>
                <w:kern w:val="0"/>
                <w:sz w:val="24"/>
                <w:lang w:eastAsia="en-US" w:bidi="en-US"/>
              </w:rPr>
            </w:pPr>
          </w:p>
        </w:tc>
        <w:tc>
          <w:tcPr>
            <w:tcW w:w="518" w:type="pct"/>
            <w:noWrap/>
          </w:tcPr>
          <w:p w14:paraId="6C08A1D5">
            <w:pPr>
              <w:spacing w:line="360" w:lineRule="auto"/>
              <w:ind w:firstLine="0" w:firstLineChars="0"/>
              <w:jc w:val="left"/>
              <w:rPr>
                <w:rFonts w:ascii="仿宋" w:hAnsi="仿宋" w:eastAsia="仿宋" w:cs="仿宋"/>
                <w:kern w:val="0"/>
                <w:sz w:val="24"/>
                <w:lang w:eastAsia="en-US" w:bidi="en-US"/>
              </w:rPr>
            </w:pPr>
          </w:p>
        </w:tc>
        <w:tc>
          <w:tcPr>
            <w:tcW w:w="597" w:type="pct"/>
            <w:noWrap/>
          </w:tcPr>
          <w:p w14:paraId="1BCFDC24">
            <w:pPr>
              <w:spacing w:line="360" w:lineRule="auto"/>
              <w:ind w:firstLine="0" w:firstLineChars="0"/>
              <w:jc w:val="left"/>
              <w:rPr>
                <w:rFonts w:ascii="仿宋" w:hAnsi="仿宋" w:eastAsia="仿宋" w:cs="仿宋"/>
                <w:kern w:val="0"/>
                <w:sz w:val="24"/>
                <w:lang w:eastAsia="en-US" w:bidi="en-US"/>
              </w:rPr>
            </w:pPr>
          </w:p>
        </w:tc>
        <w:tc>
          <w:tcPr>
            <w:tcW w:w="597" w:type="pct"/>
            <w:noWrap/>
          </w:tcPr>
          <w:p w14:paraId="56764A02">
            <w:pPr>
              <w:spacing w:line="360" w:lineRule="auto"/>
              <w:ind w:firstLine="0" w:firstLineChars="0"/>
              <w:jc w:val="left"/>
              <w:rPr>
                <w:rFonts w:ascii="仿宋" w:hAnsi="仿宋" w:eastAsia="仿宋" w:cs="仿宋"/>
                <w:kern w:val="0"/>
                <w:sz w:val="24"/>
                <w:lang w:eastAsia="en-US" w:bidi="en-US"/>
              </w:rPr>
            </w:pPr>
          </w:p>
        </w:tc>
      </w:tr>
      <w:tr w14:paraId="2BFBC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414" w:type="pct"/>
            <w:noWrap/>
            <w:vAlign w:val="bottom"/>
          </w:tcPr>
          <w:p w14:paraId="1CFE567D">
            <w:pPr>
              <w:spacing w:line="360" w:lineRule="auto"/>
              <w:ind w:firstLine="0" w:firstLineChars="0"/>
              <w:jc w:val="center"/>
              <w:rPr>
                <w:rFonts w:ascii="仿宋" w:hAnsi="仿宋" w:eastAsia="仿宋" w:cs="仿宋"/>
                <w:sz w:val="24"/>
                <w:lang w:val="zh-TW" w:eastAsia="zh-TW" w:bidi="zh-TW"/>
              </w:rPr>
            </w:pPr>
            <w:r>
              <w:rPr>
                <w:rFonts w:hint="eastAsia" w:ascii="仿宋" w:hAnsi="仿宋" w:eastAsia="仿宋" w:cs="仿宋"/>
                <w:sz w:val="24"/>
                <w:lang w:val="zh-TW" w:eastAsia="zh-TW" w:bidi="zh-TW"/>
              </w:rPr>
              <w:t>7</w:t>
            </w:r>
          </w:p>
        </w:tc>
        <w:tc>
          <w:tcPr>
            <w:tcW w:w="718" w:type="pct"/>
            <w:noWrap/>
          </w:tcPr>
          <w:p w14:paraId="318A43C5">
            <w:pPr>
              <w:spacing w:line="360" w:lineRule="auto"/>
              <w:ind w:firstLine="0" w:firstLineChars="0"/>
              <w:jc w:val="left"/>
              <w:rPr>
                <w:rFonts w:ascii="仿宋" w:hAnsi="仿宋" w:eastAsia="仿宋" w:cs="仿宋"/>
                <w:kern w:val="0"/>
                <w:sz w:val="24"/>
                <w:lang w:eastAsia="en-US" w:bidi="en-US"/>
              </w:rPr>
            </w:pPr>
          </w:p>
        </w:tc>
        <w:tc>
          <w:tcPr>
            <w:tcW w:w="718" w:type="pct"/>
            <w:noWrap/>
          </w:tcPr>
          <w:p w14:paraId="0F178A5A">
            <w:pPr>
              <w:spacing w:line="360" w:lineRule="auto"/>
              <w:ind w:firstLine="0" w:firstLineChars="0"/>
              <w:jc w:val="left"/>
              <w:rPr>
                <w:rFonts w:ascii="仿宋" w:hAnsi="仿宋" w:eastAsia="仿宋" w:cs="仿宋"/>
                <w:kern w:val="0"/>
                <w:sz w:val="24"/>
                <w:lang w:eastAsia="en-US" w:bidi="en-US"/>
              </w:rPr>
            </w:pPr>
          </w:p>
        </w:tc>
        <w:tc>
          <w:tcPr>
            <w:tcW w:w="718" w:type="pct"/>
            <w:noWrap/>
          </w:tcPr>
          <w:p w14:paraId="46FCC970">
            <w:pPr>
              <w:spacing w:line="360" w:lineRule="auto"/>
              <w:ind w:firstLine="0" w:firstLineChars="0"/>
              <w:jc w:val="left"/>
              <w:rPr>
                <w:rFonts w:ascii="仿宋" w:hAnsi="仿宋" w:eastAsia="仿宋" w:cs="仿宋"/>
                <w:kern w:val="0"/>
                <w:sz w:val="24"/>
                <w:lang w:eastAsia="en-US" w:bidi="en-US"/>
              </w:rPr>
            </w:pPr>
          </w:p>
        </w:tc>
        <w:tc>
          <w:tcPr>
            <w:tcW w:w="718" w:type="pct"/>
            <w:noWrap/>
          </w:tcPr>
          <w:p w14:paraId="032BA0E8">
            <w:pPr>
              <w:spacing w:line="360" w:lineRule="auto"/>
              <w:ind w:firstLine="0" w:firstLineChars="0"/>
              <w:jc w:val="left"/>
              <w:rPr>
                <w:rFonts w:ascii="仿宋" w:hAnsi="仿宋" w:eastAsia="仿宋" w:cs="仿宋"/>
                <w:kern w:val="0"/>
                <w:sz w:val="24"/>
                <w:lang w:eastAsia="en-US" w:bidi="en-US"/>
              </w:rPr>
            </w:pPr>
          </w:p>
        </w:tc>
        <w:tc>
          <w:tcPr>
            <w:tcW w:w="518" w:type="pct"/>
            <w:noWrap/>
          </w:tcPr>
          <w:p w14:paraId="1BF01BBC">
            <w:pPr>
              <w:spacing w:line="360" w:lineRule="auto"/>
              <w:ind w:firstLine="0" w:firstLineChars="0"/>
              <w:jc w:val="left"/>
              <w:rPr>
                <w:rFonts w:ascii="仿宋" w:hAnsi="仿宋" w:eastAsia="仿宋" w:cs="仿宋"/>
                <w:kern w:val="0"/>
                <w:sz w:val="24"/>
                <w:lang w:eastAsia="en-US" w:bidi="en-US"/>
              </w:rPr>
            </w:pPr>
          </w:p>
        </w:tc>
        <w:tc>
          <w:tcPr>
            <w:tcW w:w="597" w:type="pct"/>
            <w:noWrap/>
          </w:tcPr>
          <w:p w14:paraId="6D2D353E">
            <w:pPr>
              <w:spacing w:line="360" w:lineRule="auto"/>
              <w:ind w:firstLine="0" w:firstLineChars="0"/>
              <w:jc w:val="left"/>
              <w:rPr>
                <w:rFonts w:ascii="仿宋" w:hAnsi="仿宋" w:eastAsia="仿宋" w:cs="仿宋"/>
                <w:kern w:val="0"/>
                <w:sz w:val="24"/>
                <w:lang w:eastAsia="en-US" w:bidi="en-US"/>
              </w:rPr>
            </w:pPr>
          </w:p>
        </w:tc>
        <w:tc>
          <w:tcPr>
            <w:tcW w:w="597" w:type="pct"/>
            <w:noWrap/>
          </w:tcPr>
          <w:p w14:paraId="3679F60D">
            <w:pPr>
              <w:spacing w:line="360" w:lineRule="auto"/>
              <w:ind w:firstLine="0" w:firstLineChars="0"/>
              <w:jc w:val="left"/>
              <w:rPr>
                <w:rFonts w:ascii="仿宋" w:hAnsi="仿宋" w:eastAsia="仿宋" w:cs="仿宋"/>
                <w:kern w:val="0"/>
                <w:sz w:val="24"/>
                <w:lang w:eastAsia="en-US" w:bidi="en-US"/>
              </w:rPr>
            </w:pPr>
          </w:p>
        </w:tc>
      </w:tr>
      <w:tr w14:paraId="0591C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414" w:type="pct"/>
            <w:noWrap/>
            <w:vAlign w:val="bottom"/>
          </w:tcPr>
          <w:p w14:paraId="4B53C4EC">
            <w:pPr>
              <w:spacing w:line="360" w:lineRule="auto"/>
              <w:ind w:firstLine="0" w:firstLineChars="0"/>
              <w:jc w:val="center"/>
              <w:rPr>
                <w:rFonts w:ascii="仿宋" w:hAnsi="仿宋" w:eastAsia="仿宋" w:cs="仿宋"/>
                <w:sz w:val="24"/>
                <w:lang w:bidi="zh-TW"/>
              </w:rPr>
            </w:pPr>
            <w:r>
              <w:rPr>
                <w:rFonts w:hint="eastAsia" w:ascii="仿宋" w:hAnsi="仿宋" w:eastAsia="仿宋" w:cs="仿宋"/>
                <w:sz w:val="24"/>
                <w:lang w:bidi="zh-TW"/>
              </w:rPr>
              <w:t>...</w:t>
            </w:r>
          </w:p>
        </w:tc>
        <w:tc>
          <w:tcPr>
            <w:tcW w:w="718" w:type="pct"/>
            <w:noWrap/>
          </w:tcPr>
          <w:p w14:paraId="209946B4">
            <w:pPr>
              <w:spacing w:line="360" w:lineRule="auto"/>
              <w:ind w:firstLine="0" w:firstLineChars="0"/>
              <w:jc w:val="left"/>
              <w:rPr>
                <w:rFonts w:ascii="仿宋" w:hAnsi="仿宋" w:eastAsia="仿宋" w:cs="仿宋"/>
                <w:kern w:val="0"/>
                <w:sz w:val="24"/>
                <w:lang w:eastAsia="en-US" w:bidi="en-US"/>
              </w:rPr>
            </w:pPr>
          </w:p>
        </w:tc>
        <w:tc>
          <w:tcPr>
            <w:tcW w:w="718" w:type="pct"/>
            <w:noWrap/>
          </w:tcPr>
          <w:p w14:paraId="132FC485">
            <w:pPr>
              <w:spacing w:line="360" w:lineRule="auto"/>
              <w:ind w:firstLine="0" w:firstLineChars="0"/>
              <w:jc w:val="left"/>
              <w:rPr>
                <w:rFonts w:ascii="仿宋" w:hAnsi="仿宋" w:eastAsia="仿宋" w:cs="仿宋"/>
                <w:kern w:val="0"/>
                <w:sz w:val="24"/>
                <w:lang w:eastAsia="en-US" w:bidi="en-US"/>
              </w:rPr>
            </w:pPr>
          </w:p>
        </w:tc>
        <w:tc>
          <w:tcPr>
            <w:tcW w:w="718" w:type="pct"/>
            <w:noWrap/>
          </w:tcPr>
          <w:p w14:paraId="15744576">
            <w:pPr>
              <w:spacing w:line="360" w:lineRule="auto"/>
              <w:ind w:firstLine="0" w:firstLineChars="0"/>
              <w:jc w:val="left"/>
              <w:rPr>
                <w:rFonts w:ascii="仿宋" w:hAnsi="仿宋" w:eastAsia="仿宋" w:cs="仿宋"/>
                <w:kern w:val="0"/>
                <w:sz w:val="24"/>
                <w:lang w:eastAsia="en-US" w:bidi="en-US"/>
              </w:rPr>
            </w:pPr>
          </w:p>
        </w:tc>
        <w:tc>
          <w:tcPr>
            <w:tcW w:w="718" w:type="pct"/>
            <w:noWrap/>
          </w:tcPr>
          <w:p w14:paraId="7ADD04FE">
            <w:pPr>
              <w:spacing w:line="360" w:lineRule="auto"/>
              <w:ind w:firstLine="0" w:firstLineChars="0"/>
              <w:jc w:val="left"/>
              <w:rPr>
                <w:rFonts w:ascii="仿宋" w:hAnsi="仿宋" w:eastAsia="仿宋" w:cs="仿宋"/>
                <w:kern w:val="0"/>
                <w:sz w:val="24"/>
                <w:lang w:eastAsia="en-US" w:bidi="en-US"/>
              </w:rPr>
            </w:pPr>
          </w:p>
        </w:tc>
        <w:tc>
          <w:tcPr>
            <w:tcW w:w="518" w:type="pct"/>
            <w:noWrap/>
          </w:tcPr>
          <w:p w14:paraId="6D0EBA71">
            <w:pPr>
              <w:spacing w:line="360" w:lineRule="auto"/>
              <w:ind w:firstLine="0" w:firstLineChars="0"/>
              <w:jc w:val="left"/>
              <w:rPr>
                <w:rFonts w:ascii="仿宋" w:hAnsi="仿宋" w:eastAsia="仿宋" w:cs="仿宋"/>
                <w:kern w:val="0"/>
                <w:sz w:val="24"/>
                <w:lang w:eastAsia="en-US" w:bidi="en-US"/>
              </w:rPr>
            </w:pPr>
          </w:p>
        </w:tc>
        <w:tc>
          <w:tcPr>
            <w:tcW w:w="597" w:type="pct"/>
            <w:noWrap/>
          </w:tcPr>
          <w:p w14:paraId="302A9186">
            <w:pPr>
              <w:spacing w:line="360" w:lineRule="auto"/>
              <w:ind w:firstLine="0" w:firstLineChars="0"/>
              <w:jc w:val="left"/>
              <w:rPr>
                <w:rFonts w:ascii="仿宋" w:hAnsi="仿宋" w:eastAsia="仿宋" w:cs="仿宋"/>
                <w:kern w:val="0"/>
                <w:sz w:val="24"/>
                <w:lang w:eastAsia="en-US" w:bidi="en-US"/>
              </w:rPr>
            </w:pPr>
          </w:p>
        </w:tc>
        <w:tc>
          <w:tcPr>
            <w:tcW w:w="597" w:type="pct"/>
            <w:noWrap/>
          </w:tcPr>
          <w:p w14:paraId="4A8D25C2">
            <w:pPr>
              <w:spacing w:line="360" w:lineRule="auto"/>
              <w:ind w:firstLine="0" w:firstLineChars="0"/>
              <w:jc w:val="left"/>
              <w:rPr>
                <w:rFonts w:ascii="仿宋" w:hAnsi="仿宋" w:eastAsia="仿宋" w:cs="仿宋"/>
                <w:kern w:val="0"/>
                <w:sz w:val="24"/>
                <w:lang w:eastAsia="en-US" w:bidi="en-US"/>
              </w:rPr>
            </w:pPr>
          </w:p>
        </w:tc>
      </w:tr>
      <w:tr w14:paraId="149E6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414" w:type="pct"/>
            <w:noWrap/>
            <w:vAlign w:val="bottom"/>
          </w:tcPr>
          <w:p w14:paraId="155E0742">
            <w:pPr>
              <w:spacing w:line="360" w:lineRule="auto"/>
              <w:ind w:firstLine="0" w:firstLineChars="0"/>
              <w:jc w:val="center"/>
              <w:rPr>
                <w:rFonts w:ascii="仿宋" w:hAnsi="仿宋" w:eastAsia="仿宋" w:cs="仿宋"/>
                <w:sz w:val="24"/>
                <w:lang w:val="zh-TW" w:bidi="zh-TW"/>
              </w:rPr>
            </w:pPr>
            <w:r>
              <w:rPr>
                <w:rFonts w:hint="eastAsia" w:ascii="仿宋" w:hAnsi="仿宋" w:eastAsia="仿宋" w:cs="仿宋"/>
                <w:sz w:val="24"/>
                <w:lang w:bidi="zh-TW"/>
              </w:rPr>
              <w:t>N</w:t>
            </w:r>
          </w:p>
        </w:tc>
        <w:tc>
          <w:tcPr>
            <w:tcW w:w="718" w:type="pct"/>
            <w:noWrap/>
          </w:tcPr>
          <w:p w14:paraId="232F9397">
            <w:pPr>
              <w:spacing w:line="360" w:lineRule="auto"/>
              <w:ind w:firstLine="0" w:firstLineChars="0"/>
              <w:jc w:val="left"/>
              <w:rPr>
                <w:rFonts w:ascii="仿宋" w:hAnsi="仿宋" w:eastAsia="仿宋" w:cs="仿宋"/>
                <w:kern w:val="0"/>
                <w:sz w:val="24"/>
                <w:lang w:eastAsia="en-US" w:bidi="en-US"/>
              </w:rPr>
            </w:pPr>
          </w:p>
        </w:tc>
        <w:tc>
          <w:tcPr>
            <w:tcW w:w="718" w:type="pct"/>
            <w:noWrap/>
          </w:tcPr>
          <w:p w14:paraId="1F2869C2">
            <w:pPr>
              <w:spacing w:line="360" w:lineRule="auto"/>
              <w:ind w:firstLine="0" w:firstLineChars="0"/>
              <w:jc w:val="left"/>
              <w:rPr>
                <w:rFonts w:ascii="仿宋" w:hAnsi="仿宋" w:eastAsia="仿宋" w:cs="仿宋"/>
                <w:kern w:val="0"/>
                <w:sz w:val="24"/>
                <w:lang w:eastAsia="en-US" w:bidi="en-US"/>
              </w:rPr>
            </w:pPr>
          </w:p>
        </w:tc>
        <w:tc>
          <w:tcPr>
            <w:tcW w:w="718" w:type="pct"/>
            <w:noWrap/>
          </w:tcPr>
          <w:p w14:paraId="2CB101A6">
            <w:pPr>
              <w:spacing w:line="360" w:lineRule="auto"/>
              <w:ind w:firstLine="0" w:firstLineChars="0"/>
              <w:jc w:val="left"/>
              <w:rPr>
                <w:rFonts w:ascii="仿宋" w:hAnsi="仿宋" w:eastAsia="仿宋" w:cs="仿宋"/>
                <w:kern w:val="0"/>
                <w:sz w:val="24"/>
                <w:lang w:eastAsia="en-US" w:bidi="en-US"/>
              </w:rPr>
            </w:pPr>
          </w:p>
        </w:tc>
        <w:tc>
          <w:tcPr>
            <w:tcW w:w="718" w:type="pct"/>
            <w:noWrap/>
          </w:tcPr>
          <w:p w14:paraId="7C093EB0">
            <w:pPr>
              <w:spacing w:line="360" w:lineRule="auto"/>
              <w:ind w:firstLine="0" w:firstLineChars="0"/>
              <w:jc w:val="left"/>
              <w:rPr>
                <w:rFonts w:ascii="仿宋" w:hAnsi="仿宋" w:eastAsia="仿宋" w:cs="仿宋"/>
                <w:kern w:val="0"/>
                <w:sz w:val="24"/>
                <w:lang w:eastAsia="en-US" w:bidi="en-US"/>
              </w:rPr>
            </w:pPr>
          </w:p>
        </w:tc>
        <w:tc>
          <w:tcPr>
            <w:tcW w:w="518" w:type="pct"/>
            <w:noWrap/>
          </w:tcPr>
          <w:p w14:paraId="1058C57E">
            <w:pPr>
              <w:spacing w:line="360" w:lineRule="auto"/>
              <w:ind w:firstLine="0" w:firstLineChars="0"/>
              <w:jc w:val="left"/>
              <w:rPr>
                <w:rFonts w:ascii="仿宋" w:hAnsi="仿宋" w:eastAsia="仿宋" w:cs="仿宋"/>
                <w:kern w:val="0"/>
                <w:sz w:val="24"/>
                <w:lang w:eastAsia="en-US" w:bidi="en-US"/>
              </w:rPr>
            </w:pPr>
          </w:p>
        </w:tc>
        <w:tc>
          <w:tcPr>
            <w:tcW w:w="597" w:type="pct"/>
            <w:noWrap/>
          </w:tcPr>
          <w:p w14:paraId="40258633">
            <w:pPr>
              <w:spacing w:line="360" w:lineRule="auto"/>
              <w:ind w:firstLine="0" w:firstLineChars="0"/>
              <w:jc w:val="left"/>
              <w:rPr>
                <w:rFonts w:ascii="仿宋" w:hAnsi="仿宋" w:eastAsia="仿宋" w:cs="仿宋"/>
                <w:kern w:val="0"/>
                <w:sz w:val="24"/>
                <w:lang w:eastAsia="en-US" w:bidi="en-US"/>
              </w:rPr>
            </w:pPr>
          </w:p>
        </w:tc>
        <w:tc>
          <w:tcPr>
            <w:tcW w:w="597" w:type="pct"/>
            <w:noWrap/>
          </w:tcPr>
          <w:p w14:paraId="764F4E61">
            <w:pPr>
              <w:spacing w:line="360" w:lineRule="auto"/>
              <w:ind w:firstLine="0" w:firstLineChars="0"/>
              <w:jc w:val="left"/>
              <w:rPr>
                <w:rFonts w:ascii="仿宋" w:hAnsi="仿宋" w:eastAsia="仿宋" w:cs="仿宋"/>
                <w:kern w:val="0"/>
                <w:sz w:val="24"/>
                <w:lang w:eastAsia="en-US" w:bidi="en-US"/>
              </w:rPr>
            </w:pPr>
          </w:p>
        </w:tc>
      </w:tr>
      <w:tr w14:paraId="06151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414" w:type="pct"/>
            <w:noWrap/>
            <w:vAlign w:val="bottom"/>
          </w:tcPr>
          <w:p w14:paraId="2EF1979E">
            <w:pPr>
              <w:spacing w:line="360" w:lineRule="auto"/>
              <w:ind w:firstLine="0" w:firstLineChars="0"/>
              <w:jc w:val="center"/>
              <w:rPr>
                <w:rFonts w:ascii="仿宋" w:hAnsi="仿宋" w:eastAsia="仿宋" w:cs="仿宋"/>
                <w:sz w:val="24"/>
                <w:lang w:val="zh-TW" w:eastAsia="zh-TW" w:bidi="zh-TW"/>
              </w:rPr>
            </w:pPr>
            <w:r>
              <w:rPr>
                <w:rFonts w:hint="eastAsia" w:ascii="仿宋" w:hAnsi="仿宋" w:eastAsia="仿宋" w:cs="仿宋"/>
                <w:sz w:val="24"/>
                <w:lang w:val="zh-TW" w:eastAsia="zh-TW" w:bidi="zh-TW"/>
              </w:rPr>
              <w:t>合计</w:t>
            </w:r>
          </w:p>
        </w:tc>
        <w:tc>
          <w:tcPr>
            <w:tcW w:w="4585" w:type="pct"/>
            <w:gridSpan w:val="7"/>
            <w:noWrap/>
          </w:tcPr>
          <w:p w14:paraId="3B341980">
            <w:pPr>
              <w:spacing w:line="360" w:lineRule="auto"/>
              <w:ind w:firstLine="0" w:firstLineChars="0"/>
              <w:jc w:val="left"/>
              <w:rPr>
                <w:rFonts w:ascii="仿宋" w:hAnsi="仿宋" w:eastAsia="仿宋" w:cs="仿宋"/>
                <w:kern w:val="0"/>
                <w:sz w:val="24"/>
                <w:lang w:eastAsia="en-US" w:bidi="en-US"/>
              </w:rPr>
            </w:pPr>
          </w:p>
        </w:tc>
      </w:tr>
    </w:tbl>
    <w:p w14:paraId="4C7D6F4A">
      <w:pPr>
        <w:widowControl w:val="0"/>
        <w:spacing w:line="360" w:lineRule="auto"/>
        <w:ind w:firstLine="482" w:firstLineChars="200"/>
        <w:rPr>
          <w:rFonts w:ascii="仿宋" w:hAnsi="仿宋" w:eastAsia="仿宋" w:cs="仿宋"/>
          <w:b/>
          <w:bCs/>
          <w:color w:val="auto"/>
          <w:sz w:val="24"/>
          <w:szCs w:val="24"/>
          <w:lang w:val="zh-TW" w:eastAsia="zh-CN" w:bidi="zh-TW"/>
        </w:rPr>
      </w:pPr>
      <w:r>
        <w:rPr>
          <w:rFonts w:hint="eastAsia" w:ascii="仿宋" w:hAnsi="仿宋" w:eastAsia="仿宋" w:cs="仿宋"/>
          <w:b/>
          <w:bCs/>
          <w:color w:val="auto"/>
          <w:sz w:val="24"/>
          <w:szCs w:val="24"/>
          <w:lang w:val="zh-TW" w:eastAsia="zh-TW" w:bidi="zh-TW"/>
        </w:rPr>
        <w:t>（上表仅供参考,应根据项目具体内容修改填写，技术</w:t>
      </w:r>
      <w:r>
        <w:rPr>
          <w:rFonts w:hint="eastAsia" w:ascii="仿宋" w:hAnsi="仿宋" w:eastAsia="仿宋" w:cs="仿宋"/>
          <w:b/>
          <w:bCs/>
          <w:color w:val="auto"/>
          <w:sz w:val="24"/>
          <w:szCs w:val="24"/>
          <w:lang w:val="en-US" w:eastAsia="zh-CN" w:bidi="zh-TW"/>
        </w:rPr>
        <w:t>参数可附附件</w:t>
      </w:r>
      <w:r>
        <w:rPr>
          <w:rFonts w:hint="eastAsia" w:ascii="仿宋" w:hAnsi="仿宋" w:eastAsia="仿宋" w:cs="仿宋"/>
          <w:b/>
          <w:bCs/>
          <w:color w:val="auto"/>
          <w:sz w:val="24"/>
          <w:szCs w:val="24"/>
          <w:lang w:val="zh-TW" w:eastAsia="zh-TW" w:bidi="zh-TW"/>
        </w:rPr>
        <w:t>或详见</w:t>
      </w:r>
      <w:r>
        <w:rPr>
          <w:rFonts w:hint="eastAsia" w:ascii="仿宋" w:hAnsi="仿宋" w:eastAsia="仿宋" w:cs="仿宋"/>
          <w:b/>
          <w:bCs/>
          <w:color w:val="auto"/>
          <w:sz w:val="24"/>
          <w:szCs w:val="24"/>
          <w:lang w:val="zh-TW" w:eastAsia="zh-CN" w:bidi="zh-TW"/>
        </w:rPr>
        <w:t>投标</w:t>
      </w:r>
    </w:p>
    <w:p w14:paraId="609E946C">
      <w:pPr>
        <w:widowControl w:val="0"/>
        <w:spacing w:line="360" w:lineRule="auto"/>
        <w:ind w:firstLine="482" w:firstLineChars="200"/>
        <w:rPr>
          <w:rFonts w:ascii="仿宋" w:hAnsi="仿宋" w:eastAsia="仿宋" w:cs="仿宋"/>
          <w:b/>
          <w:bCs/>
          <w:color w:val="auto"/>
          <w:sz w:val="24"/>
          <w:szCs w:val="24"/>
          <w:lang w:val="zh-TW" w:eastAsia="zh-TW" w:bidi="zh-TW"/>
        </w:rPr>
      </w:pPr>
      <w:r>
        <w:rPr>
          <w:rFonts w:hint="eastAsia" w:ascii="仿宋" w:hAnsi="仿宋" w:eastAsia="仿宋" w:cs="仿宋"/>
          <w:b/>
          <w:bCs/>
          <w:color w:val="auto"/>
          <w:sz w:val="24"/>
          <w:szCs w:val="24"/>
          <w:lang w:val="zh-TW" w:eastAsia="zh-CN" w:bidi="zh-TW"/>
        </w:rPr>
        <w:t>文件</w:t>
      </w:r>
      <w:r>
        <w:rPr>
          <w:rFonts w:hint="eastAsia" w:ascii="仿宋" w:hAnsi="仿宋" w:eastAsia="仿宋" w:cs="仿宋"/>
          <w:b/>
          <w:bCs/>
          <w:color w:val="auto"/>
          <w:sz w:val="24"/>
          <w:szCs w:val="24"/>
          <w:lang w:val="zh-TW" w:eastAsia="zh-TW" w:bidi="zh-TW"/>
        </w:rPr>
        <w:t>，需说明清楚，表格可根据实际情况调整）</w:t>
      </w:r>
    </w:p>
    <w:p w14:paraId="2DFC8301">
      <w:pPr>
        <w:autoSpaceDE w:val="0"/>
        <w:autoSpaceDN w:val="0"/>
        <w:adjustRightInd w:val="0"/>
        <w:spacing w:line="360" w:lineRule="auto"/>
        <w:ind w:firstLine="482" w:firstLineChars="200"/>
        <w:rPr>
          <w:rFonts w:ascii="仿宋" w:hAnsi="仿宋" w:eastAsia="仿宋" w:cs="仿宋"/>
          <w:b/>
          <w:color w:val="000000"/>
          <w:sz w:val="24"/>
        </w:rPr>
      </w:pPr>
      <w:bookmarkStart w:id="8" w:name="bookmark7"/>
      <w:bookmarkStart w:id="9" w:name="bookmark19"/>
      <w:r>
        <w:rPr>
          <w:rFonts w:hint="eastAsia" w:ascii="仿宋" w:hAnsi="仿宋" w:eastAsia="仿宋" w:cs="仿宋"/>
          <w:b/>
          <w:color w:val="000000"/>
          <w:sz w:val="24"/>
        </w:rPr>
        <w:t>二</w:t>
      </w:r>
      <w:bookmarkEnd w:id="8"/>
      <w:r>
        <w:rPr>
          <w:rFonts w:hint="eastAsia" w:ascii="仿宋" w:hAnsi="仿宋" w:eastAsia="仿宋" w:cs="仿宋"/>
          <w:b/>
          <w:color w:val="000000"/>
          <w:sz w:val="24"/>
        </w:rPr>
        <w:t>、交货条件：</w:t>
      </w:r>
    </w:p>
    <w:p w14:paraId="06020905">
      <w:pPr>
        <w:spacing w:line="360" w:lineRule="auto"/>
        <w:ind w:firstLine="480" w:firstLineChars="200"/>
        <w:jc w:val="left"/>
        <w:rPr>
          <w:rFonts w:ascii="仿宋" w:hAnsi="仿宋" w:eastAsia="仿宋" w:cs="仿宋"/>
          <w:bCs/>
          <w:color w:val="000000"/>
          <w:sz w:val="24"/>
        </w:rPr>
      </w:pPr>
      <w:bookmarkStart w:id="10" w:name="bookmark8"/>
      <w:r>
        <w:rPr>
          <w:rFonts w:hint="eastAsia" w:ascii="仿宋" w:hAnsi="仿宋" w:eastAsia="仿宋" w:cs="仿宋"/>
          <w:bCs/>
          <w:color w:val="000000"/>
          <w:sz w:val="24"/>
        </w:rPr>
        <w:t>（</w:t>
      </w:r>
      <w:bookmarkEnd w:id="10"/>
      <w:r>
        <w:rPr>
          <w:rFonts w:hint="eastAsia" w:ascii="仿宋" w:hAnsi="仿宋" w:eastAsia="仿宋" w:cs="仿宋"/>
          <w:bCs/>
          <w:color w:val="000000"/>
          <w:sz w:val="24"/>
        </w:rPr>
        <w:t>一）交货地点：甲方指定地点。</w:t>
      </w:r>
    </w:p>
    <w:p w14:paraId="3C52FF6E">
      <w:pPr>
        <w:spacing w:line="360" w:lineRule="auto"/>
        <w:ind w:firstLine="480" w:firstLineChars="200"/>
        <w:jc w:val="left"/>
        <w:rPr>
          <w:rFonts w:ascii="仿宋" w:hAnsi="仿宋" w:eastAsia="仿宋" w:cs="仿宋"/>
          <w:bCs/>
          <w:color w:val="000000"/>
          <w:sz w:val="24"/>
        </w:rPr>
      </w:pPr>
      <w:bookmarkStart w:id="11" w:name="bookmark9"/>
      <w:r>
        <w:rPr>
          <w:rFonts w:hint="eastAsia" w:ascii="仿宋" w:hAnsi="仿宋" w:eastAsia="仿宋" w:cs="仿宋"/>
          <w:bCs/>
          <w:color w:val="000000"/>
          <w:sz w:val="24"/>
        </w:rPr>
        <w:t>（</w:t>
      </w:r>
      <w:bookmarkEnd w:id="11"/>
      <w:r>
        <w:rPr>
          <w:rFonts w:hint="eastAsia" w:ascii="仿宋" w:hAnsi="仿宋" w:eastAsia="仿宋" w:cs="仿宋"/>
          <w:bCs/>
          <w:color w:val="000000"/>
          <w:sz w:val="24"/>
        </w:rPr>
        <w:t>二）交货期：</w:t>
      </w:r>
    </w:p>
    <w:p w14:paraId="71445338">
      <w:pPr>
        <w:spacing w:line="360" w:lineRule="auto"/>
        <w:ind w:firstLine="480" w:firstLineChars="200"/>
        <w:jc w:val="left"/>
        <w:rPr>
          <w:rFonts w:ascii="仿宋" w:hAnsi="仿宋" w:eastAsia="仿宋" w:cs="仿宋"/>
          <w:bCs/>
          <w:color w:val="000000"/>
          <w:sz w:val="24"/>
        </w:rPr>
      </w:pPr>
      <w:r>
        <w:rPr>
          <w:rFonts w:hint="eastAsia" w:ascii="仿宋" w:hAnsi="仿宋" w:eastAsia="仿宋" w:cs="仿宋"/>
          <w:bCs/>
          <w:color w:val="000000"/>
          <w:sz w:val="24"/>
        </w:rPr>
        <w:t>（三）质保期：</w:t>
      </w:r>
    </w:p>
    <w:p w14:paraId="5CF5067F">
      <w:pPr>
        <w:spacing w:line="360" w:lineRule="auto"/>
        <w:ind w:firstLine="482" w:firstLineChars="200"/>
        <w:jc w:val="left"/>
        <w:rPr>
          <w:rFonts w:ascii="仿宋" w:hAnsi="仿宋" w:eastAsia="仿宋" w:cs="仿宋"/>
          <w:b/>
          <w:color w:val="000000"/>
          <w:sz w:val="24"/>
        </w:rPr>
      </w:pPr>
      <w:r>
        <w:rPr>
          <w:rFonts w:hint="eastAsia" w:ascii="仿宋" w:hAnsi="仿宋" w:eastAsia="仿宋" w:cs="仿宋"/>
          <w:b/>
          <w:color w:val="000000"/>
          <w:sz w:val="24"/>
        </w:rPr>
        <w:t>三、合同价款</w:t>
      </w:r>
    </w:p>
    <w:p w14:paraId="2263E47E">
      <w:pPr>
        <w:spacing w:line="360" w:lineRule="auto"/>
        <w:ind w:firstLine="480" w:firstLineChars="200"/>
        <w:jc w:val="left"/>
        <w:rPr>
          <w:rFonts w:ascii="仿宋" w:hAnsi="仿宋" w:eastAsia="仿宋" w:cs="仿宋"/>
          <w:bCs/>
          <w:color w:val="000000"/>
          <w:sz w:val="24"/>
        </w:rPr>
      </w:pPr>
      <w:r>
        <w:rPr>
          <w:rFonts w:hint="eastAsia" w:ascii="仿宋" w:hAnsi="仿宋" w:eastAsia="仿宋" w:cs="仿宋"/>
          <w:bCs/>
          <w:color w:val="000000"/>
          <w:sz w:val="24"/>
        </w:rPr>
        <w:t>（一）合同总价款为人民币</w:t>
      </w:r>
      <w:r>
        <w:rPr>
          <w:rFonts w:hint="eastAsia" w:ascii="仿宋" w:hAnsi="仿宋" w:eastAsia="仿宋" w:cs="仿宋"/>
          <w:bCs/>
          <w:color w:val="000000"/>
          <w:sz w:val="24"/>
          <w:u w:val="single"/>
        </w:rPr>
        <w:t xml:space="preserve">（大写）     </w:t>
      </w:r>
      <w:r>
        <w:rPr>
          <w:rFonts w:hint="eastAsia" w:ascii="仿宋" w:hAnsi="仿宋" w:eastAsia="仿宋" w:cs="仿宋"/>
          <w:bCs/>
          <w:color w:val="000000"/>
          <w:sz w:val="24"/>
          <w:u w:val="single"/>
        </w:rPr>
        <w:tab/>
      </w:r>
      <w:r>
        <w:rPr>
          <w:rFonts w:hint="eastAsia" w:ascii="仿宋" w:hAnsi="仿宋" w:eastAsia="仿宋" w:cs="仿宋"/>
          <w:bCs/>
          <w:color w:val="000000"/>
          <w:sz w:val="24"/>
        </w:rPr>
        <w:t>;¥</w:t>
      </w:r>
      <w:r>
        <w:rPr>
          <w:rFonts w:hint="eastAsia" w:ascii="仿宋" w:hAnsi="仿宋" w:eastAsia="仿宋" w:cs="仿宋"/>
          <w:bCs/>
          <w:color w:val="000000"/>
          <w:sz w:val="24"/>
          <w:u w:val="single"/>
        </w:rPr>
        <w:t xml:space="preserve">           </w:t>
      </w:r>
      <w:r>
        <w:rPr>
          <w:rFonts w:hint="eastAsia" w:ascii="仿宋" w:hAnsi="仿宋" w:eastAsia="仿宋" w:cs="仿宋"/>
          <w:bCs/>
          <w:color w:val="000000"/>
          <w:sz w:val="24"/>
        </w:rPr>
        <w:t>元。</w:t>
      </w:r>
    </w:p>
    <w:p w14:paraId="601B7C3B">
      <w:pPr>
        <w:spacing w:line="360" w:lineRule="auto"/>
        <w:ind w:firstLine="480" w:firstLineChars="200"/>
        <w:jc w:val="left"/>
        <w:rPr>
          <w:rFonts w:ascii="仿宋" w:hAnsi="仿宋" w:eastAsia="仿宋" w:cs="仿宋"/>
          <w:bCs/>
          <w:color w:val="000000"/>
          <w:sz w:val="24"/>
        </w:rPr>
      </w:pPr>
      <w:bookmarkStart w:id="12" w:name="bookmark11"/>
      <w:r>
        <w:rPr>
          <w:rFonts w:hint="eastAsia" w:ascii="仿宋" w:hAnsi="仿宋" w:eastAsia="仿宋" w:cs="仿宋"/>
          <w:bCs/>
          <w:color w:val="000000"/>
          <w:sz w:val="24"/>
        </w:rPr>
        <w:t>（</w:t>
      </w:r>
      <w:bookmarkEnd w:id="12"/>
      <w:r>
        <w:rPr>
          <w:rFonts w:hint="eastAsia" w:ascii="仿宋" w:hAnsi="仿宋" w:eastAsia="仿宋" w:cs="仿宋"/>
          <w:bCs/>
          <w:color w:val="000000"/>
          <w:sz w:val="24"/>
        </w:rPr>
        <w:t>二）</w:t>
      </w:r>
      <w:r>
        <w:rPr>
          <w:rFonts w:hint="eastAsia" w:ascii="仿宋" w:hAnsi="仿宋" w:eastAsia="仿宋" w:cs="仿宋"/>
          <w:bCs/>
          <w:color w:val="000000"/>
          <w:sz w:val="24"/>
        </w:rPr>
        <w:tab/>
      </w:r>
      <w:r>
        <w:rPr>
          <w:rFonts w:hint="eastAsia" w:ascii="仿宋" w:hAnsi="仿宋" w:eastAsia="仿宋" w:cs="仿宋"/>
          <w:bCs/>
          <w:color w:val="000000"/>
          <w:sz w:val="24"/>
        </w:rPr>
        <w:t>合同总价包括但不限于货物的制造、包装、生产、运输、装卸、保险、检测、验收、税金等一切费用。</w:t>
      </w:r>
    </w:p>
    <w:p w14:paraId="1EDE9E0D">
      <w:pPr>
        <w:spacing w:line="360" w:lineRule="auto"/>
        <w:ind w:firstLine="480" w:firstLineChars="200"/>
        <w:jc w:val="left"/>
        <w:rPr>
          <w:rFonts w:ascii="仿宋" w:hAnsi="仿宋" w:eastAsia="仿宋" w:cs="仿宋"/>
          <w:b w:val="0"/>
          <w:bCs/>
          <w:color w:val="000000"/>
          <w:sz w:val="24"/>
        </w:rPr>
      </w:pPr>
      <w:bookmarkStart w:id="13" w:name="bookmark12"/>
      <w:r>
        <w:rPr>
          <w:rFonts w:hint="eastAsia" w:ascii="仿宋" w:hAnsi="仿宋" w:eastAsia="仿宋" w:cs="仿宋"/>
          <w:b w:val="0"/>
          <w:bCs/>
          <w:color w:val="000000"/>
          <w:sz w:val="24"/>
        </w:rPr>
        <w:t>（</w:t>
      </w:r>
      <w:bookmarkEnd w:id="13"/>
      <w:r>
        <w:rPr>
          <w:rFonts w:hint="eastAsia" w:ascii="仿宋" w:hAnsi="仿宋" w:eastAsia="仿宋" w:cs="仿宋"/>
          <w:b w:val="0"/>
          <w:bCs/>
          <w:color w:val="000000"/>
          <w:sz w:val="24"/>
        </w:rPr>
        <w:t>三）</w:t>
      </w:r>
      <w:r>
        <w:rPr>
          <w:rFonts w:hint="eastAsia" w:ascii="仿宋" w:hAnsi="仿宋" w:eastAsia="仿宋" w:cs="仿宋"/>
          <w:b w:val="0"/>
          <w:bCs/>
          <w:color w:val="000000"/>
          <w:sz w:val="24"/>
        </w:rPr>
        <w:tab/>
      </w:r>
      <w:r>
        <w:rPr>
          <w:rFonts w:hint="eastAsia" w:ascii="仿宋" w:hAnsi="仿宋" w:eastAsia="仿宋" w:cs="仿宋"/>
          <w:b w:val="0"/>
          <w:bCs/>
          <w:color w:val="000000"/>
          <w:sz w:val="24"/>
        </w:rPr>
        <w:t>合同总价一次性包死，不受市场价格变化因素的影响。</w:t>
      </w:r>
    </w:p>
    <w:p w14:paraId="210D747A">
      <w:pPr>
        <w:spacing w:line="360" w:lineRule="auto"/>
        <w:ind w:firstLine="482" w:firstLineChars="200"/>
        <w:jc w:val="left"/>
        <w:rPr>
          <w:rFonts w:ascii="仿宋" w:hAnsi="仿宋" w:eastAsia="仿宋" w:cs="仿宋"/>
          <w:b/>
          <w:sz w:val="24"/>
        </w:rPr>
      </w:pPr>
      <w:bookmarkStart w:id="14" w:name="bookmark13"/>
      <w:r>
        <w:rPr>
          <w:rFonts w:hint="eastAsia" w:ascii="仿宋" w:hAnsi="仿宋" w:eastAsia="仿宋" w:cs="仿宋"/>
          <w:b/>
          <w:sz w:val="24"/>
        </w:rPr>
        <w:t>四</w:t>
      </w:r>
      <w:bookmarkEnd w:id="14"/>
      <w:r>
        <w:rPr>
          <w:rFonts w:hint="eastAsia" w:ascii="仿宋" w:hAnsi="仿宋" w:eastAsia="仿宋" w:cs="仿宋"/>
          <w:b/>
          <w:sz w:val="24"/>
        </w:rPr>
        <w:t>、款项结算</w:t>
      </w:r>
    </w:p>
    <w:p w14:paraId="58E8BA49">
      <w:pPr>
        <w:spacing w:line="360" w:lineRule="auto"/>
        <w:ind w:firstLine="480" w:firstLineChars="200"/>
        <w:rPr>
          <w:rFonts w:hint="default" w:ascii="仿宋" w:hAnsi="仿宋" w:eastAsia="仿宋" w:cs="仿宋"/>
          <w:bCs/>
          <w:color w:val="000000"/>
          <w:sz w:val="24"/>
          <w:szCs w:val="24"/>
          <w:highlight w:val="lightGray"/>
          <w:lang w:val="en-US" w:eastAsia="zh-CN" w:bidi="ar-SA"/>
        </w:rPr>
      </w:pPr>
      <w:bookmarkStart w:id="15" w:name="bookmark17"/>
      <w:r>
        <w:rPr>
          <w:rFonts w:hint="eastAsia" w:ascii="仿宋" w:hAnsi="仿宋" w:eastAsia="仿宋" w:cs="仿宋"/>
          <w:bCs/>
          <w:color w:val="000000"/>
          <w:sz w:val="24"/>
          <w:szCs w:val="24"/>
          <w:lang w:val="zh-TW" w:eastAsia="zh-CN" w:bidi="ar-SA"/>
        </w:rPr>
        <w:t>（</w:t>
      </w:r>
      <w:r>
        <w:rPr>
          <w:rFonts w:hint="eastAsia" w:ascii="仿宋" w:hAnsi="仿宋" w:eastAsia="仿宋" w:cs="仿宋"/>
          <w:bCs/>
          <w:color w:val="000000"/>
          <w:sz w:val="24"/>
          <w:szCs w:val="24"/>
          <w:lang w:val="en-US" w:eastAsia="zh-CN" w:bidi="ar-SA"/>
        </w:rPr>
        <w:t>一</w:t>
      </w:r>
      <w:r>
        <w:rPr>
          <w:rFonts w:hint="eastAsia" w:ascii="仿宋" w:hAnsi="仿宋" w:eastAsia="仿宋" w:cs="仿宋"/>
          <w:bCs/>
          <w:color w:val="000000"/>
          <w:sz w:val="24"/>
          <w:szCs w:val="24"/>
          <w:lang w:val="zh-TW" w:eastAsia="zh-CN" w:bidi="ar-SA"/>
        </w:rPr>
        <w:t>）</w:t>
      </w:r>
      <w:r>
        <w:rPr>
          <w:rFonts w:hint="eastAsia" w:ascii="仿宋" w:hAnsi="仿宋" w:eastAsia="仿宋" w:cs="仿宋"/>
          <w:bCs/>
          <w:color w:val="000000"/>
          <w:sz w:val="24"/>
          <w:szCs w:val="24"/>
          <w:lang w:val="en-US" w:eastAsia="zh-CN" w:bidi="ar-SA"/>
        </w:rPr>
        <w:t>付款方式：所有产品全部供货完成，经验收合格后，达到付款条件起 30 日内，支付合同总金额的 100.00%。</w:t>
      </w:r>
    </w:p>
    <w:p w14:paraId="5CFA88BF">
      <w:pPr>
        <w:spacing w:line="360" w:lineRule="auto"/>
        <w:ind w:firstLine="480" w:firstLineChars="200"/>
        <w:jc w:val="left"/>
        <w:rPr>
          <w:rFonts w:ascii="仿宋" w:hAnsi="仿宋" w:eastAsia="仿宋" w:cs="仿宋"/>
          <w:bCs/>
          <w:color w:val="000000"/>
          <w:sz w:val="24"/>
          <w:lang w:val="zh-TW" w:eastAsia="zh-TW"/>
        </w:rPr>
      </w:pPr>
      <w:r>
        <w:rPr>
          <w:rFonts w:hint="eastAsia" w:ascii="仿宋" w:hAnsi="仿宋" w:eastAsia="仿宋" w:cs="仿宋"/>
          <w:bCs/>
          <w:color w:val="000000"/>
          <w:sz w:val="24"/>
          <w:lang w:val="zh-TW" w:eastAsia="zh-TW"/>
        </w:rPr>
        <w:t>（</w:t>
      </w:r>
      <w:bookmarkEnd w:id="15"/>
      <w:r>
        <w:rPr>
          <w:rFonts w:hint="eastAsia" w:ascii="仿宋" w:hAnsi="仿宋" w:eastAsia="仿宋" w:cs="仿宋"/>
          <w:bCs/>
          <w:color w:val="000000"/>
          <w:sz w:val="24"/>
        </w:rPr>
        <w:t>二</w:t>
      </w:r>
      <w:r>
        <w:rPr>
          <w:rFonts w:hint="eastAsia" w:ascii="仿宋" w:hAnsi="仿宋" w:eastAsia="仿宋" w:cs="仿宋"/>
          <w:bCs/>
          <w:color w:val="000000"/>
          <w:sz w:val="24"/>
          <w:lang w:val="zh-TW" w:eastAsia="zh-TW"/>
        </w:rPr>
        <w:t>）支付方式：银行转账。</w:t>
      </w:r>
      <w:bookmarkStart w:id="16" w:name="bookmark18"/>
    </w:p>
    <w:p w14:paraId="703B93CB">
      <w:pPr>
        <w:spacing w:line="360" w:lineRule="auto"/>
        <w:ind w:firstLine="480" w:firstLineChars="200"/>
        <w:jc w:val="left"/>
        <w:rPr>
          <w:rFonts w:ascii="仿宋" w:hAnsi="仿宋" w:eastAsia="仿宋" w:cs="仿宋"/>
          <w:bCs/>
          <w:color w:val="000000"/>
          <w:sz w:val="24"/>
          <w:lang w:val="zh-TW" w:eastAsia="zh-TW"/>
        </w:rPr>
      </w:pPr>
      <w:r>
        <w:rPr>
          <w:rFonts w:hint="eastAsia" w:ascii="仿宋" w:hAnsi="仿宋" w:eastAsia="仿宋" w:cs="仿宋"/>
          <w:bCs/>
          <w:color w:val="000000"/>
          <w:sz w:val="24"/>
          <w:lang w:val="zh-TW" w:eastAsia="zh-TW"/>
        </w:rPr>
        <w:t>（</w:t>
      </w:r>
      <w:bookmarkEnd w:id="16"/>
      <w:r>
        <w:rPr>
          <w:rFonts w:hint="eastAsia" w:ascii="仿宋" w:hAnsi="仿宋" w:eastAsia="仿宋" w:cs="仿宋"/>
          <w:bCs/>
          <w:color w:val="000000"/>
          <w:sz w:val="24"/>
        </w:rPr>
        <w:t>三</w:t>
      </w:r>
      <w:r>
        <w:rPr>
          <w:rFonts w:hint="eastAsia" w:ascii="仿宋" w:hAnsi="仿宋" w:eastAsia="仿宋" w:cs="仿宋"/>
          <w:bCs/>
          <w:color w:val="000000"/>
          <w:sz w:val="24"/>
          <w:lang w:val="zh-TW" w:eastAsia="zh-TW"/>
        </w:rPr>
        <w:t>）结算方式：付款前乙方应向甲方提供合法有效的发票。乙方持成交通知书、供货合同、发票，与甲方结算。</w:t>
      </w:r>
    </w:p>
    <w:p w14:paraId="0B89B285">
      <w:pPr>
        <w:widowControl w:val="0"/>
        <w:tabs>
          <w:tab w:val="left" w:pos="986"/>
        </w:tabs>
        <w:spacing w:line="360" w:lineRule="auto"/>
        <w:ind w:firstLine="482" w:firstLineChars="200"/>
        <w:jc w:val="both"/>
        <w:rPr>
          <w:rFonts w:ascii="仿宋" w:hAnsi="仿宋" w:eastAsia="仿宋" w:cs="仿宋"/>
          <w:b/>
          <w:bCs/>
          <w:color w:val="auto"/>
          <w:sz w:val="24"/>
          <w:szCs w:val="24"/>
          <w:lang w:val="zh-TW" w:eastAsia="zh-TW" w:bidi="zh-TW"/>
        </w:rPr>
      </w:pPr>
      <w:r>
        <w:rPr>
          <w:rFonts w:hint="eastAsia" w:ascii="仿宋" w:hAnsi="仿宋" w:eastAsia="仿宋" w:cs="仿宋"/>
          <w:b/>
          <w:bCs/>
          <w:color w:val="auto"/>
          <w:sz w:val="24"/>
          <w:szCs w:val="24"/>
          <w:lang w:val="zh-TW" w:eastAsia="zh-TW" w:bidi="zh-TW"/>
        </w:rPr>
        <w:t>五</w:t>
      </w:r>
      <w:bookmarkEnd w:id="9"/>
      <w:r>
        <w:rPr>
          <w:rFonts w:hint="eastAsia" w:ascii="仿宋" w:hAnsi="仿宋" w:eastAsia="仿宋" w:cs="仿宋"/>
          <w:b/>
          <w:bCs/>
          <w:color w:val="auto"/>
          <w:sz w:val="24"/>
          <w:szCs w:val="24"/>
          <w:lang w:val="zh-TW" w:eastAsia="zh-TW" w:bidi="zh-TW"/>
        </w:rPr>
        <w:t>、</w:t>
      </w:r>
      <w:r>
        <w:rPr>
          <w:rFonts w:hint="eastAsia" w:ascii="仿宋" w:hAnsi="仿宋" w:eastAsia="仿宋" w:cs="仿宋"/>
          <w:b/>
          <w:bCs/>
          <w:color w:val="auto"/>
          <w:sz w:val="24"/>
          <w:szCs w:val="24"/>
          <w:lang w:val="zh-TW" w:eastAsia="zh-TW" w:bidi="zh-TW"/>
        </w:rPr>
        <w:tab/>
      </w:r>
      <w:r>
        <w:rPr>
          <w:rFonts w:hint="eastAsia" w:ascii="仿宋" w:hAnsi="仿宋" w:eastAsia="仿宋" w:cs="仿宋"/>
          <w:b/>
          <w:bCs/>
          <w:color w:val="auto"/>
          <w:sz w:val="24"/>
          <w:szCs w:val="24"/>
          <w:lang w:val="zh-TW" w:eastAsia="zh-TW" w:bidi="zh-TW"/>
        </w:rPr>
        <w:t>双方的权利和义务</w:t>
      </w:r>
    </w:p>
    <w:p w14:paraId="1D25BE55">
      <w:pPr>
        <w:widowControl w:val="0"/>
        <w:tabs>
          <w:tab w:val="left" w:pos="996"/>
        </w:tabs>
        <w:spacing w:line="360" w:lineRule="auto"/>
        <w:ind w:firstLine="480" w:firstLineChars="200"/>
        <w:jc w:val="both"/>
        <w:rPr>
          <w:rFonts w:ascii="仿宋" w:hAnsi="仿宋" w:eastAsia="仿宋" w:cs="仿宋"/>
          <w:color w:val="auto"/>
          <w:sz w:val="24"/>
          <w:szCs w:val="24"/>
          <w:lang w:val="zh-TW" w:eastAsia="zh-TW" w:bidi="zh-TW"/>
        </w:rPr>
      </w:pPr>
      <w:bookmarkStart w:id="17" w:name="bookmark22"/>
      <w:r>
        <w:rPr>
          <w:rFonts w:hint="eastAsia" w:ascii="仿宋" w:hAnsi="仿宋" w:eastAsia="仿宋" w:cs="仿宋"/>
          <w:color w:val="auto"/>
          <w:sz w:val="24"/>
          <w:szCs w:val="24"/>
          <w:lang w:val="zh-TW" w:eastAsia="zh-TW" w:bidi="zh-TW"/>
        </w:rPr>
        <w:t>（一）甲方的权利与义务</w:t>
      </w:r>
    </w:p>
    <w:p w14:paraId="7B32C557">
      <w:pPr>
        <w:widowControl w:val="0"/>
        <w:tabs>
          <w:tab w:val="left" w:pos="996"/>
        </w:tabs>
        <w:spacing w:line="360" w:lineRule="auto"/>
        <w:ind w:firstLine="480" w:firstLineChars="20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甲方在收到货物通知后，应按</w:t>
      </w:r>
      <w:r>
        <w:rPr>
          <w:rFonts w:hint="eastAsia" w:ascii="仿宋" w:hAnsi="仿宋" w:eastAsia="仿宋" w:cs="仿宋"/>
          <w:color w:val="auto"/>
          <w:sz w:val="24"/>
          <w:szCs w:val="24"/>
          <w:lang w:val="en-US" w:eastAsia="zh-CN" w:bidi="zh-TW"/>
        </w:rPr>
        <w:t>招标</w:t>
      </w:r>
      <w:r>
        <w:rPr>
          <w:rFonts w:hint="eastAsia" w:ascii="仿宋" w:hAnsi="仿宋" w:eastAsia="仿宋" w:cs="仿宋"/>
          <w:color w:val="auto"/>
          <w:sz w:val="24"/>
          <w:szCs w:val="24"/>
          <w:lang w:val="zh-TW" w:eastAsia="zh-TW" w:bidi="zh-TW"/>
        </w:rPr>
        <w:t>文件的需求进行核实，如发现不符合合同规定或短缺，及时提出，甲方在收到货后，组织人员按提供的技术参数指标进行验收。</w:t>
      </w:r>
    </w:p>
    <w:p w14:paraId="75D688E0">
      <w:pPr>
        <w:widowControl w:val="0"/>
        <w:tabs>
          <w:tab w:val="left" w:pos="996"/>
        </w:tabs>
        <w:spacing w:line="360" w:lineRule="auto"/>
        <w:ind w:firstLine="480" w:firstLineChars="20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（二）乙方的权利与义务</w:t>
      </w:r>
    </w:p>
    <w:p w14:paraId="59DBFE87">
      <w:pPr>
        <w:widowControl w:val="0"/>
        <w:tabs>
          <w:tab w:val="left" w:pos="996"/>
        </w:tabs>
        <w:spacing w:line="360" w:lineRule="auto"/>
        <w:ind w:firstLine="480" w:firstLineChars="20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1</w:t>
      </w:r>
      <w:r>
        <w:rPr>
          <w:rFonts w:hint="eastAsia" w:ascii="仿宋" w:hAnsi="仿宋" w:eastAsia="仿宋" w:cs="仿宋"/>
          <w:color w:val="auto"/>
          <w:sz w:val="24"/>
          <w:szCs w:val="24"/>
          <w:lang w:val="zh-TW" w:eastAsia="zh-CN" w:bidi="zh-TW"/>
        </w:rPr>
        <w:t>、</w:t>
      </w:r>
      <w:r>
        <w:rPr>
          <w:rFonts w:hint="eastAsia" w:ascii="仿宋" w:hAnsi="仿宋" w:eastAsia="仿宋" w:cs="仿宋"/>
          <w:color w:val="auto"/>
          <w:sz w:val="24"/>
          <w:szCs w:val="24"/>
          <w:lang w:val="zh-TW" w:eastAsia="zh-TW" w:bidi="zh-TW"/>
        </w:rPr>
        <w:t>乙方在合同约定的时间</w:t>
      </w:r>
      <w:r>
        <w:rPr>
          <w:rFonts w:hint="eastAsia" w:ascii="仿宋" w:hAnsi="仿宋" w:eastAsia="仿宋" w:cs="仿宋"/>
          <w:color w:val="auto"/>
          <w:sz w:val="24"/>
          <w:szCs w:val="24"/>
          <w:lang w:val="zh-TW" w:eastAsia="zh-CN" w:bidi="zh-TW"/>
        </w:rPr>
        <w:t>内交付</w:t>
      </w:r>
      <w:r>
        <w:rPr>
          <w:rFonts w:hint="eastAsia" w:ascii="仿宋" w:hAnsi="仿宋" w:eastAsia="仿宋" w:cs="仿宋"/>
          <w:color w:val="auto"/>
          <w:sz w:val="24"/>
          <w:szCs w:val="24"/>
          <w:lang w:val="en-US" w:eastAsia="zh-CN" w:bidi="zh-TW"/>
        </w:rPr>
        <w:t>产品，并</w:t>
      </w:r>
      <w:r>
        <w:rPr>
          <w:rFonts w:hint="eastAsia" w:ascii="仿宋" w:hAnsi="仿宋" w:eastAsia="仿宋" w:cs="仿宋"/>
          <w:color w:val="auto"/>
          <w:sz w:val="24"/>
          <w:szCs w:val="24"/>
          <w:lang w:val="zh-TW" w:eastAsia="zh-TW" w:bidi="zh-TW"/>
        </w:rPr>
        <w:t>负责产品</w:t>
      </w:r>
      <w:r>
        <w:rPr>
          <w:rFonts w:hint="eastAsia" w:ascii="仿宋" w:hAnsi="仿宋" w:eastAsia="仿宋" w:cs="仿宋"/>
          <w:color w:val="auto"/>
          <w:sz w:val="24"/>
          <w:szCs w:val="24"/>
          <w:lang w:val="en-US" w:eastAsia="zh-CN" w:bidi="zh-TW"/>
        </w:rPr>
        <w:t>的安装</w:t>
      </w:r>
      <w:r>
        <w:rPr>
          <w:rFonts w:hint="eastAsia" w:ascii="仿宋" w:hAnsi="仿宋" w:eastAsia="仿宋" w:cs="仿宋"/>
          <w:color w:val="auto"/>
          <w:sz w:val="24"/>
          <w:szCs w:val="24"/>
          <w:lang w:val="zh-TW" w:eastAsia="zh-TW" w:bidi="zh-TW"/>
        </w:rPr>
        <w:t>调试。</w:t>
      </w:r>
    </w:p>
    <w:p w14:paraId="5F92489B">
      <w:pPr>
        <w:widowControl w:val="0"/>
        <w:tabs>
          <w:tab w:val="left" w:pos="996"/>
        </w:tabs>
        <w:spacing w:line="360" w:lineRule="auto"/>
        <w:ind w:firstLine="480" w:firstLineChars="20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2</w:t>
      </w:r>
      <w:r>
        <w:rPr>
          <w:rFonts w:hint="eastAsia" w:ascii="仿宋" w:hAnsi="仿宋" w:eastAsia="仿宋" w:cs="仿宋"/>
          <w:color w:val="auto"/>
          <w:sz w:val="24"/>
          <w:szCs w:val="24"/>
          <w:lang w:val="zh-TW" w:eastAsia="zh-CN" w:bidi="zh-TW"/>
        </w:rPr>
        <w:t>、</w:t>
      </w:r>
      <w:r>
        <w:rPr>
          <w:rFonts w:hint="eastAsia" w:ascii="仿宋" w:hAnsi="仿宋" w:eastAsia="仿宋" w:cs="仿宋"/>
          <w:color w:val="auto"/>
          <w:sz w:val="24"/>
          <w:szCs w:val="24"/>
          <w:lang w:val="zh-TW" w:eastAsia="zh-TW" w:bidi="zh-TW"/>
        </w:rPr>
        <w:t>乙方所提供的产品必须</w:t>
      </w:r>
      <w:r>
        <w:rPr>
          <w:rFonts w:hint="eastAsia" w:ascii="仿宋" w:hAnsi="仿宋" w:eastAsia="仿宋" w:cs="仿宋"/>
          <w:color w:val="auto"/>
          <w:sz w:val="24"/>
          <w:szCs w:val="24"/>
          <w:lang w:val="en-US" w:eastAsia="zh-CN" w:bidi="zh-TW"/>
        </w:rPr>
        <w:t>保证原厂生产，符合采购技术需求</w:t>
      </w:r>
      <w:r>
        <w:rPr>
          <w:rFonts w:hint="eastAsia" w:ascii="仿宋" w:hAnsi="仿宋" w:eastAsia="仿宋" w:cs="仿宋"/>
          <w:color w:val="auto"/>
          <w:sz w:val="24"/>
          <w:szCs w:val="24"/>
          <w:lang w:val="zh-TW" w:eastAsia="zh-TW" w:bidi="zh-TW"/>
        </w:rPr>
        <w:t>，运输及安装全过程中的安全由乙方负责。</w:t>
      </w:r>
    </w:p>
    <w:p w14:paraId="4EF9C54B">
      <w:pPr>
        <w:widowControl w:val="0"/>
        <w:tabs>
          <w:tab w:val="left" w:pos="996"/>
        </w:tabs>
        <w:spacing w:line="360" w:lineRule="auto"/>
        <w:ind w:firstLine="480" w:firstLineChars="20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3</w:t>
      </w:r>
      <w:r>
        <w:rPr>
          <w:rFonts w:hint="eastAsia" w:ascii="仿宋" w:hAnsi="仿宋" w:eastAsia="仿宋" w:cs="仿宋"/>
          <w:color w:val="auto"/>
          <w:sz w:val="24"/>
          <w:szCs w:val="24"/>
          <w:lang w:val="zh-TW" w:eastAsia="zh-CN" w:bidi="zh-TW"/>
        </w:rPr>
        <w:t>、</w:t>
      </w:r>
      <w:r>
        <w:rPr>
          <w:rFonts w:hint="eastAsia" w:ascii="仿宋" w:hAnsi="仿宋" w:eastAsia="仿宋" w:cs="仿宋"/>
          <w:color w:val="auto"/>
          <w:sz w:val="24"/>
          <w:szCs w:val="24"/>
          <w:lang w:val="zh-TW" w:eastAsia="zh-TW" w:bidi="zh-TW"/>
        </w:rPr>
        <w:t>乙方应积极配合甲方，最终完成产品的安装调试工作。</w:t>
      </w:r>
    </w:p>
    <w:p w14:paraId="5C87BE64">
      <w:pPr>
        <w:widowControl w:val="0"/>
        <w:tabs>
          <w:tab w:val="left" w:pos="996"/>
        </w:tabs>
        <w:spacing w:line="360" w:lineRule="auto"/>
        <w:ind w:firstLine="482" w:firstLineChars="200"/>
        <w:jc w:val="both"/>
        <w:rPr>
          <w:rFonts w:ascii="仿宋" w:hAnsi="仿宋" w:eastAsia="仿宋" w:cs="仿宋"/>
          <w:b/>
          <w:bCs/>
          <w:color w:val="auto"/>
          <w:sz w:val="24"/>
          <w:szCs w:val="24"/>
          <w:lang w:val="zh-TW" w:eastAsia="zh-TW" w:bidi="zh-TW"/>
        </w:rPr>
      </w:pPr>
      <w:r>
        <w:rPr>
          <w:rFonts w:hint="eastAsia" w:ascii="仿宋" w:hAnsi="仿宋" w:eastAsia="仿宋" w:cs="仿宋"/>
          <w:b/>
          <w:bCs/>
          <w:color w:val="auto"/>
          <w:sz w:val="24"/>
          <w:szCs w:val="24"/>
          <w:lang w:val="zh-TW" w:eastAsia="zh-TW" w:bidi="zh-TW"/>
        </w:rPr>
        <w:t>六</w:t>
      </w:r>
      <w:bookmarkEnd w:id="17"/>
      <w:r>
        <w:rPr>
          <w:rFonts w:hint="eastAsia" w:ascii="仿宋" w:hAnsi="仿宋" w:eastAsia="仿宋" w:cs="仿宋"/>
          <w:b/>
          <w:bCs/>
          <w:color w:val="auto"/>
          <w:sz w:val="24"/>
          <w:szCs w:val="24"/>
          <w:lang w:val="zh-TW" w:eastAsia="zh-TW" w:bidi="zh-TW"/>
        </w:rPr>
        <w:t>、</w:t>
      </w:r>
      <w:r>
        <w:rPr>
          <w:rFonts w:hint="eastAsia" w:ascii="仿宋" w:hAnsi="仿宋" w:eastAsia="仿宋" w:cs="仿宋"/>
          <w:b/>
          <w:bCs/>
          <w:color w:val="auto"/>
          <w:sz w:val="24"/>
          <w:szCs w:val="24"/>
          <w:lang w:val="zh-TW" w:eastAsia="zh-TW" w:bidi="zh-TW"/>
        </w:rPr>
        <w:tab/>
      </w:r>
      <w:r>
        <w:rPr>
          <w:rFonts w:hint="eastAsia" w:ascii="仿宋" w:hAnsi="仿宋" w:eastAsia="仿宋" w:cs="仿宋"/>
          <w:b/>
          <w:bCs/>
          <w:color w:val="auto"/>
          <w:sz w:val="24"/>
          <w:szCs w:val="24"/>
          <w:lang w:val="zh-TW" w:eastAsia="zh-TW" w:bidi="zh-TW"/>
        </w:rPr>
        <w:t>质量保证</w:t>
      </w:r>
    </w:p>
    <w:p w14:paraId="1BCF2278">
      <w:pPr>
        <w:widowControl w:val="0"/>
        <w:tabs>
          <w:tab w:val="left" w:pos="996"/>
        </w:tabs>
        <w:spacing w:line="360" w:lineRule="auto"/>
        <w:ind w:firstLine="480" w:firstLineChars="20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乙方所供</w:t>
      </w:r>
      <w:r>
        <w:rPr>
          <w:rFonts w:hint="eastAsia" w:ascii="仿宋" w:hAnsi="仿宋" w:eastAsia="仿宋" w:cs="仿宋"/>
          <w:color w:val="auto"/>
          <w:sz w:val="24"/>
          <w:szCs w:val="24"/>
          <w:lang w:val="en-US" w:eastAsia="zh-CN" w:bidi="zh-TW"/>
        </w:rPr>
        <w:t>产品/设备</w:t>
      </w:r>
      <w:r>
        <w:rPr>
          <w:rFonts w:hint="eastAsia" w:ascii="仿宋" w:hAnsi="仿宋" w:eastAsia="仿宋" w:cs="仿宋"/>
          <w:color w:val="auto"/>
          <w:sz w:val="24"/>
          <w:szCs w:val="24"/>
          <w:lang w:val="zh-TW" w:eastAsia="zh-TW" w:bidi="zh-TW"/>
        </w:rPr>
        <w:t>必须执行下列条款：</w:t>
      </w:r>
    </w:p>
    <w:p w14:paraId="287D4F14">
      <w:pPr>
        <w:widowControl w:val="0"/>
        <w:tabs>
          <w:tab w:val="left" w:pos="996"/>
        </w:tabs>
        <w:spacing w:line="360" w:lineRule="auto"/>
        <w:ind w:firstLine="480" w:firstLineChars="200"/>
        <w:jc w:val="both"/>
        <w:rPr>
          <w:rFonts w:ascii="仿宋" w:hAnsi="仿宋" w:eastAsia="仿宋" w:cs="仿宋"/>
          <w:color w:val="auto"/>
          <w:sz w:val="24"/>
          <w:szCs w:val="24"/>
          <w:lang w:val="en-US" w:eastAsia="zh-CN" w:bidi="zh-TW"/>
        </w:rPr>
      </w:pPr>
      <w:r>
        <w:rPr>
          <w:rFonts w:hint="eastAsia" w:ascii="仿宋" w:hAnsi="仿宋" w:eastAsia="仿宋" w:cs="仿宋"/>
          <w:color w:val="auto"/>
          <w:sz w:val="24"/>
          <w:szCs w:val="24"/>
          <w:lang w:val="en-US" w:eastAsia="zh-CN" w:bidi="zh-TW"/>
        </w:rPr>
        <w:t>1、</w:t>
      </w:r>
      <w:r>
        <w:rPr>
          <w:rFonts w:hint="eastAsia" w:ascii="仿宋" w:hAnsi="仿宋" w:eastAsia="仿宋" w:cs="仿宋"/>
          <w:color w:val="auto"/>
          <w:sz w:val="24"/>
          <w:szCs w:val="24"/>
          <w:lang w:val="zh-TW" w:eastAsia="zh-TW" w:bidi="zh-TW"/>
        </w:rPr>
        <w:t>保证所供产品/设备的设计、制造、产品性能、材料的选择和材料的检验及产品的测试等，均应按国内外通行的现行标准和相应的技术规范，以及质量、安全、环保标准和要求执行，这些标准和技术规范应为合同签订日为止最新公布发行的标准和技术规范。包括但不限于</w:t>
      </w:r>
      <w:r>
        <w:rPr>
          <w:rFonts w:hint="eastAsia" w:ascii="仿宋" w:hAnsi="仿宋" w:eastAsia="仿宋" w:cs="仿宋"/>
          <w:color w:val="auto"/>
          <w:sz w:val="24"/>
          <w:szCs w:val="24"/>
          <w:lang w:val="en-US" w:eastAsia="zh-CN" w:bidi="zh-TW"/>
        </w:rPr>
        <w:t>招标文件技术参数部分所提规范。</w:t>
      </w:r>
    </w:p>
    <w:p w14:paraId="4CC30474">
      <w:pPr>
        <w:widowControl w:val="0"/>
        <w:tabs>
          <w:tab w:val="left" w:pos="996"/>
        </w:tabs>
        <w:spacing w:line="360" w:lineRule="auto"/>
        <w:ind w:firstLine="480" w:firstLineChars="20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2、</w:t>
      </w:r>
      <w:r>
        <w:rPr>
          <w:rFonts w:hint="eastAsia" w:ascii="仿宋" w:hAnsi="仿宋" w:eastAsia="仿宋" w:cs="仿宋"/>
          <w:color w:val="auto"/>
          <w:sz w:val="24"/>
          <w:szCs w:val="24"/>
          <w:lang w:val="zh-TW" w:eastAsia="zh-TW" w:bidi="zh-TW"/>
        </w:rPr>
        <w:t>保证所供产品/设备技术指标先进、质量性能可靠、配置合理、进货渠道正规，全面满足</w:t>
      </w:r>
      <w:r>
        <w:rPr>
          <w:rFonts w:hint="eastAsia" w:ascii="仿宋" w:hAnsi="仿宋" w:eastAsia="仿宋" w:cs="仿宋"/>
          <w:color w:val="auto"/>
          <w:sz w:val="24"/>
          <w:szCs w:val="24"/>
          <w:lang w:val="zh-TW" w:eastAsia="zh-CN" w:bidi="zh-TW"/>
        </w:rPr>
        <w:t>招标文件</w:t>
      </w:r>
      <w:r>
        <w:rPr>
          <w:rFonts w:hint="eastAsia" w:ascii="仿宋" w:hAnsi="仿宋" w:eastAsia="仿宋" w:cs="仿宋"/>
          <w:color w:val="auto"/>
          <w:sz w:val="24"/>
          <w:szCs w:val="24"/>
          <w:lang w:val="zh-TW" w:eastAsia="zh-TW" w:bidi="zh-TW"/>
        </w:rPr>
        <w:t>要求，无假货、水货或翻新货，并能按期交付。在交付甲方前发生的风险均由乙方负责。</w:t>
      </w:r>
    </w:p>
    <w:p w14:paraId="05A065BD">
      <w:pPr>
        <w:widowControl w:val="0"/>
        <w:tabs>
          <w:tab w:val="left" w:pos="996"/>
        </w:tabs>
        <w:spacing w:line="360" w:lineRule="auto"/>
        <w:ind w:firstLine="480" w:firstLineChars="20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3、</w:t>
      </w:r>
      <w:r>
        <w:rPr>
          <w:rFonts w:hint="eastAsia" w:ascii="仿宋" w:hAnsi="仿宋" w:eastAsia="仿宋" w:cs="仿宋"/>
          <w:color w:val="auto"/>
          <w:sz w:val="24"/>
          <w:szCs w:val="24"/>
          <w:lang w:val="zh-TW" w:eastAsia="zh-TW" w:bidi="zh-TW"/>
        </w:rPr>
        <w:t>保证所供产品/设备在装卸、运输和仓储过程中有足够的包装保护，防止产品/设备受潮、锈蚀、遭受冲撞及其他不可预见的损坏。</w:t>
      </w:r>
    </w:p>
    <w:p w14:paraId="621DA061">
      <w:pPr>
        <w:widowControl w:val="0"/>
        <w:tabs>
          <w:tab w:val="left" w:pos="996"/>
        </w:tabs>
        <w:spacing w:line="360" w:lineRule="auto"/>
        <w:ind w:firstLine="480" w:firstLineChars="20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4、</w:t>
      </w:r>
      <w:r>
        <w:rPr>
          <w:rFonts w:hint="eastAsia" w:ascii="仿宋" w:hAnsi="仿宋" w:eastAsia="仿宋" w:cs="仿宋"/>
          <w:color w:val="auto"/>
          <w:sz w:val="24"/>
          <w:szCs w:val="24"/>
          <w:lang w:val="zh-TW" w:eastAsia="zh-TW" w:bidi="zh-TW"/>
        </w:rPr>
        <w:t>保证所供产品/设备具有良好的外观，适合各种安装场所的使用要求，确保达到最佳运行状态。</w:t>
      </w:r>
    </w:p>
    <w:p w14:paraId="3D2048EF">
      <w:pPr>
        <w:widowControl w:val="0"/>
        <w:tabs>
          <w:tab w:val="left" w:pos="996"/>
        </w:tabs>
        <w:spacing w:line="360" w:lineRule="auto"/>
        <w:ind w:firstLine="480" w:firstLineChars="20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5、</w:t>
      </w:r>
      <w:r>
        <w:rPr>
          <w:rFonts w:hint="eastAsia" w:ascii="仿宋" w:hAnsi="仿宋" w:eastAsia="仿宋" w:cs="仿宋"/>
          <w:color w:val="auto"/>
          <w:sz w:val="24"/>
          <w:szCs w:val="24"/>
          <w:lang w:val="zh-TW" w:eastAsia="zh-TW" w:bidi="zh-TW"/>
        </w:rPr>
        <w:t>乙方所供产品/设备因侵权而产生的一切后果由乙方负责，甲方保留索赔权。</w:t>
      </w:r>
    </w:p>
    <w:p w14:paraId="55329C62">
      <w:pPr>
        <w:widowControl w:val="0"/>
        <w:tabs>
          <w:tab w:val="left" w:pos="996"/>
        </w:tabs>
        <w:spacing w:line="360" w:lineRule="auto"/>
        <w:ind w:firstLine="480" w:firstLineChars="20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6、</w:t>
      </w:r>
      <w:r>
        <w:rPr>
          <w:rFonts w:hint="eastAsia" w:ascii="仿宋" w:hAnsi="仿宋" w:eastAsia="仿宋" w:cs="仿宋"/>
          <w:color w:val="auto"/>
          <w:sz w:val="24"/>
          <w:szCs w:val="24"/>
          <w:lang w:val="zh-TW" w:eastAsia="zh-TW" w:bidi="zh-TW"/>
        </w:rPr>
        <w:t>货物（产品）的质保期终验合格交付使用之日起不少于</w:t>
      </w:r>
      <w:r>
        <w:rPr>
          <w:rFonts w:hint="eastAsia" w:ascii="仿宋" w:hAnsi="仿宋" w:eastAsia="仿宋" w:cs="仿宋"/>
          <w:color w:val="auto"/>
          <w:sz w:val="24"/>
          <w:szCs w:val="24"/>
          <w:u w:val="single"/>
          <w:lang w:val="en-US" w:eastAsia="zh-CN" w:bidi="zh-TW"/>
        </w:rPr>
        <w:t xml:space="preserve">    </w:t>
      </w:r>
      <w:r>
        <w:rPr>
          <w:rFonts w:hint="eastAsia" w:ascii="仿宋" w:hAnsi="仿宋" w:eastAsia="仿宋" w:cs="仿宋"/>
          <w:color w:val="auto"/>
          <w:sz w:val="24"/>
          <w:szCs w:val="24"/>
          <w:lang w:val="zh-TW" w:eastAsia="zh-TW" w:bidi="zh-TW"/>
        </w:rPr>
        <w:t>个月。在质保期内出现的质量问题由</w:t>
      </w:r>
      <w:r>
        <w:rPr>
          <w:rFonts w:hint="eastAsia" w:ascii="仿宋" w:hAnsi="仿宋" w:eastAsia="仿宋" w:cs="仿宋"/>
          <w:color w:val="auto"/>
          <w:sz w:val="24"/>
          <w:szCs w:val="24"/>
          <w:lang w:val="en-US" w:eastAsia="zh-CN" w:bidi="zh-TW"/>
        </w:rPr>
        <w:t>乙方</w:t>
      </w:r>
      <w:r>
        <w:rPr>
          <w:rFonts w:hint="eastAsia" w:ascii="仿宋" w:hAnsi="仿宋" w:eastAsia="仿宋" w:cs="仿宋"/>
          <w:color w:val="auto"/>
          <w:sz w:val="24"/>
          <w:szCs w:val="24"/>
          <w:lang w:val="zh-TW" w:eastAsia="zh-TW" w:bidi="zh-TW"/>
        </w:rPr>
        <w:t>负责，费用自理。中标人承诺的质保期超过招标文件要求的，按其承诺时间质保。质保期起始时间为终验合格之日。</w:t>
      </w:r>
    </w:p>
    <w:p w14:paraId="0A52E04F">
      <w:pPr>
        <w:widowControl w:val="0"/>
        <w:tabs>
          <w:tab w:val="left" w:pos="996"/>
        </w:tabs>
        <w:spacing w:line="360" w:lineRule="auto"/>
        <w:ind w:firstLine="480" w:firstLineChars="20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7、</w:t>
      </w:r>
      <w:r>
        <w:rPr>
          <w:rFonts w:hint="eastAsia" w:ascii="仿宋" w:hAnsi="仿宋" w:eastAsia="仿宋" w:cs="仿宋"/>
          <w:color w:val="auto"/>
          <w:sz w:val="24"/>
          <w:szCs w:val="24"/>
          <w:lang w:val="zh-TW" w:eastAsia="zh-TW" w:bidi="zh-TW"/>
        </w:rPr>
        <w:t>在质保期内进行或指导安装单位进行</w:t>
      </w:r>
      <w:r>
        <w:rPr>
          <w:rFonts w:hint="eastAsia" w:ascii="仿宋" w:hAnsi="仿宋" w:eastAsia="仿宋" w:cs="仿宋"/>
          <w:color w:val="auto"/>
          <w:sz w:val="24"/>
          <w:szCs w:val="24"/>
          <w:lang w:val="en-US" w:eastAsia="zh-CN" w:bidi="zh-TW"/>
        </w:rPr>
        <w:t>维护</w:t>
      </w:r>
      <w:r>
        <w:rPr>
          <w:rFonts w:hint="eastAsia" w:ascii="仿宋" w:hAnsi="仿宋" w:eastAsia="仿宋" w:cs="仿宋"/>
          <w:color w:val="auto"/>
          <w:sz w:val="24"/>
          <w:szCs w:val="24"/>
          <w:lang w:val="zh-TW" w:eastAsia="zh-TW" w:bidi="zh-TW"/>
        </w:rPr>
        <w:t>工作，并定期派专人检查、调整、润滑、清洁相关设施，免费提供零配件，使设备正常运行。</w:t>
      </w:r>
    </w:p>
    <w:p w14:paraId="6B14E952">
      <w:pPr>
        <w:widowControl w:val="0"/>
        <w:tabs>
          <w:tab w:val="left" w:pos="996"/>
        </w:tabs>
        <w:spacing w:line="360" w:lineRule="auto"/>
        <w:ind w:firstLine="480" w:firstLineChars="20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8、</w:t>
      </w:r>
      <w:r>
        <w:rPr>
          <w:rFonts w:hint="eastAsia" w:ascii="仿宋" w:hAnsi="仿宋" w:eastAsia="仿宋" w:cs="仿宋"/>
          <w:color w:val="auto"/>
          <w:sz w:val="24"/>
          <w:szCs w:val="24"/>
          <w:lang w:val="zh-TW" w:eastAsia="zh-TW" w:bidi="zh-TW"/>
        </w:rPr>
        <w:t>质保期出现的质量问题由</w:t>
      </w:r>
      <w:r>
        <w:rPr>
          <w:rFonts w:hint="eastAsia" w:ascii="仿宋" w:hAnsi="仿宋" w:eastAsia="仿宋" w:cs="仿宋"/>
          <w:color w:val="auto"/>
          <w:sz w:val="24"/>
          <w:szCs w:val="24"/>
          <w:lang w:val="en-US" w:eastAsia="zh-CN" w:bidi="zh-TW"/>
        </w:rPr>
        <w:t>乙方</w:t>
      </w:r>
      <w:r>
        <w:rPr>
          <w:rFonts w:hint="eastAsia" w:ascii="仿宋" w:hAnsi="仿宋" w:eastAsia="仿宋" w:cs="仿宋"/>
          <w:color w:val="auto"/>
          <w:sz w:val="24"/>
          <w:szCs w:val="24"/>
          <w:lang w:val="zh-TW" w:eastAsia="zh-TW" w:bidi="zh-TW"/>
        </w:rPr>
        <w:t>负责解决并承担所有费用。质保期后如需更换零部件，</w:t>
      </w:r>
      <w:r>
        <w:rPr>
          <w:rFonts w:hint="eastAsia" w:ascii="仿宋" w:hAnsi="仿宋" w:eastAsia="仿宋" w:cs="仿宋"/>
          <w:color w:val="auto"/>
          <w:sz w:val="24"/>
          <w:szCs w:val="24"/>
          <w:lang w:val="en-US" w:eastAsia="zh-CN" w:bidi="zh-TW"/>
        </w:rPr>
        <w:t>乙方</w:t>
      </w:r>
      <w:r>
        <w:rPr>
          <w:rFonts w:hint="eastAsia" w:ascii="仿宋" w:hAnsi="仿宋" w:eastAsia="仿宋" w:cs="仿宋"/>
          <w:color w:val="auto"/>
          <w:sz w:val="24"/>
          <w:szCs w:val="24"/>
          <w:lang w:val="zh-TW" w:eastAsia="zh-TW" w:bidi="zh-TW"/>
        </w:rPr>
        <w:t>应以优惠价提供。</w:t>
      </w:r>
    </w:p>
    <w:p w14:paraId="4047065F">
      <w:pPr>
        <w:widowControl w:val="0"/>
        <w:tabs>
          <w:tab w:val="left" w:pos="996"/>
        </w:tabs>
        <w:spacing w:line="360" w:lineRule="auto"/>
        <w:ind w:firstLine="480" w:firstLineChars="20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9、</w:t>
      </w:r>
      <w:r>
        <w:rPr>
          <w:rFonts w:hint="eastAsia" w:ascii="仿宋" w:hAnsi="仿宋" w:eastAsia="仿宋" w:cs="仿宋"/>
          <w:color w:val="auto"/>
          <w:sz w:val="24"/>
          <w:szCs w:val="24"/>
          <w:lang w:val="zh-TW" w:eastAsia="zh-TW" w:bidi="zh-TW"/>
        </w:rPr>
        <w:t>质保期内</w:t>
      </w:r>
      <w:r>
        <w:rPr>
          <w:rFonts w:hint="eastAsia" w:ascii="仿宋" w:hAnsi="仿宋" w:eastAsia="仿宋" w:cs="仿宋"/>
          <w:color w:val="auto"/>
          <w:sz w:val="24"/>
          <w:szCs w:val="24"/>
          <w:lang w:val="en-US" w:eastAsia="zh-CN" w:bidi="zh-TW"/>
        </w:rPr>
        <w:t>乙方</w:t>
      </w:r>
      <w:r>
        <w:rPr>
          <w:rFonts w:hint="eastAsia" w:ascii="仿宋" w:hAnsi="仿宋" w:eastAsia="仿宋" w:cs="仿宋"/>
          <w:color w:val="auto"/>
          <w:sz w:val="24"/>
          <w:szCs w:val="24"/>
          <w:lang w:val="zh-TW" w:eastAsia="zh-TW" w:bidi="zh-TW"/>
        </w:rPr>
        <w:t>如无法达到上述要求，采购人有权委托其它维修商完成此项工作，由此产生的一切费用均由</w:t>
      </w:r>
      <w:r>
        <w:rPr>
          <w:rFonts w:hint="eastAsia" w:ascii="仿宋" w:hAnsi="仿宋" w:eastAsia="仿宋" w:cs="仿宋"/>
          <w:color w:val="auto"/>
          <w:sz w:val="24"/>
          <w:szCs w:val="24"/>
          <w:lang w:val="en-US" w:eastAsia="zh-CN" w:bidi="zh-TW"/>
        </w:rPr>
        <w:t>乙方</w:t>
      </w:r>
      <w:r>
        <w:rPr>
          <w:rFonts w:hint="eastAsia" w:ascii="仿宋" w:hAnsi="仿宋" w:eastAsia="仿宋" w:cs="仿宋"/>
          <w:color w:val="auto"/>
          <w:sz w:val="24"/>
          <w:szCs w:val="24"/>
          <w:lang w:val="zh-TW" w:eastAsia="zh-TW" w:bidi="zh-TW"/>
        </w:rPr>
        <w:t>负责。</w:t>
      </w:r>
    </w:p>
    <w:p w14:paraId="53B1F9F9">
      <w:pPr>
        <w:widowControl w:val="0"/>
        <w:tabs>
          <w:tab w:val="left" w:pos="996"/>
        </w:tabs>
        <w:spacing w:line="360" w:lineRule="auto"/>
        <w:ind w:firstLine="480" w:firstLineChars="20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10、</w:t>
      </w:r>
      <w:r>
        <w:rPr>
          <w:rFonts w:hint="eastAsia" w:ascii="仿宋" w:hAnsi="仿宋" w:eastAsia="仿宋" w:cs="仿宋"/>
          <w:color w:val="auto"/>
          <w:sz w:val="24"/>
          <w:szCs w:val="24"/>
          <w:lang w:val="zh-TW" w:eastAsia="zh-TW" w:bidi="zh-TW"/>
        </w:rPr>
        <w:t>双方拟定的其他条款。</w:t>
      </w:r>
    </w:p>
    <w:p w14:paraId="0E954F5B">
      <w:pPr>
        <w:widowControl w:val="0"/>
        <w:tabs>
          <w:tab w:val="left" w:pos="996"/>
        </w:tabs>
        <w:spacing w:line="360" w:lineRule="auto"/>
        <w:ind w:firstLine="482" w:firstLineChars="200"/>
        <w:jc w:val="both"/>
        <w:rPr>
          <w:rFonts w:ascii="仿宋" w:hAnsi="仿宋" w:eastAsia="仿宋" w:cs="仿宋"/>
          <w:b/>
          <w:bCs/>
          <w:color w:val="auto"/>
          <w:sz w:val="24"/>
          <w:szCs w:val="24"/>
          <w:lang w:val="en-US" w:eastAsia="zh-CN" w:bidi="zh-TW"/>
        </w:rPr>
      </w:pPr>
      <w:bookmarkStart w:id="18" w:name="bookmark30"/>
      <w:r>
        <w:rPr>
          <w:rFonts w:hint="eastAsia" w:ascii="仿宋" w:hAnsi="仿宋" w:eastAsia="仿宋" w:cs="仿宋"/>
          <w:b/>
          <w:bCs/>
          <w:color w:val="auto"/>
          <w:sz w:val="24"/>
          <w:szCs w:val="24"/>
          <w:lang w:val="zh-TW" w:eastAsia="zh-TW" w:bidi="zh-TW"/>
        </w:rPr>
        <w:t>七</w:t>
      </w:r>
      <w:bookmarkEnd w:id="18"/>
      <w:r>
        <w:rPr>
          <w:rFonts w:hint="eastAsia" w:ascii="仿宋" w:hAnsi="仿宋" w:eastAsia="仿宋" w:cs="仿宋"/>
          <w:b/>
          <w:bCs/>
          <w:color w:val="auto"/>
          <w:sz w:val="24"/>
          <w:szCs w:val="24"/>
          <w:lang w:val="zh-TW" w:eastAsia="zh-TW" w:bidi="zh-TW"/>
        </w:rPr>
        <w:t>、</w:t>
      </w:r>
      <w:r>
        <w:rPr>
          <w:rFonts w:hint="eastAsia" w:ascii="仿宋" w:hAnsi="仿宋" w:eastAsia="仿宋" w:cs="仿宋"/>
          <w:b/>
          <w:bCs/>
          <w:color w:val="auto"/>
          <w:sz w:val="24"/>
          <w:szCs w:val="24"/>
          <w:lang w:val="en-US" w:eastAsia="zh-CN" w:bidi="zh-TW"/>
        </w:rPr>
        <w:t>包装和储存</w:t>
      </w:r>
    </w:p>
    <w:p w14:paraId="03F6DF03">
      <w:pPr>
        <w:widowControl w:val="0"/>
        <w:tabs>
          <w:tab w:val="left" w:pos="996"/>
        </w:tabs>
        <w:spacing w:line="360" w:lineRule="auto"/>
        <w:ind w:firstLine="480" w:firstLineChars="200"/>
        <w:jc w:val="both"/>
        <w:rPr>
          <w:rFonts w:ascii="仿宋" w:hAnsi="仿宋" w:eastAsia="仿宋" w:cs="仿宋"/>
          <w:color w:val="auto"/>
          <w:sz w:val="24"/>
          <w:szCs w:val="24"/>
          <w:lang w:val="en-US" w:eastAsia="zh-CN" w:bidi="zh-TW"/>
        </w:rPr>
      </w:pPr>
      <w:bookmarkStart w:id="19" w:name="bookmark31"/>
      <w:r>
        <w:rPr>
          <w:rFonts w:hint="eastAsia" w:ascii="仿宋" w:hAnsi="仿宋" w:eastAsia="仿宋" w:cs="仿宋"/>
          <w:color w:val="auto"/>
          <w:sz w:val="24"/>
          <w:szCs w:val="24"/>
          <w:lang w:val="en-US" w:eastAsia="zh-CN" w:bidi="zh-TW"/>
        </w:rPr>
        <w:t>（</w:t>
      </w:r>
      <w:bookmarkEnd w:id="19"/>
      <w:r>
        <w:rPr>
          <w:rFonts w:hint="eastAsia" w:ascii="仿宋" w:hAnsi="仿宋" w:eastAsia="仿宋" w:cs="仿宋"/>
          <w:color w:val="auto"/>
          <w:sz w:val="24"/>
          <w:szCs w:val="24"/>
          <w:lang w:val="en-US" w:eastAsia="zh-CN" w:bidi="zh-TW"/>
        </w:rPr>
        <w:t>一）</w:t>
      </w:r>
      <w:r>
        <w:rPr>
          <w:rFonts w:hint="eastAsia" w:ascii="仿宋" w:hAnsi="仿宋" w:eastAsia="仿宋" w:cs="仿宋"/>
          <w:color w:val="auto"/>
          <w:sz w:val="24"/>
          <w:szCs w:val="24"/>
          <w:lang w:val="en-US" w:eastAsia="zh-CN" w:bidi="zh-TW"/>
        </w:rPr>
        <w:tab/>
      </w:r>
      <w:r>
        <w:rPr>
          <w:rFonts w:hint="eastAsia" w:ascii="仿宋" w:hAnsi="仿宋" w:eastAsia="仿宋" w:cs="仿宋"/>
          <w:color w:val="auto"/>
          <w:sz w:val="24"/>
          <w:szCs w:val="24"/>
          <w:lang w:val="en-US" w:eastAsia="zh-CN" w:bidi="zh-TW"/>
        </w:rPr>
        <w:t>产品/设备及其备附件的包装应为出厂时的原包装，包装内应附有详细的装箱清单、出厂合格证明及其他相关资料。</w:t>
      </w:r>
    </w:p>
    <w:p w14:paraId="5D7C7F64">
      <w:pPr>
        <w:widowControl w:val="0"/>
        <w:tabs>
          <w:tab w:val="left" w:pos="996"/>
        </w:tabs>
        <w:spacing w:line="360" w:lineRule="auto"/>
        <w:ind w:firstLine="480" w:firstLineChars="200"/>
        <w:jc w:val="both"/>
        <w:rPr>
          <w:rFonts w:ascii="仿宋" w:hAnsi="仿宋" w:eastAsia="仿宋" w:cs="仿宋"/>
          <w:color w:val="auto"/>
          <w:sz w:val="24"/>
          <w:szCs w:val="24"/>
          <w:lang w:val="en-US" w:eastAsia="zh-CN" w:bidi="zh-TW"/>
        </w:rPr>
      </w:pPr>
      <w:bookmarkStart w:id="20" w:name="bookmark32"/>
      <w:r>
        <w:rPr>
          <w:rFonts w:hint="eastAsia" w:ascii="仿宋" w:hAnsi="仿宋" w:eastAsia="仿宋" w:cs="仿宋"/>
          <w:color w:val="auto"/>
          <w:sz w:val="24"/>
          <w:szCs w:val="24"/>
          <w:lang w:val="en-US" w:eastAsia="zh-CN" w:bidi="zh-TW"/>
        </w:rPr>
        <w:t>（</w:t>
      </w:r>
      <w:bookmarkEnd w:id="20"/>
      <w:r>
        <w:rPr>
          <w:rFonts w:hint="eastAsia" w:ascii="仿宋" w:hAnsi="仿宋" w:eastAsia="仿宋" w:cs="仿宋"/>
          <w:color w:val="auto"/>
          <w:sz w:val="24"/>
          <w:szCs w:val="24"/>
          <w:lang w:val="en-US" w:eastAsia="zh-CN" w:bidi="zh-TW"/>
        </w:rPr>
        <w:t>二）</w:t>
      </w:r>
      <w:r>
        <w:rPr>
          <w:rFonts w:hint="eastAsia" w:ascii="仿宋" w:hAnsi="仿宋" w:eastAsia="仿宋" w:cs="仿宋"/>
          <w:color w:val="auto"/>
          <w:sz w:val="24"/>
          <w:szCs w:val="24"/>
          <w:lang w:val="en-US" w:eastAsia="zh-CN" w:bidi="zh-TW"/>
        </w:rPr>
        <w:tab/>
      </w:r>
      <w:r>
        <w:rPr>
          <w:rFonts w:hint="eastAsia" w:ascii="仿宋" w:hAnsi="仿宋" w:eastAsia="仿宋" w:cs="仿宋"/>
          <w:color w:val="auto"/>
          <w:sz w:val="24"/>
          <w:szCs w:val="24"/>
          <w:lang w:val="en-US" w:eastAsia="zh-CN" w:bidi="zh-TW"/>
        </w:rPr>
        <w:t>运输由乙方负责，运杂费已包含在合同总价内，包括从产品/设备供应地点运送至交付地点所含的运输费、装卸费、仓储费、保险费等。</w:t>
      </w:r>
    </w:p>
    <w:p w14:paraId="6E394C55">
      <w:pPr>
        <w:widowControl w:val="0"/>
        <w:tabs>
          <w:tab w:val="left" w:pos="996"/>
        </w:tabs>
        <w:spacing w:line="360" w:lineRule="auto"/>
        <w:ind w:firstLine="480" w:firstLineChars="200"/>
        <w:jc w:val="both"/>
        <w:rPr>
          <w:rFonts w:ascii="仿宋" w:hAnsi="仿宋" w:eastAsia="仿宋" w:cs="仿宋"/>
          <w:color w:val="auto"/>
          <w:sz w:val="24"/>
          <w:szCs w:val="24"/>
          <w:lang w:val="en-US" w:eastAsia="zh-CN" w:bidi="zh-TW"/>
        </w:rPr>
      </w:pPr>
      <w:bookmarkStart w:id="21" w:name="bookmark33"/>
      <w:r>
        <w:rPr>
          <w:rFonts w:hint="eastAsia" w:ascii="仿宋" w:hAnsi="仿宋" w:eastAsia="仿宋" w:cs="仿宋"/>
          <w:color w:val="auto"/>
          <w:sz w:val="24"/>
          <w:szCs w:val="24"/>
          <w:lang w:val="en-US" w:eastAsia="zh-CN" w:bidi="zh-TW"/>
        </w:rPr>
        <w:t>（</w:t>
      </w:r>
      <w:bookmarkEnd w:id="21"/>
      <w:r>
        <w:rPr>
          <w:rFonts w:hint="eastAsia" w:ascii="仿宋" w:hAnsi="仿宋" w:eastAsia="仿宋" w:cs="仿宋"/>
          <w:color w:val="auto"/>
          <w:sz w:val="24"/>
          <w:szCs w:val="24"/>
          <w:lang w:val="en-US" w:eastAsia="zh-CN" w:bidi="zh-TW"/>
        </w:rPr>
        <w:t>三）</w:t>
      </w:r>
      <w:r>
        <w:rPr>
          <w:rFonts w:hint="eastAsia" w:ascii="仿宋" w:hAnsi="仿宋" w:eastAsia="仿宋" w:cs="仿宋"/>
          <w:color w:val="auto"/>
          <w:sz w:val="24"/>
          <w:szCs w:val="24"/>
          <w:lang w:val="en-US" w:eastAsia="zh-CN" w:bidi="zh-TW"/>
        </w:rPr>
        <w:tab/>
      </w:r>
      <w:r>
        <w:rPr>
          <w:rFonts w:hint="eastAsia" w:ascii="仿宋" w:hAnsi="仿宋" w:eastAsia="仿宋" w:cs="仿宋"/>
          <w:color w:val="auto"/>
          <w:sz w:val="24"/>
          <w:szCs w:val="24"/>
          <w:lang w:val="en-US" w:eastAsia="zh-CN" w:bidi="zh-TW"/>
        </w:rPr>
        <w:t>运输方式由乙方自行选择，但必须保证按期交付。</w:t>
      </w:r>
    </w:p>
    <w:p w14:paraId="1CE9A13A">
      <w:pPr>
        <w:widowControl w:val="0"/>
        <w:tabs>
          <w:tab w:val="left" w:pos="996"/>
        </w:tabs>
        <w:spacing w:line="360" w:lineRule="auto"/>
        <w:ind w:firstLine="480" w:firstLineChars="200"/>
        <w:jc w:val="both"/>
        <w:rPr>
          <w:rFonts w:ascii="仿宋" w:hAnsi="仿宋" w:eastAsia="仿宋" w:cs="仿宋"/>
          <w:color w:val="auto"/>
          <w:sz w:val="24"/>
          <w:szCs w:val="24"/>
          <w:lang w:val="en-US" w:eastAsia="zh-CN" w:bidi="zh-TW"/>
        </w:rPr>
      </w:pPr>
      <w:bookmarkStart w:id="22" w:name="bookmark34"/>
      <w:r>
        <w:rPr>
          <w:rFonts w:hint="eastAsia" w:ascii="仿宋" w:hAnsi="仿宋" w:eastAsia="仿宋" w:cs="仿宋"/>
          <w:color w:val="auto"/>
          <w:sz w:val="24"/>
          <w:szCs w:val="24"/>
          <w:lang w:val="en-US" w:eastAsia="zh-CN" w:bidi="zh-TW"/>
        </w:rPr>
        <w:t>（</w:t>
      </w:r>
      <w:bookmarkEnd w:id="22"/>
      <w:r>
        <w:rPr>
          <w:rFonts w:hint="eastAsia" w:ascii="仿宋" w:hAnsi="仿宋" w:eastAsia="仿宋" w:cs="仿宋"/>
          <w:color w:val="auto"/>
          <w:sz w:val="24"/>
          <w:szCs w:val="24"/>
          <w:lang w:val="en-US" w:eastAsia="zh-CN" w:bidi="zh-TW"/>
        </w:rPr>
        <w:t>四）</w:t>
      </w:r>
      <w:r>
        <w:rPr>
          <w:rFonts w:hint="eastAsia" w:ascii="仿宋" w:hAnsi="仿宋" w:eastAsia="仿宋" w:cs="仿宋"/>
          <w:color w:val="auto"/>
          <w:sz w:val="24"/>
          <w:szCs w:val="24"/>
          <w:lang w:val="en-US" w:eastAsia="zh-CN" w:bidi="zh-TW"/>
        </w:rPr>
        <w:tab/>
      </w:r>
      <w:r>
        <w:rPr>
          <w:rFonts w:hint="eastAsia" w:ascii="仿宋" w:hAnsi="仿宋" w:eastAsia="仿宋" w:cs="仿宋"/>
          <w:color w:val="auto"/>
          <w:sz w:val="24"/>
          <w:szCs w:val="24"/>
          <w:lang w:val="en-US" w:eastAsia="zh-CN" w:bidi="zh-TW"/>
        </w:rPr>
        <w:t>产品/设备及其备附件到达甲方指定地点后，乙方应按有关技术规程和甲方要求进行存放和保管。</w:t>
      </w:r>
    </w:p>
    <w:p w14:paraId="6AC8073E">
      <w:pPr>
        <w:widowControl w:val="0"/>
        <w:tabs>
          <w:tab w:val="left" w:pos="986"/>
        </w:tabs>
        <w:spacing w:line="360" w:lineRule="auto"/>
        <w:ind w:firstLine="482" w:firstLineChars="200"/>
        <w:jc w:val="both"/>
        <w:rPr>
          <w:rFonts w:ascii="仿宋" w:hAnsi="仿宋" w:eastAsia="仿宋" w:cs="仿宋"/>
          <w:b/>
          <w:bCs/>
          <w:color w:val="auto"/>
          <w:sz w:val="24"/>
          <w:szCs w:val="24"/>
          <w:lang w:val="zh-TW" w:eastAsia="zh-TW" w:bidi="zh-TW"/>
        </w:rPr>
      </w:pPr>
      <w:bookmarkStart w:id="23" w:name="bookmark36"/>
      <w:r>
        <w:rPr>
          <w:rFonts w:hint="eastAsia" w:ascii="仿宋" w:hAnsi="仿宋" w:eastAsia="仿宋" w:cs="仿宋"/>
          <w:b/>
          <w:bCs/>
          <w:color w:val="auto"/>
          <w:sz w:val="24"/>
          <w:szCs w:val="24"/>
          <w:lang w:val="zh-TW" w:eastAsia="zh-TW" w:bidi="zh-TW"/>
        </w:rPr>
        <w:t>八</w:t>
      </w:r>
      <w:bookmarkEnd w:id="23"/>
      <w:r>
        <w:rPr>
          <w:rFonts w:hint="eastAsia" w:ascii="仿宋" w:hAnsi="仿宋" w:eastAsia="仿宋" w:cs="仿宋"/>
          <w:b/>
          <w:bCs/>
          <w:color w:val="auto"/>
          <w:sz w:val="24"/>
          <w:szCs w:val="24"/>
          <w:lang w:val="zh-TW" w:eastAsia="zh-TW" w:bidi="zh-TW"/>
        </w:rPr>
        <w:t>、</w:t>
      </w:r>
      <w:r>
        <w:rPr>
          <w:rFonts w:hint="eastAsia" w:ascii="仿宋" w:hAnsi="仿宋" w:eastAsia="仿宋" w:cs="仿宋"/>
          <w:b/>
          <w:bCs/>
          <w:color w:val="auto"/>
          <w:sz w:val="24"/>
          <w:szCs w:val="24"/>
          <w:lang w:val="zh-TW" w:eastAsia="zh-TW" w:bidi="zh-TW"/>
        </w:rPr>
        <w:tab/>
      </w:r>
      <w:r>
        <w:rPr>
          <w:rFonts w:hint="eastAsia" w:ascii="仿宋" w:hAnsi="仿宋" w:eastAsia="仿宋" w:cs="仿宋"/>
          <w:b/>
          <w:bCs/>
          <w:color w:val="auto"/>
          <w:sz w:val="24"/>
          <w:szCs w:val="24"/>
          <w:lang w:val="zh-TW" w:eastAsia="zh-TW" w:bidi="zh-TW"/>
        </w:rPr>
        <w:t>验收</w:t>
      </w:r>
    </w:p>
    <w:p w14:paraId="31C7B3FB">
      <w:pPr>
        <w:widowControl w:val="0"/>
        <w:tabs>
          <w:tab w:val="left" w:pos="996"/>
        </w:tabs>
        <w:spacing w:line="360" w:lineRule="auto"/>
        <w:ind w:firstLine="480" w:firstLineChars="200"/>
        <w:jc w:val="both"/>
        <w:rPr>
          <w:rFonts w:ascii="仿宋" w:hAnsi="仿宋" w:eastAsia="仿宋" w:cs="仿宋"/>
          <w:color w:val="auto"/>
          <w:sz w:val="24"/>
          <w:szCs w:val="24"/>
          <w:lang w:val="en-US" w:eastAsia="zh-CN" w:bidi="zh-TW"/>
        </w:rPr>
      </w:pPr>
      <w:r>
        <w:rPr>
          <w:rFonts w:hint="eastAsia" w:ascii="仿宋" w:hAnsi="仿宋" w:eastAsia="仿宋" w:cs="仿宋"/>
          <w:color w:val="auto"/>
          <w:sz w:val="24"/>
          <w:szCs w:val="24"/>
          <w:lang w:val="en-US" w:eastAsia="zh-CN" w:bidi="zh-TW"/>
        </w:rPr>
        <w:t>（一）外观验收：产品及其备附件到达甲方指定地点后，甲方根据合同要求，在乙方和甲方相关负责人双方同时在场的情况下，进行外观验收，确认产地、规格和数量。</w:t>
      </w:r>
    </w:p>
    <w:p w14:paraId="1043FC0C">
      <w:pPr>
        <w:widowControl w:val="0"/>
        <w:tabs>
          <w:tab w:val="left" w:pos="996"/>
        </w:tabs>
        <w:spacing w:line="360" w:lineRule="auto"/>
        <w:ind w:firstLine="480" w:firstLineChars="200"/>
        <w:jc w:val="both"/>
        <w:rPr>
          <w:rFonts w:ascii="仿宋" w:hAnsi="仿宋" w:eastAsia="仿宋" w:cs="仿宋"/>
          <w:color w:val="auto"/>
          <w:sz w:val="24"/>
          <w:szCs w:val="24"/>
          <w:lang w:val="en-US" w:eastAsia="zh-CN" w:bidi="zh-TW"/>
        </w:rPr>
      </w:pPr>
      <w:bookmarkStart w:id="24" w:name="bookmark38"/>
      <w:r>
        <w:rPr>
          <w:rFonts w:hint="eastAsia" w:ascii="仿宋" w:hAnsi="仿宋" w:eastAsia="仿宋" w:cs="仿宋"/>
          <w:color w:val="auto"/>
          <w:sz w:val="24"/>
          <w:szCs w:val="24"/>
          <w:lang w:val="en-US" w:eastAsia="zh-CN" w:bidi="zh-TW"/>
        </w:rPr>
        <w:t>（</w:t>
      </w:r>
      <w:bookmarkEnd w:id="24"/>
      <w:r>
        <w:rPr>
          <w:rFonts w:hint="eastAsia" w:ascii="仿宋" w:hAnsi="仿宋" w:eastAsia="仿宋" w:cs="仿宋"/>
          <w:color w:val="auto"/>
          <w:sz w:val="24"/>
          <w:szCs w:val="24"/>
          <w:lang w:val="en-US" w:eastAsia="zh-CN" w:bidi="zh-TW"/>
        </w:rPr>
        <w:t>二）</w:t>
      </w:r>
      <w:r>
        <w:rPr>
          <w:rFonts w:hint="eastAsia" w:ascii="仿宋" w:hAnsi="仿宋" w:eastAsia="仿宋" w:cs="仿宋"/>
          <w:color w:val="auto"/>
          <w:sz w:val="24"/>
          <w:szCs w:val="24"/>
          <w:lang w:val="en-US" w:eastAsia="zh-CN" w:bidi="zh-TW"/>
        </w:rPr>
        <w:tab/>
      </w:r>
      <w:r>
        <w:rPr>
          <w:rFonts w:hint="eastAsia" w:ascii="仿宋" w:hAnsi="仿宋" w:eastAsia="仿宋" w:cs="仿宋"/>
          <w:color w:val="auto"/>
          <w:sz w:val="24"/>
          <w:szCs w:val="24"/>
          <w:lang w:val="en-US" w:eastAsia="zh-CN" w:bidi="zh-TW"/>
        </w:rPr>
        <w:t>最终验收：经甲乙双方确认，甲方验收合格后，填写政府采购项目履约验收单（一式伍份）作为对产品的最终认可。</w:t>
      </w:r>
    </w:p>
    <w:p w14:paraId="40A94096">
      <w:pPr>
        <w:widowControl w:val="0"/>
        <w:tabs>
          <w:tab w:val="left" w:pos="996"/>
        </w:tabs>
        <w:spacing w:line="360" w:lineRule="auto"/>
        <w:ind w:firstLine="480" w:firstLineChars="200"/>
        <w:jc w:val="both"/>
        <w:rPr>
          <w:rFonts w:ascii="仿宋" w:hAnsi="仿宋" w:eastAsia="仿宋" w:cs="仿宋"/>
          <w:color w:val="auto"/>
          <w:sz w:val="24"/>
          <w:szCs w:val="24"/>
          <w:lang w:val="en-US" w:eastAsia="zh-CN" w:bidi="zh-TW"/>
        </w:rPr>
      </w:pPr>
      <w:bookmarkStart w:id="25" w:name="bookmark39"/>
      <w:r>
        <w:rPr>
          <w:rFonts w:hint="eastAsia" w:ascii="仿宋" w:hAnsi="仿宋" w:eastAsia="仿宋" w:cs="仿宋"/>
          <w:color w:val="auto"/>
          <w:sz w:val="24"/>
          <w:szCs w:val="24"/>
          <w:lang w:val="en-US" w:eastAsia="zh-CN" w:bidi="zh-TW"/>
        </w:rPr>
        <w:t>（</w:t>
      </w:r>
      <w:bookmarkEnd w:id="25"/>
      <w:r>
        <w:rPr>
          <w:rFonts w:hint="eastAsia" w:ascii="仿宋" w:hAnsi="仿宋" w:eastAsia="仿宋" w:cs="仿宋"/>
          <w:color w:val="auto"/>
          <w:sz w:val="24"/>
          <w:szCs w:val="24"/>
          <w:lang w:val="en-US" w:eastAsia="zh-CN" w:bidi="zh-TW"/>
        </w:rPr>
        <w:t>三）</w:t>
      </w:r>
      <w:r>
        <w:rPr>
          <w:rFonts w:hint="eastAsia" w:ascii="仿宋" w:hAnsi="仿宋" w:eastAsia="仿宋" w:cs="仿宋"/>
          <w:color w:val="auto"/>
          <w:sz w:val="24"/>
          <w:szCs w:val="24"/>
          <w:lang w:val="en-US" w:eastAsia="zh-CN" w:bidi="zh-TW"/>
        </w:rPr>
        <w:tab/>
      </w:r>
      <w:r>
        <w:rPr>
          <w:rFonts w:hint="eastAsia" w:ascii="仿宋" w:hAnsi="仿宋" w:eastAsia="仿宋" w:cs="仿宋"/>
          <w:color w:val="auto"/>
          <w:sz w:val="24"/>
          <w:szCs w:val="24"/>
          <w:lang w:val="en-US" w:eastAsia="zh-CN" w:bidi="zh-TW"/>
        </w:rPr>
        <w:t>验收依据</w:t>
      </w:r>
    </w:p>
    <w:p w14:paraId="4C02DA52">
      <w:pPr>
        <w:widowControl w:val="0"/>
        <w:tabs>
          <w:tab w:val="left" w:pos="996"/>
        </w:tabs>
        <w:spacing w:line="360" w:lineRule="auto"/>
        <w:ind w:firstLine="480" w:firstLineChars="200"/>
        <w:jc w:val="both"/>
        <w:rPr>
          <w:rFonts w:ascii="仿宋" w:hAnsi="仿宋" w:eastAsia="仿宋" w:cs="仿宋"/>
          <w:color w:val="auto"/>
          <w:sz w:val="24"/>
          <w:szCs w:val="24"/>
          <w:lang w:val="en-US" w:eastAsia="zh-CN" w:bidi="zh-TW"/>
        </w:rPr>
      </w:pPr>
      <w:bookmarkStart w:id="26" w:name="bookmark40"/>
      <w:r>
        <w:rPr>
          <w:rFonts w:hint="eastAsia" w:ascii="仿宋" w:hAnsi="仿宋" w:eastAsia="仿宋" w:cs="仿宋"/>
          <w:color w:val="auto"/>
          <w:sz w:val="24"/>
          <w:szCs w:val="24"/>
          <w:lang w:val="en-US" w:eastAsia="zh-CN" w:bidi="zh-TW"/>
        </w:rPr>
        <w:t>1</w:t>
      </w:r>
      <w:bookmarkEnd w:id="26"/>
      <w:r>
        <w:rPr>
          <w:rFonts w:hint="eastAsia" w:ascii="仿宋" w:hAnsi="仿宋" w:eastAsia="仿宋" w:cs="仿宋"/>
          <w:color w:val="auto"/>
          <w:sz w:val="24"/>
          <w:szCs w:val="24"/>
          <w:lang w:val="en-US" w:eastAsia="zh-CN" w:bidi="zh-TW"/>
        </w:rPr>
        <w:t>、招标文件、投标文件、澄清表（函）；</w:t>
      </w:r>
    </w:p>
    <w:p w14:paraId="36B2A75D">
      <w:pPr>
        <w:widowControl w:val="0"/>
        <w:tabs>
          <w:tab w:val="left" w:pos="996"/>
        </w:tabs>
        <w:spacing w:line="360" w:lineRule="auto"/>
        <w:ind w:firstLine="480" w:firstLineChars="200"/>
        <w:jc w:val="both"/>
        <w:rPr>
          <w:rFonts w:ascii="仿宋" w:hAnsi="仿宋" w:eastAsia="仿宋" w:cs="仿宋"/>
          <w:color w:val="auto"/>
          <w:sz w:val="24"/>
          <w:szCs w:val="24"/>
          <w:lang w:val="en-US" w:eastAsia="zh-CN" w:bidi="zh-TW"/>
        </w:rPr>
      </w:pPr>
      <w:bookmarkStart w:id="27" w:name="bookmark41"/>
      <w:r>
        <w:rPr>
          <w:rFonts w:hint="eastAsia" w:ascii="仿宋" w:hAnsi="仿宋" w:eastAsia="仿宋" w:cs="仿宋"/>
          <w:color w:val="auto"/>
          <w:sz w:val="24"/>
          <w:szCs w:val="24"/>
          <w:lang w:val="en-US" w:eastAsia="zh-CN" w:bidi="zh-TW"/>
        </w:rPr>
        <w:t>2</w:t>
      </w:r>
      <w:bookmarkEnd w:id="27"/>
      <w:r>
        <w:rPr>
          <w:rFonts w:hint="eastAsia" w:ascii="仿宋" w:hAnsi="仿宋" w:eastAsia="仿宋" w:cs="仿宋"/>
          <w:color w:val="auto"/>
          <w:sz w:val="24"/>
          <w:szCs w:val="24"/>
          <w:lang w:val="en-US" w:eastAsia="zh-CN" w:bidi="zh-TW"/>
        </w:rPr>
        <w:t>、本合同及附件文本；</w:t>
      </w:r>
    </w:p>
    <w:p w14:paraId="0FDC1289">
      <w:pPr>
        <w:widowControl w:val="0"/>
        <w:tabs>
          <w:tab w:val="left" w:pos="996"/>
        </w:tabs>
        <w:spacing w:line="360" w:lineRule="auto"/>
        <w:ind w:firstLine="480" w:firstLineChars="200"/>
        <w:jc w:val="both"/>
        <w:rPr>
          <w:rFonts w:ascii="仿宋" w:hAnsi="仿宋" w:eastAsia="仿宋" w:cs="仿宋"/>
          <w:color w:val="auto"/>
          <w:sz w:val="24"/>
          <w:szCs w:val="24"/>
          <w:lang w:val="en-US" w:eastAsia="zh-CN" w:bidi="zh-TW"/>
        </w:rPr>
      </w:pPr>
      <w:bookmarkStart w:id="28" w:name="bookmark42"/>
      <w:r>
        <w:rPr>
          <w:rFonts w:hint="eastAsia" w:ascii="仿宋" w:hAnsi="仿宋" w:eastAsia="仿宋" w:cs="仿宋"/>
          <w:color w:val="auto"/>
          <w:sz w:val="24"/>
          <w:szCs w:val="24"/>
          <w:lang w:val="en-US" w:eastAsia="zh-CN" w:bidi="zh-TW"/>
        </w:rPr>
        <w:t>3</w:t>
      </w:r>
      <w:bookmarkEnd w:id="28"/>
      <w:r>
        <w:rPr>
          <w:rFonts w:hint="eastAsia" w:ascii="仿宋" w:hAnsi="仿宋" w:eastAsia="仿宋" w:cs="仿宋"/>
          <w:color w:val="auto"/>
          <w:sz w:val="24"/>
          <w:szCs w:val="24"/>
          <w:lang w:val="en-US" w:eastAsia="zh-CN" w:bidi="zh-TW"/>
        </w:rPr>
        <w:t>、合同签订时国家及行业现行的标准和技术规范。</w:t>
      </w:r>
    </w:p>
    <w:p w14:paraId="5410F935">
      <w:pPr>
        <w:widowControl w:val="0"/>
        <w:tabs>
          <w:tab w:val="left" w:pos="996"/>
        </w:tabs>
        <w:spacing w:line="360" w:lineRule="auto"/>
        <w:ind w:firstLine="480" w:firstLineChars="200"/>
        <w:jc w:val="both"/>
        <w:rPr>
          <w:rFonts w:ascii="仿宋" w:hAnsi="仿宋" w:eastAsia="仿宋" w:cs="仿宋"/>
          <w:color w:val="auto"/>
          <w:sz w:val="24"/>
          <w:szCs w:val="24"/>
          <w:lang w:val="en-US" w:eastAsia="zh-CN" w:bidi="zh-TW"/>
        </w:rPr>
      </w:pPr>
      <w:r>
        <w:rPr>
          <w:rFonts w:hint="eastAsia" w:ascii="仿宋" w:hAnsi="仿宋" w:eastAsia="仿宋" w:cs="仿宋"/>
          <w:color w:val="auto"/>
          <w:sz w:val="24"/>
          <w:szCs w:val="24"/>
          <w:lang w:val="en-US" w:eastAsia="zh-CN" w:bidi="zh-TW"/>
        </w:rPr>
        <w:t>（四）</w:t>
      </w:r>
      <w:r>
        <w:rPr>
          <w:rFonts w:hint="eastAsia" w:ascii="仿宋" w:hAnsi="仿宋" w:eastAsia="仿宋" w:cs="仿宋"/>
          <w:color w:val="auto"/>
          <w:sz w:val="24"/>
          <w:szCs w:val="24"/>
          <w:lang w:val="en-US" w:eastAsia="zh-CN" w:bidi="zh-TW"/>
        </w:rPr>
        <w:tab/>
      </w:r>
      <w:r>
        <w:rPr>
          <w:rFonts w:hint="eastAsia" w:ascii="仿宋" w:hAnsi="仿宋" w:eastAsia="仿宋" w:cs="仿宋"/>
          <w:color w:val="auto"/>
          <w:sz w:val="24"/>
          <w:szCs w:val="24"/>
          <w:lang w:val="en-US" w:eastAsia="zh-CN" w:bidi="zh-TW"/>
        </w:rPr>
        <w:t>乙方应向甲方提交项目实施过程中的所有资料，以便甲方日后管理和维护。</w:t>
      </w:r>
    </w:p>
    <w:p w14:paraId="23B475AA">
      <w:pPr>
        <w:widowControl w:val="0"/>
        <w:tabs>
          <w:tab w:val="left" w:pos="996"/>
        </w:tabs>
        <w:spacing w:line="360" w:lineRule="auto"/>
        <w:ind w:firstLine="480" w:firstLineChars="200"/>
        <w:jc w:val="both"/>
        <w:rPr>
          <w:rFonts w:ascii="仿宋" w:hAnsi="仿宋" w:eastAsia="仿宋" w:cs="仿宋"/>
          <w:color w:val="auto"/>
          <w:sz w:val="24"/>
          <w:szCs w:val="24"/>
          <w:lang w:val="en-US" w:eastAsia="zh-CN" w:bidi="zh-TW"/>
        </w:rPr>
      </w:pPr>
      <w:r>
        <w:rPr>
          <w:rFonts w:hint="eastAsia" w:ascii="仿宋" w:hAnsi="仿宋" w:eastAsia="仿宋" w:cs="仿宋"/>
          <w:color w:val="auto"/>
          <w:sz w:val="24"/>
          <w:szCs w:val="24"/>
          <w:lang w:val="en-US" w:eastAsia="zh-CN" w:bidi="zh-TW"/>
        </w:rPr>
        <w:t>（五）</w:t>
      </w:r>
      <w:r>
        <w:rPr>
          <w:rFonts w:hint="eastAsia" w:ascii="仿宋" w:hAnsi="仿宋" w:eastAsia="仿宋" w:cs="仿宋"/>
          <w:color w:val="auto"/>
          <w:sz w:val="24"/>
          <w:szCs w:val="24"/>
          <w:lang w:val="en-US" w:eastAsia="zh-CN" w:bidi="zh-TW"/>
        </w:rPr>
        <w:tab/>
      </w:r>
      <w:r>
        <w:rPr>
          <w:rFonts w:hint="eastAsia" w:ascii="仿宋" w:hAnsi="仿宋" w:eastAsia="仿宋" w:cs="仿宋"/>
          <w:color w:val="auto"/>
          <w:sz w:val="24"/>
          <w:szCs w:val="24"/>
          <w:lang w:val="en-US" w:eastAsia="zh-CN" w:bidi="zh-TW"/>
        </w:rPr>
        <w:t>双方拟定的其他条款。</w:t>
      </w:r>
    </w:p>
    <w:p w14:paraId="074D1A48">
      <w:pPr>
        <w:spacing w:line="360" w:lineRule="auto"/>
        <w:ind w:firstLine="482" w:firstLineChars="200"/>
        <w:rPr>
          <w:rFonts w:ascii="仿宋" w:hAnsi="仿宋" w:eastAsia="仿宋" w:cs="仿宋"/>
          <w:b/>
          <w:bCs/>
          <w:color w:val="000000"/>
          <w:sz w:val="24"/>
          <w:lang w:val="zh-TW" w:eastAsia="zh-TW" w:bidi="zh-TW"/>
        </w:rPr>
      </w:pPr>
      <w:r>
        <w:rPr>
          <w:rFonts w:hint="eastAsia" w:ascii="仿宋" w:hAnsi="仿宋" w:eastAsia="仿宋" w:cs="仿宋"/>
          <w:b/>
          <w:bCs/>
          <w:sz w:val="24"/>
        </w:rPr>
        <w:t>九、</w:t>
      </w:r>
      <w:r>
        <w:rPr>
          <w:rFonts w:hint="eastAsia" w:ascii="仿宋" w:hAnsi="仿宋" w:eastAsia="仿宋" w:cs="仿宋"/>
          <w:b/>
          <w:bCs/>
          <w:color w:val="000000"/>
          <w:sz w:val="24"/>
          <w:lang w:val="zh-TW" w:eastAsia="zh-TW" w:bidi="zh-TW"/>
        </w:rPr>
        <w:t>售后服务</w:t>
      </w:r>
    </w:p>
    <w:p w14:paraId="136DAB6C">
      <w:pPr>
        <w:tabs>
          <w:tab w:val="left" w:pos="958"/>
        </w:tabs>
        <w:spacing w:after="120" w:line="360" w:lineRule="auto"/>
        <w:ind w:firstLine="480" w:firstLineChars="200"/>
        <w:rPr>
          <w:rFonts w:ascii="仿宋" w:hAnsi="仿宋" w:eastAsia="仿宋" w:cs="仿宋"/>
          <w:bCs/>
          <w:color w:val="000000"/>
          <w:sz w:val="24"/>
          <w:lang w:val="zh-TW" w:eastAsia="zh-TW" w:bidi="zh-TW"/>
        </w:rPr>
      </w:pPr>
      <w:r>
        <w:rPr>
          <w:rFonts w:hint="eastAsia" w:ascii="仿宋" w:hAnsi="仿宋" w:eastAsia="仿宋" w:cs="仿宋"/>
          <w:bCs/>
          <w:color w:val="000000"/>
          <w:sz w:val="24"/>
          <w:lang w:val="zh-TW" w:eastAsia="zh-TW" w:bidi="zh-TW"/>
        </w:rPr>
        <w:t>免费提供每周</w:t>
      </w:r>
      <w:r>
        <w:rPr>
          <w:rFonts w:hint="eastAsia" w:ascii="仿宋" w:hAnsi="仿宋" w:eastAsia="仿宋" w:cs="仿宋"/>
          <w:bCs/>
          <w:color w:val="000000"/>
          <w:sz w:val="24"/>
          <w:u w:val="single"/>
          <w:lang w:bidi="zh-TW"/>
        </w:rPr>
        <w:t xml:space="preserve">      </w:t>
      </w:r>
      <w:r>
        <w:rPr>
          <w:rFonts w:hint="eastAsia" w:ascii="仿宋" w:hAnsi="仿宋" w:eastAsia="仿宋" w:cs="仿宋"/>
          <w:bCs/>
          <w:color w:val="000000"/>
          <w:sz w:val="24"/>
          <w:lang w:val="zh-TW" w:eastAsia="zh-TW" w:bidi="zh-TW"/>
        </w:rPr>
        <w:t>小时不间断的电话支持服务,解答用户在使用过程中遇到的问题，及时提出解决问题的建议和对策。</w:t>
      </w:r>
    </w:p>
    <w:p w14:paraId="1ACD5450">
      <w:pPr>
        <w:tabs>
          <w:tab w:val="left" w:pos="958"/>
        </w:tabs>
        <w:spacing w:after="120" w:line="360" w:lineRule="auto"/>
        <w:ind w:firstLine="482" w:firstLineChars="200"/>
        <w:rPr>
          <w:rFonts w:ascii="仿宋" w:hAnsi="仿宋" w:eastAsia="仿宋" w:cs="仿宋"/>
          <w:b/>
          <w:color w:val="000000"/>
          <w:sz w:val="24"/>
          <w:lang w:val="zh-TW" w:eastAsia="zh-TW" w:bidi="zh-TW"/>
        </w:rPr>
      </w:pPr>
      <w:r>
        <w:rPr>
          <w:rFonts w:hint="eastAsia" w:ascii="仿宋" w:hAnsi="仿宋" w:eastAsia="仿宋" w:cs="仿宋"/>
          <w:b/>
          <w:color w:val="000000"/>
          <w:sz w:val="24"/>
          <w:lang w:val="zh-TW" w:eastAsia="zh-TW" w:bidi="zh-TW"/>
        </w:rPr>
        <w:t>十、</w:t>
      </w:r>
      <w:r>
        <w:rPr>
          <w:rFonts w:hint="eastAsia" w:ascii="仿宋" w:hAnsi="仿宋" w:eastAsia="仿宋" w:cs="仿宋"/>
          <w:b/>
          <w:color w:val="000000"/>
          <w:sz w:val="24"/>
          <w:lang w:bidi="zh-TW"/>
        </w:rPr>
        <w:t>技术</w:t>
      </w:r>
      <w:r>
        <w:rPr>
          <w:rFonts w:hint="eastAsia" w:ascii="仿宋" w:hAnsi="仿宋" w:eastAsia="仿宋" w:cs="仿宋"/>
          <w:b/>
          <w:color w:val="000000"/>
          <w:sz w:val="24"/>
          <w:lang w:val="zh-TW" w:eastAsia="zh-TW" w:bidi="zh-TW"/>
        </w:rPr>
        <w:t>与服务</w:t>
      </w:r>
    </w:p>
    <w:p w14:paraId="59273882">
      <w:pPr>
        <w:tabs>
          <w:tab w:val="left" w:pos="958"/>
        </w:tabs>
        <w:spacing w:after="120" w:line="360" w:lineRule="auto"/>
        <w:ind w:firstLine="480" w:firstLineChars="200"/>
        <w:rPr>
          <w:rFonts w:ascii="仿宋" w:hAnsi="仿宋" w:eastAsia="仿宋" w:cs="仿宋"/>
          <w:bCs/>
          <w:color w:val="000000"/>
          <w:sz w:val="24"/>
          <w:lang w:val="zh-TW" w:eastAsia="zh-TW" w:bidi="zh-TW"/>
        </w:rPr>
      </w:pPr>
      <w:bookmarkStart w:id="29" w:name="bookmark53"/>
      <w:r>
        <w:rPr>
          <w:rFonts w:hint="eastAsia" w:ascii="仿宋" w:hAnsi="仿宋" w:eastAsia="仿宋" w:cs="仿宋"/>
          <w:bCs/>
          <w:color w:val="000000"/>
          <w:sz w:val="24"/>
          <w:lang w:val="zh-TW" w:eastAsia="zh-TW" w:bidi="zh-TW"/>
        </w:rPr>
        <w:t>（</w:t>
      </w:r>
      <w:bookmarkEnd w:id="29"/>
      <w:r>
        <w:rPr>
          <w:rFonts w:hint="eastAsia" w:ascii="仿宋" w:hAnsi="仿宋" w:eastAsia="仿宋" w:cs="仿宋"/>
          <w:bCs/>
          <w:color w:val="000000"/>
          <w:sz w:val="24"/>
          <w:lang w:val="zh-TW" w:eastAsia="zh-TW" w:bidi="zh-TW"/>
        </w:rPr>
        <w:t>一）</w:t>
      </w:r>
      <w:r>
        <w:rPr>
          <w:rFonts w:hint="eastAsia" w:ascii="仿宋" w:hAnsi="仿宋" w:eastAsia="仿宋" w:cs="仿宋"/>
          <w:bCs/>
          <w:color w:val="000000"/>
          <w:sz w:val="24"/>
          <w:lang w:val="zh-TW" w:eastAsia="zh-TW" w:bidi="zh-TW"/>
        </w:rPr>
        <w:tab/>
      </w:r>
      <w:r>
        <w:rPr>
          <w:rFonts w:hint="eastAsia" w:ascii="仿宋" w:hAnsi="仿宋" w:eastAsia="仿宋" w:cs="仿宋"/>
          <w:bCs/>
          <w:color w:val="000000"/>
          <w:sz w:val="24"/>
          <w:lang w:val="zh-TW" w:eastAsia="zh-TW" w:bidi="zh-TW"/>
        </w:rPr>
        <w:t>技术资料</w:t>
      </w:r>
    </w:p>
    <w:p w14:paraId="2A3F6025">
      <w:pPr>
        <w:tabs>
          <w:tab w:val="left" w:pos="958"/>
        </w:tabs>
        <w:spacing w:after="120" w:line="360" w:lineRule="auto"/>
        <w:ind w:firstLine="480" w:firstLineChars="200"/>
        <w:rPr>
          <w:rFonts w:ascii="仿宋" w:hAnsi="仿宋" w:eastAsia="仿宋" w:cs="仿宋"/>
          <w:bCs/>
          <w:color w:val="000000"/>
          <w:sz w:val="24"/>
          <w:lang w:val="zh-TW" w:eastAsia="zh-TW" w:bidi="zh-TW"/>
        </w:rPr>
      </w:pPr>
      <w:bookmarkStart w:id="30" w:name="_Toc167715254"/>
      <w:bookmarkStart w:id="31" w:name="_Toc167714057"/>
      <w:bookmarkStart w:id="32" w:name="_Toc167712859"/>
      <w:bookmarkStart w:id="33" w:name="bookmark58"/>
      <w:r>
        <w:rPr>
          <w:rFonts w:hint="eastAsia" w:ascii="仿宋" w:hAnsi="仿宋" w:eastAsia="仿宋" w:cs="仿宋"/>
          <w:bCs/>
          <w:color w:val="000000"/>
          <w:sz w:val="24"/>
          <w:lang w:val="zh-TW" w:eastAsia="zh-TW" w:bidi="zh-TW"/>
        </w:rPr>
        <w:t>1.1 产品检验报告；</w:t>
      </w:r>
      <w:bookmarkEnd w:id="30"/>
      <w:bookmarkEnd w:id="31"/>
      <w:bookmarkEnd w:id="32"/>
      <w:bookmarkStart w:id="34" w:name="_Toc167712860"/>
      <w:bookmarkStart w:id="35" w:name="_Toc167714058"/>
      <w:bookmarkStart w:id="36" w:name="_Toc167715255"/>
    </w:p>
    <w:p w14:paraId="1FE52FD3">
      <w:pPr>
        <w:tabs>
          <w:tab w:val="left" w:pos="958"/>
        </w:tabs>
        <w:spacing w:after="120" w:line="360" w:lineRule="auto"/>
        <w:ind w:firstLine="480" w:firstLineChars="200"/>
        <w:rPr>
          <w:rFonts w:ascii="仿宋" w:hAnsi="仿宋" w:eastAsia="仿宋" w:cs="仿宋"/>
          <w:bCs/>
          <w:color w:val="000000"/>
          <w:sz w:val="24"/>
          <w:lang w:val="zh-TW" w:eastAsia="zh-TW" w:bidi="zh-TW"/>
        </w:rPr>
      </w:pPr>
      <w:r>
        <w:rPr>
          <w:rFonts w:hint="eastAsia" w:ascii="仿宋" w:hAnsi="仿宋" w:eastAsia="仿宋" w:cs="仿宋"/>
          <w:bCs/>
          <w:color w:val="000000"/>
          <w:sz w:val="24"/>
          <w:lang w:val="zh-TW" w:eastAsia="zh-TW" w:bidi="zh-TW"/>
        </w:rPr>
        <w:t>1.2 产品使用说明书；</w:t>
      </w:r>
      <w:bookmarkEnd w:id="34"/>
      <w:bookmarkEnd w:id="35"/>
      <w:bookmarkEnd w:id="36"/>
      <w:bookmarkStart w:id="37" w:name="_Toc167712861"/>
      <w:bookmarkStart w:id="38" w:name="_Toc167714059"/>
      <w:bookmarkStart w:id="39" w:name="_Toc167715256"/>
    </w:p>
    <w:p w14:paraId="23DA4939">
      <w:pPr>
        <w:tabs>
          <w:tab w:val="left" w:pos="958"/>
        </w:tabs>
        <w:spacing w:after="120" w:line="360" w:lineRule="auto"/>
        <w:ind w:firstLine="480" w:firstLineChars="200"/>
        <w:rPr>
          <w:rFonts w:ascii="仿宋" w:hAnsi="仿宋" w:eastAsia="仿宋" w:cs="仿宋"/>
          <w:bCs/>
          <w:color w:val="000000"/>
          <w:sz w:val="24"/>
          <w:lang w:val="zh-TW" w:eastAsia="zh-TW" w:bidi="zh-TW"/>
        </w:rPr>
      </w:pPr>
      <w:r>
        <w:rPr>
          <w:rFonts w:hint="eastAsia" w:ascii="仿宋" w:hAnsi="仿宋" w:eastAsia="仿宋" w:cs="仿宋"/>
          <w:bCs/>
          <w:color w:val="000000"/>
          <w:sz w:val="24"/>
          <w:lang w:val="zh-TW" w:eastAsia="zh-TW" w:bidi="zh-TW"/>
        </w:rPr>
        <w:t>1.3 厂家对该产品的出厂配置清单；</w:t>
      </w:r>
    </w:p>
    <w:p w14:paraId="25A802B4">
      <w:pPr>
        <w:tabs>
          <w:tab w:val="left" w:pos="958"/>
        </w:tabs>
        <w:spacing w:after="120" w:line="360" w:lineRule="auto"/>
        <w:ind w:firstLine="480" w:firstLineChars="200"/>
        <w:rPr>
          <w:rFonts w:ascii="仿宋" w:hAnsi="仿宋" w:eastAsia="仿宋" w:cs="仿宋"/>
          <w:bCs/>
          <w:color w:val="000000"/>
          <w:sz w:val="24"/>
          <w:lang w:val="zh-TW" w:eastAsia="zh-TW" w:bidi="zh-TW"/>
        </w:rPr>
      </w:pPr>
      <w:r>
        <w:rPr>
          <w:rFonts w:hint="eastAsia" w:ascii="仿宋" w:hAnsi="仿宋" w:eastAsia="仿宋" w:cs="仿宋"/>
          <w:bCs/>
          <w:color w:val="000000"/>
          <w:sz w:val="24"/>
          <w:lang w:val="zh-TW" w:eastAsia="zh-TW" w:bidi="zh-TW"/>
        </w:rPr>
        <w:t>1.4 其它相关资料。</w:t>
      </w:r>
      <w:bookmarkEnd w:id="37"/>
      <w:bookmarkEnd w:id="38"/>
      <w:bookmarkEnd w:id="39"/>
    </w:p>
    <w:p w14:paraId="3C87EC94">
      <w:pPr>
        <w:tabs>
          <w:tab w:val="left" w:pos="958"/>
        </w:tabs>
        <w:spacing w:after="120" w:line="360" w:lineRule="auto"/>
        <w:ind w:firstLine="480" w:firstLineChars="200"/>
        <w:rPr>
          <w:rFonts w:ascii="仿宋" w:hAnsi="仿宋" w:eastAsia="仿宋" w:cs="仿宋"/>
          <w:bCs/>
          <w:color w:val="000000"/>
          <w:sz w:val="24"/>
          <w:lang w:val="zh-TW" w:eastAsia="zh-TW" w:bidi="zh-TW"/>
        </w:rPr>
      </w:pPr>
      <w:r>
        <w:rPr>
          <w:rFonts w:hint="eastAsia" w:ascii="仿宋" w:hAnsi="仿宋" w:eastAsia="仿宋" w:cs="仿宋"/>
          <w:bCs/>
          <w:color w:val="000000"/>
          <w:sz w:val="24"/>
          <w:lang w:val="zh-TW" w:eastAsia="zh-TW" w:bidi="zh-TW"/>
        </w:rPr>
        <w:t>（</w:t>
      </w:r>
      <w:bookmarkEnd w:id="33"/>
      <w:r>
        <w:rPr>
          <w:rFonts w:hint="eastAsia" w:ascii="仿宋" w:hAnsi="仿宋" w:eastAsia="仿宋" w:cs="仿宋"/>
          <w:bCs/>
          <w:color w:val="000000"/>
          <w:sz w:val="24"/>
          <w:lang w:val="zh-TW" w:eastAsia="zh-TW" w:bidi="zh-TW"/>
        </w:rPr>
        <w:t>二）</w:t>
      </w:r>
      <w:r>
        <w:rPr>
          <w:rFonts w:hint="eastAsia" w:ascii="仿宋" w:hAnsi="仿宋" w:eastAsia="仿宋" w:cs="仿宋"/>
          <w:bCs/>
          <w:color w:val="000000"/>
          <w:sz w:val="24"/>
          <w:lang w:val="zh-TW" w:eastAsia="zh-TW" w:bidi="zh-TW"/>
        </w:rPr>
        <w:tab/>
      </w:r>
      <w:r>
        <w:rPr>
          <w:rFonts w:hint="eastAsia" w:ascii="仿宋" w:hAnsi="仿宋" w:eastAsia="仿宋" w:cs="仿宋"/>
          <w:bCs/>
          <w:color w:val="000000"/>
          <w:sz w:val="24"/>
          <w:lang w:val="zh-TW" w:eastAsia="zh-TW" w:bidi="zh-TW"/>
        </w:rPr>
        <w:t>服务承诺</w:t>
      </w:r>
    </w:p>
    <w:p w14:paraId="30309630">
      <w:pPr>
        <w:tabs>
          <w:tab w:val="left" w:pos="958"/>
        </w:tabs>
        <w:spacing w:after="120" w:line="360" w:lineRule="auto"/>
        <w:ind w:firstLine="480" w:firstLineChars="200"/>
        <w:rPr>
          <w:rFonts w:ascii="仿宋" w:hAnsi="仿宋" w:eastAsia="仿宋" w:cs="仿宋"/>
          <w:bCs/>
          <w:color w:val="000000"/>
          <w:sz w:val="24"/>
          <w:lang w:val="zh-TW" w:eastAsia="zh-TW" w:bidi="zh-TW"/>
        </w:rPr>
      </w:pPr>
      <w:r>
        <w:rPr>
          <w:rFonts w:hint="eastAsia" w:ascii="仿宋" w:hAnsi="仿宋" w:eastAsia="仿宋" w:cs="仿宋"/>
          <w:bCs/>
          <w:color w:val="000000"/>
          <w:sz w:val="24"/>
          <w:lang w:val="zh-TW" w:eastAsia="zh-TW" w:bidi="zh-TW"/>
        </w:rPr>
        <w:t>以</w:t>
      </w:r>
      <w:r>
        <w:rPr>
          <w:rFonts w:hint="eastAsia" w:ascii="仿宋" w:hAnsi="仿宋" w:eastAsia="仿宋" w:cs="仿宋"/>
          <w:bCs/>
          <w:color w:val="000000"/>
          <w:sz w:val="24"/>
          <w:lang w:val="zh-TW" w:bidi="zh-TW"/>
        </w:rPr>
        <w:t>投标文件</w:t>
      </w:r>
      <w:r>
        <w:rPr>
          <w:rFonts w:hint="eastAsia" w:ascii="仿宋" w:hAnsi="仿宋" w:eastAsia="仿宋" w:cs="仿宋"/>
          <w:bCs/>
          <w:color w:val="000000"/>
          <w:sz w:val="24"/>
          <w:lang w:val="zh-TW" w:eastAsia="zh-TW" w:bidi="zh-TW"/>
        </w:rPr>
        <w:t>、澄清表（函）、合同和随产品/设备的相关文件为准。</w:t>
      </w:r>
    </w:p>
    <w:p w14:paraId="7B425B29">
      <w:pPr>
        <w:tabs>
          <w:tab w:val="left" w:pos="958"/>
        </w:tabs>
        <w:spacing w:after="120" w:line="360" w:lineRule="auto"/>
        <w:ind w:firstLine="482" w:firstLineChars="200"/>
        <w:rPr>
          <w:rFonts w:ascii="仿宋" w:hAnsi="仿宋" w:eastAsia="仿宋" w:cs="仿宋"/>
          <w:b/>
          <w:color w:val="000000"/>
          <w:sz w:val="24"/>
          <w:lang w:val="zh-TW" w:eastAsia="zh-TW" w:bidi="zh-TW"/>
        </w:rPr>
      </w:pPr>
      <w:r>
        <w:rPr>
          <w:rFonts w:hint="eastAsia" w:ascii="仿宋" w:hAnsi="仿宋" w:eastAsia="仿宋" w:cs="仿宋"/>
          <w:b/>
          <w:color w:val="000000"/>
          <w:sz w:val="24"/>
          <w:lang w:bidi="zh-TW"/>
        </w:rPr>
        <w:t>十一、违约</w:t>
      </w:r>
      <w:r>
        <w:rPr>
          <w:rFonts w:hint="eastAsia" w:ascii="仿宋" w:hAnsi="仿宋" w:eastAsia="仿宋" w:cs="仿宋"/>
          <w:b/>
          <w:color w:val="000000"/>
          <w:sz w:val="24"/>
          <w:lang w:val="zh-TW" w:eastAsia="zh-TW" w:bidi="zh-TW"/>
        </w:rPr>
        <w:t>责任</w:t>
      </w:r>
    </w:p>
    <w:p w14:paraId="7B52F98C">
      <w:pPr>
        <w:spacing w:line="360" w:lineRule="auto"/>
        <w:ind w:firstLine="480" w:firstLineChars="200"/>
        <w:rPr>
          <w:rFonts w:ascii="仿宋" w:hAnsi="仿宋" w:eastAsia="仿宋" w:cs="仿宋"/>
          <w:bCs/>
          <w:color w:val="000000"/>
          <w:sz w:val="24"/>
          <w:lang w:val="zh-TW" w:eastAsia="zh-TW" w:bidi="zh-TW"/>
        </w:rPr>
      </w:pPr>
      <w:r>
        <w:rPr>
          <w:rFonts w:hint="eastAsia" w:ascii="仿宋" w:hAnsi="仿宋" w:eastAsia="仿宋" w:cs="仿宋"/>
          <w:bCs/>
          <w:color w:val="000000"/>
          <w:sz w:val="24"/>
          <w:lang w:bidi="en-US"/>
        </w:rPr>
        <w:t>（一）</w:t>
      </w:r>
      <w:r>
        <w:rPr>
          <w:rFonts w:hint="eastAsia" w:ascii="仿宋" w:hAnsi="仿宋" w:eastAsia="仿宋" w:cs="仿宋"/>
          <w:bCs/>
          <w:color w:val="000000"/>
          <w:sz w:val="24"/>
          <w:lang w:val="zh-TW" w:eastAsia="zh-TW" w:bidi="zh-TW"/>
        </w:rPr>
        <w:t>合同中未约定的，按《民法典》中的相关条款执行。</w:t>
      </w:r>
    </w:p>
    <w:p w14:paraId="0DF09580">
      <w:pPr>
        <w:keepNext w:val="0"/>
        <w:keepLines w:val="0"/>
        <w:widowControl w:val="0"/>
        <w:shd w:val="clear" w:color="auto" w:fill="auto"/>
        <w:tabs>
          <w:tab w:val="left" w:pos="1438"/>
        </w:tabs>
        <w:kinsoku/>
        <w:autoSpaceDE/>
        <w:autoSpaceDN/>
        <w:bidi w:val="0"/>
        <w:adjustRightInd/>
        <w:snapToGrid/>
        <w:spacing w:before="0" w:after="0" w:line="360" w:lineRule="auto"/>
        <w:ind w:right="0" w:firstLine="480" w:firstLineChars="200"/>
        <w:jc w:val="both"/>
        <w:textAlignment w:val="auto"/>
        <w:rPr>
          <w:rFonts w:hint="default" w:ascii="仿宋" w:hAnsi="仿宋" w:eastAsia="仿宋" w:cs="仿宋"/>
          <w:sz w:val="24"/>
          <w:szCs w:val="24"/>
          <w:lang w:val="zh-TW" w:eastAsia="zh-TW" w:bidi="ar-SA"/>
        </w:rPr>
      </w:pPr>
      <w:bookmarkStart w:id="40" w:name="bookmark62"/>
      <w:r>
        <w:rPr>
          <w:rFonts w:hint="eastAsia" w:ascii="仿宋" w:hAnsi="仿宋" w:eastAsia="仿宋" w:cs="仿宋"/>
          <w:sz w:val="24"/>
          <w:szCs w:val="24"/>
          <w:lang w:val="zh-TW" w:eastAsia="zh-CN" w:bidi="ar-SA"/>
        </w:rPr>
        <w:t>（</w:t>
      </w:r>
      <w:r>
        <w:rPr>
          <w:rFonts w:hint="eastAsia" w:ascii="仿宋" w:hAnsi="仿宋" w:eastAsia="仿宋" w:cs="仿宋"/>
          <w:sz w:val="24"/>
          <w:szCs w:val="24"/>
          <w:lang w:val="en-US" w:eastAsia="zh-CN" w:bidi="ar-SA"/>
        </w:rPr>
        <w:t>二</w:t>
      </w:r>
      <w:r>
        <w:rPr>
          <w:rFonts w:hint="eastAsia" w:ascii="仿宋" w:hAnsi="仿宋" w:eastAsia="仿宋" w:cs="仿宋"/>
          <w:sz w:val="24"/>
          <w:szCs w:val="24"/>
          <w:lang w:val="zh-TW" w:eastAsia="zh-CN" w:bidi="ar-SA"/>
        </w:rPr>
        <w:t>）</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如乙方事先未征得甲方书面同意而单方面延迟交货的，每逾期一日按照合同总额的</w:t>
      </w:r>
      <w:r>
        <w:rPr>
          <w:rFonts w:hint="eastAsia" w:ascii="仿宋" w:hAnsi="仿宋" w:eastAsia="仿宋" w:cs="仿宋"/>
          <w:b w:val="0"/>
          <w:bCs/>
          <w:snapToGrid/>
          <w:color w:val="000000"/>
          <w:spacing w:val="0"/>
          <w:w w:val="100"/>
          <w:kern w:val="2"/>
          <w:position w:val="0"/>
          <w:sz w:val="24"/>
          <w:szCs w:val="24"/>
          <w:highlight w:val="none"/>
          <w:u w:val="single"/>
          <w:shd w:val="clear" w:color="auto" w:fill="auto"/>
          <w:lang w:val="en-US" w:eastAsia="zh-CN" w:bidi="zh-TW"/>
        </w:rPr>
        <w:t xml:space="preserve">      </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en-US" w:eastAsia="zh-CN" w:bidi="zh-TW"/>
        </w:rPr>
        <w:t>‰</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承担违约责任；乙方逾期累计15天以上的，甲方有权解除合同,并承担合同价款</w:t>
      </w:r>
      <w:r>
        <w:rPr>
          <w:rFonts w:hint="eastAsia" w:ascii="仿宋" w:hAnsi="仿宋" w:eastAsia="仿宋" w:cs="仿宋"/>
          <w:b w:val="0"/>
          <w:bCs/>
          <w:snapToGrid/>
          <w:color w:val="000000"/>
          <w:spacing w:val="0"/>
          <w:w w:val="100"/>
          <w:kern w:val="2"/>
          <w:position w:val="0"/>
          <w:sz w:val="24"/>
          <w:szCs w:val="24"/>
          <w:highlight w:val="none"/>
          <w:u w:val="single"/>
          <w:shd w:val="clear" w:color="auto" w:fill="auto"/>
          <w:lang w:val="en-US" w:eastAsia="zh-CN" w:bidi="zh-TW"/>
        </w:rPr>
        <w:t xml:space="preserve">     </w:t>
      </w:r>
      <w:r>
        <w:rPr>
          <w:rFonts w:hint="eastAsia" w:ascii="仿宋" w:hAnsi="仿宋" w:eastAsia="仿宋" w:cs="仿宋"/>
          <w:b w:val="0"/>
          <w:bCs/>
          <w:snapToGrid/>
          <w:color w:val="000000"/>
          <w:spacing w:val="0"/>
          <w:w w:val="100"/>
          <w:kern w:val="2"/>
          <w:position w:val="0"/>
          <w:sz w:val="24"/>
          <w:szCs w:val="24"/>
          <w:highlight w:val="none"/>
          <w:u w:val="none"/>
          <w:shd w:val="clear" w:color="auto" w:fill="auto"/>
          <w:lang w:val="zh-TW" w:eastAsia="zh-TW" w:bidi="zh-TW"/>
        </w:rPr>
        <w:t>%的违约金。</w:t>
      </w:r>
    </w:p>
    <w:p w14:paraId="16F9AE44">
      <w:pPr>
        <w:tabs>
          <w:tab w:val="left" w:pos="1448"/>
        </w:tabs>
        <w:spacing w:line="360" w:lineRule="auto"/>
        <w:ind w:firstLine="480" w:firstLineChars="200"/>
        <w:rPr>
          <w:rFonts w:ascii="仿宋" w:hAnsi="仿宋" w:eastAsia="仿宋" w:cs="仿宋"/>
          <w:bCs/>
          <w:color w:val="000000"/>
          <w:sz w:val="24"/>
          <w:lang w:val="zh-TW" w:eastAsia="zh-TW" w:bidi="zh-TW"/>
        </w:rPr>
      </w:pPr>
      <w:r>
        <w:rPr>
          <w:rFonts w:hint="eastAsia" w:ascii="仿宋" w:hAnsi="仿宋" w:eastAsia="仿宋" w:cs="仿宋"/>
          <w:bCs/>
          <w:color w:val="000000"/>
          <w:sz w:val="24"/>
          <w:lang w:val="zh-TW" w:eastAsia="zh-TW" w:bidi="zh-TW"/>
        </w:rPr>
        <w:t>（</w:t>
      </w:r>
      <w:bookmarkEnd w:id="40"/>
      <w:r>
        <w:rPr>
          <w:rFonts w:hint="eastAsia" w:ascii="仿宋" w:hAnsi="仿宋" w:eastAsia="仿宋" w:cs="仿宋"/>
          <w:bCs/>
          <w:color w:val="000000"/>
          <w:sz w:val="24"/>
          <w:lang w:bidi="zh-TW"/>
        </w:rPr>
        <w:t>三</w:t>
      </w:r>
      <w:r>
        <w:rPr>
          <w:rFonts w:hint="eastAsia" w:ascii="仿宋" w:hAnsi="仿宋" w:eastAsia="仿宋" w:cs="仿宋"/>
          <w:bCs/>
          <w:color w:val="000000"/>
          <w:sz w:val="24"/>
          <w:lang w:val="zh-TW" w:eastAsia="zh-TW" w:bidi="zh-TW"/>
        </w:rPr>
        <w:t>）如乙方所交的产品经甲方验收不符合合同约定或规定标准的，甲方有权拒收，乙方应当在甲方指定期限内更换，由此导致乙方逾期交货的，乙方还应承担逾期交货的违约责任。</w:t>
      </w:r>
    </w:p>
    <w:p w14:paraId="59BBC922">
      <w:pPr>
        <w:tabs>
          <w:tab w:val="left" w:pos="1438"/>
        </w:tabs>
        <w:spacing w:line="360" w:lineRule="auto"/>
        <w:ind w:firstLine="480" w:firstLineChars="200"/>
        <w:rPr>
          <w:rFonts w:ascii="仿宋" w:hAnsi="仿宋" w:eastAsia="仿宋" w:cs="仿宋"/>
          <w:bCs/>
          <w:color w:val="000000"/>
          <w:sz w:val="24"/>
          <w:lang w:val="zh-TW" w:eastAsia="zh-TW" w:bidi="zh-TW"/>
        </w:rPr>
      </w:pPr>
      <w:bookmarkStart w:id="41" w:name="bookmark63"/>
      <w:r>
        <w:rPr>
          <w:rFonts w:hint="eastAsia" w:ascii="仿宋" w:hAnsi="仿宋" w:eastAsia="仿宋" w:cs="仿宋"/>
          <w:bCs/>
          <w:color w:val="000000"/>
          <w:sz w:val="24"/>
          <w:lang w:val="zh-TW" w:eastAsia="zh-TW" w:bidi="zh-TW"/>
        </w:rPr>
        <w:t>（</w:t>
      </w:r>
      <w:bookmarkEnd w:id="41"/>
      <w:r>
        <w:rPr>
          <w:rFonts w:hint="eastAsia" w:ascii="仿宋" w:hAnsi="仿宋" w:eastAsia="仿宋" w:cs="仿宋"/>
          <w:bCs/>
          <w:color w:val="000000"/>
          <w:sz w:val="24"/>
          <w:lang w:bidi="zh-TW"/>
        </w:rPr>
        <w:t>四</w:t>
      </w:r>
      <w:r>
        <w:rPr>
          <w:rFonts w:hint="eastAsia" w:ascii="仿宋" w:hAnsi="仿宋" w:eastAsia="仿宋" w:cs="仿宋"/>
          <w:bCs/>
          <w:color w:val="000000"/>
          <w:sz w:val="24"/>
          <w:lang w:val="zh-TW" w:eastAsia="zh-TW" w:bidi="zh-TW"/>
        </w:rPr>
        <w:t>）本合同中各条款约定的违约金可自甲方未支付款项中直接扣除，违约金若不能弥补甲方损失的，乙方还应赔偿甲方损失。</w:t>
      </w:r>
    </w:p>
    <w:p w14:paraId="4618CB46">
      <w:pPr>
        <w:tabs>
          <w:tab w:val="left" w:pos="1438"/>
        </w:tabs>
        <w:spacing w:line="360" w:lineRule="auto"/>
        <w:ind w:firstLine="480" w:firstLineChars="200"/>
        <w:rPr>
          <w:rFonts w:ascii="仿宋" w:hAnsi="仿宋" w:eastAsia="仿宋" w:cs="仿宋"/>
          <w:bCs/>
          <w:color w:val="000000"/>
          <w:sz w:val="24"/>
          <w:lang w:val="zh-TW" w:eastAsia="zh-TW" w:bidi="zh-TW"/>
        </w:rPr>
      </w:pPr>
      <w:bookmarkStart w:id="42" w:name="bookmark64"/>
      <w:r>
        <w:rPr>
          <w:rFonts w:hint="eastAsia" w:ascii="仿宋" w:hAnsi="仿宋" w:eastAsia="仿宋" w:cs="仿宋"/>
          <w:bCs/>
          <w:color w:val="000000"/>
          <w:sz w:val="24"/>
          <w:lang w:val="zh-TW" w:eastAsia="zh-TW" w:bidi="zh-TW"/>
        </w:rPr>
        <w:t>（</w:t>
      </w:r>
      <w:bookmarkEnd w:id="42"/>
      <w:r>
        <w:rPr>
          <w:rFonts w:hint="eastAsia" w:ascii="仿宋" w:hAnsi="仿宋" w:eastAsia="仿宋" w:cs="仿宋"/>
          <w:bCs/>
          <w:color w:val="000000"/>
          <w:sz w:val="24"/>
          <w:lang w:bidi="zh-TW"/>
        </w:rPr>
        <w:t>五</w:t>
      </w:r>
      <w:r>
        <w:rPr>
          <w:rFonts w:hint="eastAsia" w:ascii="仿宋" w:hAnsi="仿宋" w:eastAsia="仿宋" w:cs="仿宋"/>
          <w:bCs/>
          <w:color w:val="000000"/>
          <w:sz w:val="24"/>
          <w:lang w:val="zh-TW" w:eastAsia="zh-TW" w:bidi="zh-TW"/>
        </w:rPr>
        <w:t>）双方拟定的其他条款。</w:t>
      </w:r>
    </w:p>
    <w:p w14:paraId="48A8F293">
      <w:pPr>
        <w:tabs>
          <w:tab w:val="left" w:pos="958"/>
        </w:tabs>
        <w:spacing w:after="120" w:line="360" w:lineRule="auto"/>
        <w:ind w:firstLine="482" w:firstLineChars="200"/>
        <w:rPr>
          <w:rFonts w:ascii="仿宋" w:hAnsi="仿宋" w:eastAsia="仿宋" w:cs="仿宋"/>
          <w:b/>
          <w:color w:val="000000"/>
          <w:sz w:val="24"/>
          <w:lang w:bidi="zh-TW"/>
        </w:rPr>
      </w:pPr>
      <w:r>
        <w:rPr>
          <w:rFonts w:hint="eastAsia" w:ascii="仿宋" w:hAnsi="仿宋" w:eastAsia="仿宋" w:cs="仿宋"/>
          <w:b/>
          <w:color w:val="000000"/>
          <w:sz w:val="24"/>
          <w:lang w:val="zh-TW" w:eastAsia="zh-TW" w:bidi="zh-TW"/>
        </w:rPr>
        <w:t>十</w:t>
      </w:r>
      <w:r>
        <w:rPr>
          <w:rFonts w:hint="eastAsia" w:ascii="仿宋" w:hAnsi="仿宋" w:eastAsia="仿宋" w:cs="仿宋"/>
          <w:b/>
          <w:color w:val="000000"/>
          <w:sz w:val="24"/>
          <w:lang w:bidi="zh-TW"/>
        </w:rPr>
        <w:t>二</w:t>
      </w:r>
      <w:r>
        <w:rPr>
          <w:rFonts w:hint="eastAsia" w:ascii="仿宋" w:hAnsi="仿宋" w:eastAsia="仿宋" w:cs="仿宋"/>
          <w:b/>
          <w:color w:val="000000"/>
          <w:sz w:val="24"/>
          <w:lang w:val="zh-TW" w:eastAsia="zh-TW" w:bidi="zh-TW"/>
        </w:rPr>
        <w:t>、</w:t>
      </w:r>
      <w:r>
        <w:rPr>
          <w:rFonts w:hint="eastAsia" w:ascii="仿宋" w:hAnsi="仿宋" w:eastAsia="仿宋" w:cs="仿宋"/>
          <w:b/>
          <w:color w:val="000000"/>
          <w:sz w:val="24"/>
          <w:lang w:bidi="zh-TW"/>
        </w:rPr>
        <w:t>争议解决</w:t>
      </w:r>
    </w:p>
    <w:p w14:paraId="6197E6EA">
      <w:pPr>
        <w:tabs>
          <w:tab w:val="left" w:pos="958"/>
        </w:tabs>
        <w:spacing w:after="120" w:line="360" w:lineRule="auto"/>
        <w:ind w:firstLine="480" w:firstLineChars="200"/>
        <w:rPr>
          <w:rFonts w:ascii="仿宋" w:hAnsi="仿宋" w:eastAsia="仿宋" w:cs="仿宋"/>
          <w:bCs/>
          <w:color w:val="000000"/>
          <w:sz w:val="24"/>
          <w:lang w:val="zh-TW" w:eastAsia="zh-TW" w:bidi="zh-TW"/>
        </w:rPr>
      </w:pPr>
      <w:bookmarkStart w:id="43" w:name="bookmark65"/>
      <w:r>
        <w:rPr>
          <w:rFonts w:hint="eastAsia" w:ascii="仿宋" w:hAnsi="仿宋" w:eastAsia="仿宋" w:cs="仿宋"/>
          <w:bCs/>
          <w:color w:val="000000"/>
          <w:sz w:val="24"/>
          <w:lang w:val="zh-TW" w:eastAsia="zh-TW" w:bidi="zh-TW"/>
        </w:rPr>
        <w:t>（</w:t>
      </w:r>
      <w:bookmarkEnd w:id="43"/>
      <w:r>
        <w:rPr>
          <w:rFonts w:hint="eastAsia" w:ascii="仿宋" w:hAnsi="仿宋" w:eastAsia="仿宋" w:cs="仿宋"/>
          <w:bCs/>
          <w:color w:val="000000"/>
          <w:sz w:val="24"/>
          <w:lang w:val="zh-TW" w:eastAsia="zh-TW" w:bidi="zh-TW"/>
        </w:rPr>
        <w:t>一）本合同在履行过程中发生的争议，由甲、乙双方当事人协商解决，协商不成的按下列第</w:t>
      </w:r>
      <w:r>
        <w:rPr>
          <w:rFonts w:hint="eastAsia" w:ascii="仿宋" w:hAnsi="仿宋" w:eastAsia="仿宋" w:cs="仿宋"/>
          <w:bCs/>
          <w:color w:val="000000"/>
          <w:sz w:val="24"/>
          <w:u w:val="single"/>
          <w:lang w:bidi="zh-TW"/>
        </w:rPr>
        <w:t xml:space="preserve"> 2 </w:t>
      </w:r>
      <w:r>
        <w:rPr>
          <w:rFonts w:hint="eastAsia" w:ascii="仿宋" w:hAnsi="仿宋" w:eastAsia="仿宋" w:cs="仿宋"/>
          <w:bCs/>
          <w:color w:val="000000"/>
          <w:sz w:val="24"/>
          <w:lang w:val="zh-TW" w:eastAsia="zh-TW" w:bidi="zh-TW"/>
        </w:rPr>
        <w:t>种方式解决：</w:t>
      </w:r>
    </w:p>
    <w:p w14:paraId="07018C49">
      <w:pPr>
        <w:tabs>
          <w:tab w:val="left" w:pos="958"/>
        </w:tabs>
        <w:spacing w:after="120" w:line="360" w:lineRule="auto"/>
        <w:ind w:firstLine="480" w:firstLineChars="200"/>
        <w:rPr>
          <w:rFonts w:ascii="仿宋" w:hAnsi="仿宋" w:eastAsia="仿宋" w:cs="仿宋"/>
          <w:bCs/>
          <w:color w:val="000000"/>
          <w:sz w:val="24"/>
          <w:lang w:val="zh-TW" w:eastAsia="zh-TW" w:bidi="zh-TW"/>
        </w:rPr>
      </w:pPr>
      <w:bookmarkStart w:id="44" w:name="bookmark66"/>
      <w:r>
        <w:rPr>
          <w:rFonts w:hint="eastAsia" w:ascii="仿宋" w:hAnsi="仿宋" w:eastAsia="仿宋" w:cs="仿宋"/>
          <w:bCs/>
          <w:color w:val="000000"/>
          <w:sz w:val="24"/>
          <w:lang w:val="zh-TW" w:eastAsia="zh-TW" w:bidi="zh-TW"/>
        </w:rPr>
        <w:t>1</w:t>
      </w:r>
      <w:bookmarkEnd w:id="44"/>
      <w:r>
        <w:rPr>
          <w:rFonts w:hint="eastAsia" w:ascii="仿宋" w:hAnsi="仿宋" w:eastAsia="仿宋" w:cs="仿宋"/>
          <w:bCs/>
          <w:color w:val="000000"/>
          <w:sz w:val="24"/>
          <w:lang w:val="zh-TW" w:eastAsia="zh-TW" w:bidi="zh-TW"/>
        </w:rPr>
        <w:t>、提交西安仲裁委员会仲裁；</w:t>
      </w:r>
    </w:p>
    <w:p w14:paraId="5EC00F5E">
      <w:pPr>
        <w:tabs>
          <w:tab w:val="left" w:pos="958"/>
        </w:tabs>
        <w:spacing w:after="120" w:line="360" w:lineRule="auto"/>
        <w:ind w:firstLine="480" w:firstLineChars="200"/>
        <w:rPr>
          <w:rFonts w:ascii="仿宋" w:hAnsi="仿宋" w:eastAsia="仿宋" w:cs="仿宋"/>
          <w:bCs/>
          <w:color w:val="000000"/>
          <w:sz w:val="24"/>
          <w:lang w:val="zh-TW" w:eastAsia="zh-TW" w:bidi="zh-TW"/>
        </w:rPr>
      </w:pPr>
      <w:bookmarkStart w:id="45" w:name="bookmark67"/>
      <w:bookmarkEnd w:id="45"/>
      <w:r>
        <w:rPr>
          <w:rFonts w:hint="eastAsia" w:ascii="仿宋" w:hAnsi="仿宋" w:eastAsia="仿宋" w:cs="仿宋"/>
          <w:bCs/>
          <w:color w:val="000000"/>
          <w:sz w:val="24"/>
          <w:lang w:bidi="zh-TW"/>
        </w:rPr>
        <w:t>2、</w:t>
      </w:r>
      <w:r>
        <w:rPr>
          <w:rFonts w:hint="eastAsia" w:ascii="仿宋" w:hAnsi="仿宋" w:eastAsia="仿宋" w:cs="仿宋"/>
          <w:bCs/>
          <w:color w:val="000000"/>
          <w:sz w:val="24"/>
          <w:lang w:val="zh-TW" w:bidi="zh-TW"/>
        </w:rPr>
        <w:t>依</w:t>
      </w:r>
      <w:r>
        <w:rPr>
          <w:rFonts w:hint="eastAsia" w:ascii="仿宋" w:hAnsi="仿宋" w:eastAsia="仿宋" w:cs="仿宋"/>
          <w:bCs/>
          <w:color w:val="000000"/>
          <w:sz w:val="24"/>
          <w:lang w:val="zh-TW" w:eastAsia="zh-TW" w:bidi="zh-TW"/>
        </w:rPr>
        <w:t>法向甲方所在地人民法院起诉。</w:t>
      </w:r>
    </w:p>
    <w:p w14:paraId="0CA55CBB">
      <w:pPr>
        <w:tabs>
          <w:tab w:val="left" w:pos="958"/>
        </w:tabs>
        <w:spacing w:after="120" w:line="360" w:lineRule="auto"/>
        <w:ind w:firstLine="480" w:firstLineChars="200"/>
        <w:rPr>
          <w:rFonts w:ascii="仿宋" w:hAnsi="仿宋" w:eastAsia="仿宋" w:cs="仿宋"/>
          <w:bCs/>
          <w:color w:val="000000"/>
          <w:sz w:val="24"/>
          <w:lang w:val="zh-TW" w:eastAsia="zh-TW" w:bidi="zh-TW"/>
        </w:rPr>
      </w:pPr>
      <w:bookmarkStart w:id="46" w:name="bookmark68"/>
      <w:r>
        <w:rPr>
          <w:rFonts w:hint="eastAsia" w:ascii="仿宋" w:hAnsi="仿宋" w:eastAsia="仿宋" w:cs="仿宋"/>
          <w:bCs/>
          <w:color w:val="000000"/>
          <w:sz w:val="24"/>
          <w:lang w:val="zh-TW" w:eastAsia="zh-TW" w:bidi="zh-TW"/>
        </w:rPr>
        <w:t>（</w:t>
      </w:r>
      <w:bookmarkEnd w:id="46"/>
      <w:r>
        <w:rPr>
          <w:rFonts w:hint="eastAsia" w:ascii="仿宋" w:hAnsi="仿宋" w:eastAsia="仿宋" w:cs="仿宋"/>
          <w:bCs/>
          <w:color w:val="000000"/>
          <w:sz w:val="24"/>
          <w:lang w:val="zh-TW" w:eastAsia="zh-TW" w:bidi="zh-TW"/>
        </w:rPr>
        <w:t>二）</w:t>
      </w:r>
      <w:r>
        <w:rPr>
          <w:rFonts w:hint="eastAsia" w:ascii="仿宋" w:hAnsi="仿宋" w:eastAsia="仿宋" w:cs="仿宋"/>
          <w:bCs/>
          <w:color w:val="000000"/>
          <w:sz w:val="24"/>
          <w:lang w:val="zh-TW" w:eastAsia="zh-TW" w:bidi="zh-TW"/>
        </w:rPr>
        <w:tab/>
      </w:r>
      <w:r>
        <w:rPr>
          <w:rFonts w:hint="eastAsia" w:ascii="仿宋" w:hAnsi="仿宋" w:eastAsia="仿宋" w:cs="仿宋"/>
          <w:bCs/>
          <w:color w:val="000000"/>
          <w:sz w:val="24"/>
          <w:lang w:val="zh-TW" w:eastAsia="zh-TW" w:bidi="zh-TW"/>
        </w:rPr>
        <w:t>本条款为独立条款，本合同的无效、变更、解除和终止均不影响本条款的效力。</w:t>
      </w:r>
    </w:p>
    <w:p w14:paraId="508E1BFA">
      <w:pPr>
        <w:tabs>
          <w:tab w:val="left" w:pos="958"/>
        </w:tabs>
        <w:spacing w:after="120" w:line="360" w:lineRule="auto"/>
        <w:ind w:firstLine="482" w:firstLineChars="200"/>
        <w:rPr>
          <w:rFonts w:ascii="仿宋" w:hAnsi="仿宋" w:eastAsia="仿宋" w:cs="仿宋"/>
          <w:b/>
          <w:color w:val="000000"/>
          <w:sz w:val="24"/>
          <w:lang w:val="zh-TW" w:eastAsia="zh-TW" w:bidi="zh-TW"/>
        </w:rPr>
      </w:pPr>
      <w:r>
        <w:rPr>
          <w:rFonts w:hint="eastAsia" w:ascii="仿宋" w:hAnsi="仿宋" w:eastAsia="仿宋" w:cs="仿宋"/>
          <w:b/>
          <w:color w:val="000000"/>
          <w:sz w:val="24"/>
          <w:lang w:val="zh-TW" w:eastAsia="zh-TW" w:bidi="zh-TW"/>
        </w:rPr>
        <w:t>十</w:t>
      </w:r>
      <w:r>
        <w:rPr>
          <w:rFonts w:hint="eastAsia" w:ascii="仿宋" w:hAnsi="仿宋" w:eastAsia="仿宋" w:cs="仿宋"/>
          <w:b/>
          <w:color w:val="000000"/>
          <w:sz w:val="24"/>
          <w:lang w:bidi="zh-TW"/>
        </w:rPr>
        <w:t>三</w:t>
      </w:r>
      <w:r>
        <w:rPr>
          <w:rFonts w:hint="eastAsia" w:ascii="仿宋" w:hAnsi="仿宋" w:eastAsia="仿宋" w:cs="仿宋"/>
          <w:b/>
          <w:color w:val="000000"/>
          <w:sz w:val="24"/>
          <w:lang w:val="zh-TW" w:eastAsia="zh-TW" w:bidi="zh-TW"/>
        </w:rPr>
        <w:t>、合同变更</w:t>
      </w:r>
    </w:p>
    <w:p w14:paraId="12550434">
      <w:pPr>
        <w:tabs>
          <w:tab w:val="left" w:pos="958"/>
        </w:tabs>
        <w:spacing w:after="120" w:line="360" w:lineRule="auto"/>
        <w:ind w:firstLine="480" w:firstLineChars="200"/>
        <w:rPr>
          <w:rFonts w:ascii="仿宋" w:hAnsi="仿宋" w:eastAsia="仿宋" w:cs="仿宋"/>
          <w:bCs/>
          <w:color w:val="000000"/>
          <w:sz w:val="24"/>
          <w:lang w:val="zh-TW" w:eastAsia="zh-TW" w:bidi="zh-TW"/>
        </w:rPr>
      </w:pPr>
      <w:r>
        <w:rPr>
          <w:rFonts w:hint="eastAsia" w:ascii="仿宋" w:hAnsi="仿宋" w:eastAsia="仿宋" w:cs="仿宋"/>
          <w:bCs/>
          <w:color w:val="000000"/>
          <w:sz w:val="24"/>
          <w:lang w:val="zh-TW" w:eastAsia="zh-TW" w:bidi="zh-TW"/>
        </w:rPr>
        <w:t>在合同的执行期内，双方均不得随意变更或解除合同。如因项目需求情况发生变化，需要项目变更的，应双方协商后签订项目变更协议（如双方变更事项不能达成一致的，仍按原合同履行，否则视为违约）。</w:t>
      </w:r>
    </w:p>
    <w:p w14:paraId="0F693D94">
      <w:pPr>
        <w:tabs>
          <w:tab w:val="left" w:pos="958"/>
        </w:tabs>
        <w:spacing w:after="120" w:line="360" w:lineRule="auto"/>
        <w:ind w:firstLine="482" w:firstLineChars="200"/>
        <w:rPr>
          <w:rFonts w:ascii="仿宋" w:hAnsi="仿宋" w:eastAsia="仿宋" w:cs="仿宋"/>
          <w:b/>
          <w:color w:val="000000"/>
          <w:sz w:val="24"/>
          <w:lang w:val="zh-TW" w:bidi="zh-TW"/>
        </w:rPr>
      </w:pPr>
      <w:r>
        <w:rPr>
          <w:rFonts w:hint="eastAsia" w:ascii="仿宋" w:hAnsi="仿宋" w:eastAsia="仿宋" w:cs="仿宋"/>
          <w:b/>
          <w:color w:val="000000"/>
          <w:sz w:val="24"/>
          <w:lang w:val="zh-TW" w:eastAsia="zh-TW" w:bidi="zh-TW"/>
        </w:rPr>
        <w:t>十</w:t>
      </w:r>
      <w:r>
        <w:rPr>
          <w:rFonts w:hint="eastAsia" w:ascii="仿宋" w:hAnsi="仿宋" w:eastAsia="仿宋" w:cs="仿宋"/>
          <w:b/>
          <w:color w:val="000000"/>
          <w:sz w:val="24"/>
          <w:lang w:bidi="zh-TW"/>
        </w:rPr>
        <w:t>四</w:t>
      </w:r>
      <w:r>
        <w:rPr>
          <w:rFonts w:hint="eastAsia" w:ascii="仿宋" w:hAnsi="仿宋" w:eastAsia="仿宋" w:cs="仿宋"/>
          <w:b/>
          <w:color w:val="000000"/>
          <w:sz w:val="24"/>
          <w:lang w:val="zh-TW" w:eastAsia="zh-TW" w:bidi="zh-TW"/>
        </w:rPr>
        <w:t>、合同</w:t>
      </w:r>
      <w:r>
        <w:rPr>
          <w:rFonts w:hint="eastAsia" w:ascii="仿宋" w:hAnsi="仿宋" w:eastAsia="仿宋" w:cs="仿宋"/>
          <w:b/>
          <w:color w:val="000000"/>
          <w:sz w:val="24"/>
          <w:lang w:bidi="zh-TW"/>
        </w:rPr>
        <w:t>生效</w:t>
      </w:r>
    </w:p>
    <w:p w14:paraId="62FD421F">
      <w:pPr>
        <w:spacing w:after="40" w:line="360" w:lineRule="auto"/>
        <w:ind w:firstLine="480" w:firstLineChars="200"/>
        <w:rPr>
          <w:rFonts w:ascii="仿宋" w:hAnsi="仿宋" w:eastAsia="仿宋" w:cs="仿宋"/>
          <w:sz w:val="24"/>
          <w:lang w:val="zh-TW" w:eastAsia="zh-TW" w:bidi="zh-TW"/>
        </w:rPr>
      </w:pPr>
      <w:r>
        <w:rPr>
          <w:rFonts w:hint="eastAsia" w:ascii="仿宋" w:hAnsi="仿宋" w:eastAsia="仿宋" w:cs="仿宋"/>
          <w:sz w:val="24"/>
          <w:lang w:val="zh-TW" w:eastAsia="zh-TW" w:bidi="zh-TW"/>
        </w:rPr>
        <w:t>本合同一式</w:t>
      </w:r>
      <w:r>
        <w:rPr>
          <w:rFonts w:hint="eastAsia" w:ascii="仿宋" w:hAnsi="仿宋" w:eastAsia="仿宋" w:cs="仿宋"/>
          <w:sz w:val="24"/>
          <w:u w:val="single"/>
          <w:lang w:bidi="zh-TW"/>
        </w:rPr>
        <w:t xml:space="preserve">   </w:t>
      </w:r>
      <w:r>
        <w:rPr>
          <w:rFonts w:hint="eastAsia" w:ascii="仿宋" w:hAnsi="仿宋" w:eastAsia="仿宋" w:cs="仿宋"/>
          <w:sz w:val="24"/>
          <w:lang w:val="zh-TW" w:eastAsia="zh-TW" w:bidi="zh-TW"/>
        </w:rPr>
        <w:t>份，甲方持</w:t>
      </w:r>
      <w:r>
        <w:rPr>
          <w:rFonts w:hint="eastAsia" w:ascii="仿宋" w:hAnsi="仿宋" w:eastAsia="仿宋" w:cs="仿宋"/>
          <w:sz w:val="24"/>
          <w:u w:val="single"/>
          <w:lang w:bidi="zh-TW"/>
        </w:rPr>
        <w:t xml:space="preserve">   </w:t>
      </w:r>
      <w:r>
        <w:rPr>
          <w:rFonts w:hint="eastAsia" w:ascii="仿宋" w:hAnsi="仿宋" w:eastAsia="仿宋" w:cs="仿宋"/>
          <w:sz w:val="24"/>
          <w:lang w:val="zh-TW" w:eastAsia="zh-TW" w:bidi="zh-TW"/>
        </w:rPr>
        <w:t>份，乙方持</w:t>
      </w:r>
      <w:r>
        <w:rPr>
          <w:rFonts w:hint="eastAsia" w:ascii="仿宋" w:hAnsi="仿宋" w:eastAsia="仿宋" w:cs="仿宋"/>
          <w:sz w:val="24"/>
          <w:u w:val="single"/>
          <w:lang w:bidi="zh-TW"/>
        </w:rPr>
        <w:t xml:space="preserve">   </w:t>
      </w:r>
      <w:r>
        <w:rPr>
          <w:rFonts w:hint="eastAsia" w:ascii="仿宋" w:hAnsi="仿宋" w:eastAsia="仿宋" w:cs="仿宋"/>
          <w:sz w:val="24"/>
          <w:lang w:val="zh-TW" w:eastAsia="zh-TW" w:bidi="zh-TW"/>
        </w:rPr>
        <w:t>份，本合同甲、乙</w:t>
      </w:r>
      <w:r>
        <w:rPr>
          <w:rFonts w:hint="eastAsia" w:ascii="仿宋" w:hAnsi="仿宋" w:eastAsia="仿宋" w:cs="仿宋"/>
          <w:sz w:val="24"/>
          <w:lang w:val="en-US" w:eastAsia="zh-CN" w:bidi="zh-TW"/>
        </w:rPr>
        <w:t>双</w:t>
      </w:r>
      <w:r>
        <w:rPr>
          <w:rFonts w:hint="eastAsia" w:ascii="仿宋" w:hAnsi="仿宋" w:eastAsia="仿宋" w:cs="仿宋"/>
          <w:sz w:val="24"/>
          <w:lang w:val="zh-TW" w:eastAsia="zh-TW" w:bidi="zh-TW"/>
        </w:rPr>
        <w:t>方签字并盖章后生效，合同执行完毕后，自动失效（合同的服务承诺则长期有效）。</w:t>
      </w:r>
    </w:p>
    <w:p w14:paraId="339C7CFC">
      <w:pPr>
        <w:tabs>
          <w:tab w:val="left" w:pos="958"/>
        </w:tabs>
        <w:spacing w:after="120" w:line="360" w:lineRule="auto"/>
        <w:ind w:firstLine="482" w:firstLineChars="200"/>
        <w:rPr>
          <w:rFonts w:ascii="仿宋" w:hAnsi="仿宋" w:eastAsia="仿宋" w:cs="仿宋"/>
          <w:b/>
          <w:color w:val="000000"/>
          <w:sz w:val="24"/>
          <w:lang w:val="zh-TW" w:eastAsia="zh-TW" w:bidi="zh-TW"/>
        </w:rPr>
      </w:pPr>
      <w:r>
        <w:rPr>
          <w:rFonts w:hint="eastAsia" w:ascii="仿宋" w:hAnsi="仿宋" w:eastAsia="仿宋" w:cs="仿宋"/>
          <w:b/>
          <w:color w:val="000000"/>
          <w:sz w:val="24"/>
          <w:lang w:bidi="zh-TW"/>
        </w:rPr>
        <w:t>十五、</w:t>
      </w:r>
      <w:r>
        <w:rPr>
          <w:rFonts w:hint="eastAsia" w:ascii="仿宋" w:hAnsi="仿宋" w:eastAsia="仿宋" w:cs="仿宋"/>
          <w:b/>
          <w:color w:val="000000"/>
          <w:sz w:val="24"/>
          <w:lang w:val="zh-TW" w:eastAsia="zh-TW" w:bidi="zh-TW"/>
        </w:rPr>
        <w:t>其他事项</w:t>
      </w:r>
    </w:p>
    <w:p w14:paraId="367138FA">
      <w:pPr>
        <w:spacing w:after="40" w:line="360" w:lineRule="auto"/>
        <w:ind w:firstLine="480" w:firstLineChars="200"/>
        <w:rPr>
          <w:rFonts w:ascii="仿宋" w:hAnsi="仿宋" w:eastAsia="仿宋" w:cs="仿宋"/>
          <w:sz w:val="24"/>
          <w:lang w:bidi="zh-TW"/>
        </w:rPr>
      </w:pPr>
      <w:bookmarkStart w:id="47" w:name="bookmark74"/>
      <w:r>
        <w:rPr>
          <w:rFonts w:hint="eastAsia" w:ascii="仿宋" w:hAnsi="仿宋" w:eastAsia="仿宋" w:cs="仿宋"/>
          <w:sz w:val="24"/>
          <w:lang w:bidi="zh-TW"/>
        </w:rPr>
        <w:t>（</w:t>
      </w:r>
      <w:bookmarkEnd w:id="47"/>
      <w:r>
        <w:rPr>
          <w:rFonts w:hint="eastAsia" w:ascii="仿宋" w:hAnsi="仿宋" w:eastAsia="仿宋" w:cs="仿宋"/>
          <w:sz w:val="24"/>
          <w:lang w:bidi="zh-TW"/>
        </w:rPr>
        <w:t>一）</w:t>
      </w:r>
      <w:r>
        <w:rPr>
          <w:rFonts w:ascii="仿宋" w:hAnsi="仿宋" w:eastAsia="仿宋" w:cs="仿宋"/>
          <w:sz w:val="24"/>
          <w:lang w:bidi="zh-TW"/>
        </w:rPr>
        <w:t>西安国家民用航天产业基地财政金融局</w:t>
      </w:r>
      <w:r>
        <w:rPr>
          <w:rFonts w:hint="eastAsia" w:ascii="仿宋" w:hAnsi="仿宋" w:eastAsia="仿宋" w:cs="仿宋"/>
          <w:sz w:val="24"/>
          <w:lang w:bidi="zh-TW"/>
        </w:rPr>
        <w:t>在合同的履行期间以及履行期后，可以随时检查项目的执行情况，对采购标准、采购内容进行调查核实，并对发现的问题进行处理。</w:t>
      </w:r>
      <w:bookmarkStart w:id="48" w:name="bookmark75"/>
    </w:p>
    <w:p w14:paraId="59FA304B">
      <w:pPr>
        <w:spacing w:after="40" w:line="360" w:lineRule="auto"/>
        <w:ind w:firstLine="480" w:firstLineChars="200"/>
        <w:rPr>
          <w:rFonts w:ascii="仿宋" w:hAnsi="仿宋" w:eastAsia="仿宋" w:cs="仿宋"/>
          <w:sz w:val="24"/>
          <w:lang w:bidi="zh-TW"/>
        </w:rPr>
      </w:pPr>
      <w:r>
        <w:rPr>
          <w:rFonts w:hint="eastAsia" w:ascii="仿宋" w:hAnsi="仿宋" w:eastAsia="仿宋" w:cs="仿宋"/>
          <w:sz w:val="24"/>
          <w:lang w:bidi="zh-TW"/>
        </w:rPr>
        <w:t>（</w:t>
      </w:r>
      <w:bookmarkEnd w:id="48"/>
      <w:r>
        <w:rPr>
          <w:rFonts w:hint="eastAsia" w:ascii="仿宋" w:hAnsi="仿宋" w:eastAsia="仿宋" w:cs="仿宋"/>
          <w:sz w:val="24"/>
          <w:lang w:bidi="zh-TW"/>
        </w:rPr>
        <w:t>二）招标文件、投标文件、澄清表（函）、中标通知书、合同附件均成为合同不可分割的部分。</w:t>
      </w:r>
    </w:p>
    <w:p w14:paraId="0940FE6D">
      <w:pPr>
        <w:spacing w:after="40" w:line="360" w:lineRule="auto"/>
        <w:ind w:firstLine="480" w:firstLineChars="200"/>
        <w:rPr>
          <w:rFonts w:ascii="仿宋" w:hAnsi="仿宋" w:eastAsia="仿宋" w:cs="仿宋"/>
          <w:sz w:val="24"/>
          <w:lang w:bidi="zh-TW"/>
        </w:rPr>
      </w:pPr>
      <w:bookmarkStart w:id="49" w:name="bookmark76"/>
      <w:r>
        <w:rPr>
          <w:rFonts w:hint="eastAsia" w:ascii="仿宋" w:hAnsi="仿宋" w:eastAsia="仿宋" w:cs="仿宋"/>
          <w:sz w:val="24"/>
          <w:lang w:bidi="zh-TW"/>
        </w:rPr>
        <w:t>（</w:t>
      </w:r>
      <w:bookmarkEnd w:id="49"/>
      <w:r>
        <w:rPr>
          <w:rFonts w:hint="eastAsia" w:ascii="仿宋" w:hAnsi="仿宋" w:eastAsia="仿宋" w:cs="仿宋"/>
          <w:sz w:val="24"/>
          <w:lang w:bidi="zh-TW"/>
        </w:rPr>
        <w:t>三）甲乙双方因不可抗力导致本合同全部或部分不能履行时，发生不可抗力的一方应当在不可抗力发生后天内书面通知对方，以减轻可能给对方造成的损失。因不可抗力导致本合同全部或部分不能履行时，双方各自承担其因此而造成的损失、损害。</w:t>
      </w:r>
    </w:p>
    <w:p w14:paraId="36C7BA71">
      <w:pPr>
        <w:spacing w:after="40" w:line="360" w:lineRule="auto"/>
        <w:ind w:firstLine="480" w:firstLineChars="200"/>
        <w:rPr>
          <w:rFonts w:ascii="仿宋" w:hAnsi="仿宋" w:eastAsia="仿宋" w:cs="仿宋"/>
          <w:sz w:val="24"/>
          <w:lang w:bidi="zh-TW"/>
        </w:rPr>
      </w:pPr>
      <w:bookmarkStart w:id="50" w:name="bookmark77"/>
      <w:r>
        <w:rPr>
          <w:rFonts w:hint="eastAsia" w:ascii="仿宋" w:hAnsi="仿宋" w:eastAsia="仿宋" w:cs="仿宋"/>
          <w:sz w:val="24"/>
          <w:lang w:bidi="zh-TW"/>
        </w:rPr>
        <w:t>（</w:t>
      </w:r>
      <w:bookmarkEnd w:id="50"/>
      <w:r>
        <w:rPr>
          <w:rFonts w:hint="eastAsia" w:ascii="仿宋" w:hAnsi="仿宋" w:eastAsia="仿宋" w:cs="仿宋"/>
          <w:sz w:val="24"/>
          <w:lang w:bidi="zh-TW"/>
        </w:rPr>
        <w:t>四）合同未尽事宜，由甲、乙双方协商后签订政府采购补充合同，与原合同具有同等法律效力。</w:t>
      </w:r>
    </w:p>
    <w:p w14:paraId="0CD8A83C">
      <w:pPr>
        <w:tabs>
          <w:tab w:val="left" w:pos="958"/>
        </w:tabs>
        <w:spacing w:after="120" w:line="360" w:lineRule="auto"/>
        <w:ind w:firstLine="480" w:firstLineChars="200"/>
        <w:rPr>
          <w:rFonts w:ascii="仿宋" w:hAnsi="仿宋" w:eastAsia="仿宋" w:cs="仿宋"/>
          <w:bCs/>
          <w:color w:val="000000"/>
          <w:sz w:val="24"/>
          <w:lang w:val="zh-TW" w:eastAsia="zh-TW" w:bidi="zh-TW"/>
        </w:rPr>
      </w:pPr>
      <w:bookmarkStart w:id="51" w:name="_GoBack"/>
      <w:bookmarkEnd w:id="51"/>
    </w:p>
    <w:tbl>
      <w:tblPr>
        <w:tblStyle w:val="2"/>
        <w:tblW w:w="4998" w:type="pct"/>
        <w:jc w:val="center"/>
        <w:tblLayout w:type="autofit"/>
        <w:tblCellMar>
          <w:top w:w="0" w:type="dxa"/>
          <w:left w:w="10" w:type="dxa"/>
          <w:bottom w:w="0" w:type="dxa"/>
          <w:right w:w="10" w:type="dxa"/>
        </w:tblCellMar>
      </w:tblPr>
      <w:tblGrid>
        <w:gridCol w:w="4305"/>
        <w:gridCol w:w="4018"/>
      </w:tblGrid>
      <w:tr w14:paraId="627C518F">
        <w:tblPrEx>
          <w:tblCellMar>
            <w:top w:w="0" w:type="dxa"/>
            <w:left w:w="10" w:type="dxa"/>
            <w:bottom w:w="0" w:type="dxa"/>
            <w:right w:w="10" w:type="dxa"/>
          </w:tblCellMar>
        </w:tblPrEx>
        <w:trPr>
          <w:trHeight w:val="441" w:hRule="exact"/>
          <w:jc w:val="center"/>
        </w:trPr>
        <w:tc>
          <w:tcPr>
            <w:tcW w:w="2586" w:type="pct"/>
            <w:tcBorders>
              <w:top w:val="single" w:color="auto" w:sz="4" w:space="0"/>
              <w:left w:val="single" w:color="auto" w:sz="4" w:space="0"/>
              <w:bottom w:val="nil"/>
              <w:right w:val="single" w:color="auto" w:sz="4" w:space="0"/>
            </w:tcBorders>
            <w:shd w:val="clear" w:color="auto" w:fill="FFFFFF"/>
            <w:noWrap/>
            <w:vAlign w:val="center"/>
          </w:tcPr>
          <w:p w14:paraId="32A3A69F">
            <w:pPr>
              <w:widowControl w:val="0"/>
              <w:spacing w:line="360" w:lineRule="auto"/>
              <w:ind w:left="1080" w:firstLine="480" w:firstLineChars="20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甲方</w:t>
            </w:r>
          </w:p>
        </w:tc>
        <w:tc>
          <w:tcPr>
            <w:tcW w:w="2413" w:type="pct"/>
            <w:tcBorders>
              <w:top w:val="single" w:color="auto" w:sz="4" w:space="0"/>
              <w:left w:val="single" w:color="auto" w:sz="4" w:space="0"/>
              <w:bottom w:val="nil"/>
              <w:right w:val="single" w:color="auto" w:sz="4" w:space="0"/>
            </w:tcBorders>
            <w:shd w:val="clear" w:color="auto" w:fill="FFFFFF"/>
            <w:noWrap/>
            <w:vAlign w:val="center"/>
          </w:tcPr>
          <w:p w14:paraId="44F0A193">
            <w:pPr>
              <w:widowControl w:val="0"/>
              <w:spacing w:line="360" w:lineRule="auto"/>
              <w:ind w:left="1180" w:firstLine="480" w:firstLineChars="20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乙方</w:t>
            </w:r>
          </w:p>
        </w:tc>
      </w:tr>
      <w:tr w14:paraId="573BF3B4">
        <w:tblPrEx>
          <w:tblCellMar>
            <w:top w:w="0" w:type="dxa"/>
            <w:left w:w="10" w:type="dxa"/>
            <w:bottom w:w="0" w:type="dxa"/>
            <w:right w:w="10" w:type="dxa"/>
          </w:tblCellMar>
        </w:tblPrEx>
        <w:trPr>
          <w:trHeight w:val="540" w:hRule="exact"/>
          <w:jc w:val="center"/>
        </w:trPr>
        <w:tc>
          <w:tcPr>
            <w:tcW w:w="2586" w:type="pct"/>
            <w:tcBorders>
              <w:top w:val="nil"/>
              <w:left w:val="single" w:color="auto" w:sz="4" w:space="0"/>
              <w:bottom w:val="nil"/>
              <w:right w:val="single" w:color="auto" w:sz="4" w:space="0"/>
            </w:tcBorders>
            <w:shd w:val="clear" w:color="auto" w:fill="FFFFFF"/>
            <w:noWrap/>
            <w:vAlign w:val="center"/>
          </w:tcPr>
          <w:p w14:paraId="6A101321">
            <w:pPr>
              <w:widowControl w:val="0"/>
              <w:spacing w:line="360" w:lineRule="auto"/>
              <w:ind w:firstLine="480" w:firstLineChars="200"/>
              <w:jc w:val="center"/>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采购人名称</w:t>
            </w:r>
          </w:p>
        </w:tc>
        <w:tc>
          <w:tcPr>
            <w:tcW w:w="2413" w:type="pct"/>
            <w:tcBorders>
              <w:top w:val="nil"/>
              <w:left w:val="single" w:color="auto" w:sz="4" w:space="0"/>
              <w:bottom w:val="nil"/>
              <w:right w:val="single" w:color="auto" w:sz="4" w:space="0"/>
            </w:tcBorders>
            <w:shd w:val="clear" w:color="auto" w:fill="FFFFFF"/>
            <w:noWrap/>
            <w:vAlign w:val="center"/>
          </w:tcPr>
          <w:p w14:paraId="12323B54">
            <w:pPr>
              <w:widowControl w:val="0"/>
              <w:spacing w:line="360" w:lineRule="auto"/>
              <w:ind w:firstLine="480" w:firstLineChars="200"/>
              <w:jc w:val="center"/>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中标人</w:t>
            </w:r>
            <w:r>
              <w:rPr>
                <w:rFonts w:hint="eastAsia" w:ascii="仿宋" w:hAnsi="仿宋" w:eastAsia="仿宋" w:cs="仿宋"/>
                <w:color w:val="auto"/>
                <w:sz w:val="24"/>
                <w:szCs w:val="24"/>
                <w:lang w:val="zh-TW" w:eastAsia="zh-TW" w:bidi="zh-TW"/>
              </w:rPr>
              <w:t>全称</w:t>
            </w:r>
          </w:p>
        </w:tc>
      </w:tr>
      <w:tr w14:paraId="78BA4E83">
        <w:tblPrEx>
          <w:tblCellMar>
            <w:top w:w="0" w:type="dxa"/>
            <w:left w:w="10" w:type="dxa"/>
            <w:bottom w:w="0" w:type="dxa"/>
            <w:right w:w="10" w:type="dxa"/>
          </w:tblCellMar>
        </w:tblPrEx>
        <w:trPr>
          <w:trHeight w:val="425" w:hRule="exact"/>
          <w:jc w:val="center"/>
        </w:trPr>
        <w:tc>
          <w:tcPr>
            <w:tcW w:w="2586" w:type="pct"/>
            <w:tcBorders>
              <w:top w:val="nil"/>
              <w:left w:val="single" w:color="auto" w:sz="4" w:space="0"/>
              <w:bottom w:val="nil"/>
              <w:right w:val="single" w:color="auto" w:sz="4" w:space="0"/>
            </w:tcBorders>
            <w:shd w:val="clear" w:color="auto" w:fill="FFFFFF"/>
            <w:noWrap/>
            <w:vAlign w:val="center"/>
          </w:tcPr>
          <w:p w14:paraId="439935B9">
            <w:pPr>
              <w:widowControl w:val="0"/>
              <w:spacing w:line="360" w:lineRule="auto"/>
              <w:ind w:firstLine="482" w:firstLineChars="200"/>
              <w:rPr>
                <w:rFonts w:ascii="仿宋" w:hAnsi="仿宋" w:eastAsia="仿宋" w:cs="仿宋"/>
                <w:color w:val="auto"/>
                <w:sz w:val="24"/>
                <w:szCs w:val="24"/>
                <w:lang w:val="zh-TW" w:eastAsia="zh-TW" w:bidi="zh-TW"/>
              </w:rPr>
            </w:pPr>
            <w:r>
              <w:rPr>
                <w:rFonts w:hint="eastAsia" w:ascii="仿宋" w:hAnsi="仿宋" w:eastAsia="仿宋" w:cs="仿宋"/>
                <w:b/>
                <w:bCs/>
                <w:color w:val="auto"/>
                <w:sz w:val="24"/>
                <w:szCs w:val="24"/>
                <w:lang w:val="zh-TW" w:eastAsia="zh-TW" w:bidi="zh-TW"/>
              </w:rPr>
              <w:t>（请填</w:t>
            </w:r>
            <w:r>
              <w:rPr>
                <w:rFonts w:hint="eastAsia" w:ascii="仿宋" w:hAnsi="仿宋" w:eastAsia="仿宋" w:cs="仿宋"/>
                <w:b/>
                <w:bCs/>
                <w:color w:val="auto"/>
                <w:sz w:val="24"/>
                <w:szCs w:val="24"/>
                <w:lang w:val="en-US" w:eastAsia="zh-CN" w:bidi="en-US"/>
              </w:rPr>
              <w:t>写具体名称</w:t>
            </w:r>
            <w:r>
              <w:rPr>
                <w:rFonts w:hint="eastAsia" w:ascii="仿宋" w:hAnsi="仿宋" w:eastAsia="仿宋" w:cs="仿宋"/>
                <w:b/>
                <w:bCs/>
                <w:color w:val="auto"/>
                <w:sz w:val="24"/>
                <w:szCs w:val="24"/>
                <w:lang w:val="zh-TW" w:eastAsia="zh-TW" w:bidi="zh-TW"/>
              </w:rPr>
              <w:t>）</w:t>
            </w:r>
          </w:p>
        </w:tc>
        <w:tc>
          <w:tcPr>
            <w:tcW w:w="2413" w:type="pct"/>
            <w:tcBorders>
              <w:top w:val="nil"/>
              <w:left w:val="single" w:color="auto" w:sz="4" w:space="0"/>
              <w:bottom w:val="nil"/>
              <w:right w:val="single" w:color="auto" w:sz="4" w:space="0"/>
            </w:tcBorders>
            <w:shd w:val="clear" w:color="auto" w:fill="FFFFFF"/>
            <w:noWrap/>
            <w:vAlign w:val="center"/>
          </w:tcPr>
          <w:p w14:paraId="49D4C49D">
            <w:pPr>
              <w:widowControl w:val="0"/>
              <w:spacing w:line="360" w:lineRule="auto"/>
              <w:ind w:firstLine="482" w:firstLineChars="200"/>
              <w:rPr>
                <w:rFonts w:ascii="仿宋" w:hAnsi="仿宋" w:eastAsia="仿宋" w:cs="仿宋"/>
                <w:color w:val="auto"/>
                <w:sz w:val="24"/>
                <w:szCs w:val="24"/>
                <w:lang w:val="zh-TW" w:eastAsia="zh-TW" w:bidi="zh-TW"/>
              </w:rPr>
            </w:pPr>
            <w:r>
              <w:rPr>
                <w:rFonts w:hint="eastAsia" w:ascii="仿宋" w:hAnsi="仿宋" w:eastAsia="仿宋" w:cs="仿宋"/>
                <w:b/>
                <w:bCs/>
                <w:color w:val="auto"/>
                <w:sz w:val="24"/>
                <w:szCs w:val="24"/>
                <w:lang w:val="zh-TW" w:eastAsia="zh-TW" w:bidi="zh-TW"/>
              </w:rPr>
              <w:t>（请填</w:t>
            </w:r>
            <w:r>
              <w:rPr>
                <w:rFonts w:hint="eastAsia" w:ascii="仿宋" w:hAnsi="仿宋" w:eastAsia="仿宋" w:cs="仿宋"/>
                <w:b/>
                <w:bCs/>
                <w:color w:val="auto"/>
                <w:sz w:val="24"/>
                <w:szCs w:val="24"/>
                <w:lang w:val="en-US" w:eastAsia="zh-CN" w:bidi="zh-TW"/>
              </w:rPr>
              <w:t>写具体名称</w:t>
            </w:r>
            <w:r>
              <w:rPr>
                <w:rFonts w:hint="eastAsia" w:ascii="仿宋" w:hAnsi="仿宋" w:eastAsia="仿宋" w:cs="仿宋"/>
                <w:b/>
                <w:bCs/>
                <w:color w:val="auto"/>
                <w:sz w:val="24"/>
                <w:szCs w:val="24"/>
                <w:lang w:val="zh-TW" w:eastAsia="zh-TW" w:bidi="zh-TW"/>
              </w:rPr>
              <w:t>）</w:t>
            </w:r>
          </w:p>
        </w:tc>
      </w:tr>
      <w:tr w14:paraId="602C8970">
        <w:tblPrEx>
          <w:tblCellMar>
            <w:top w:w="0" w:type="dxa"/>
            <w:left w:w="10" w:type="dxa"/>
            <w:bottom w:w="0" w:type="dxa"/>
            <w:right w:w="10" w:type="dxa"/>
          </w:tblCellMar>
        </w:tblPrEx>
        <w:trPr>
          <w:trHeight w:val="421" w:hRule="exact"/>
          <w:jc w:val="center"/>
        </w:trPr>
        <w:tc>
          <w:tcPr>
            <w:tcW w:w="2586" w:type="pct"/>
            <w:tcBorders>
              <w:top w:val="nil"/>
              <w:left w:val="single" w:color="auto" w:sz="4" w:space="0"/>
              <w:bottom w:val="single" w:color="auto" w:sz="4" w:space="0"/>
              <w:right w:val="single" w:color="auto" w:sz="4" w:space="0"/>
            </w:tcBorders>
            <w:shd w:val="clear" w:color="auto" w:fill="FFFFFF"/>
            <w:noWrap/>
            <w:vAlign w:val="center"/>
          </w:tcPr>
          <w:p w14:paraId="3779796F">
            <w:pPr>
              <w:widowControl w:val="0"/>
              <w:spacing w:line="360" w:lineRule="auto"/>
              <w:ind w:left="1080" w:firstLine="480" w:firstLineChars="20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（盖章）</w:t>
            </w:r>
          </w:p>
        </w:tc>
        <w:tc>
          <w:tcPr>
            <w:tcW w:w="2413" w:type="pct"/>
            <w:tcBorders>
              <w:top w:val="nil"/>
              <w:left w:val="single" w:color="auto" w:sz="4" w:space="0"/>
              <w:bottom w:val="single" w:color="auto" w:sz="4" w:space="0"/>
              <w:right w:val="single" w:color="auto" w:sz="4" w:space="0"/>
            </w:tcBorders>
            <w:shd w:val="clear" w:color="auto" w:fill="FFFFFF"/>
            <w:noWrap/>
            <w:vAlign w:val="center"/>
          </w:tcPr>
          <w:p w14:paraId="4DB4A58F">
            <w:pPr>
              <w:widowControl w:val="0"/>
              <w:spacing w:line="360" w:lineRule="auto"/>
              <w:ind w:left="1180" w:firstLine="480" w:firstLineChars="20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（盖章）</w:t>
            </w:r>
          </w:p>
        </w:tc>
      </w:tr>
      <w:tr w14:paraId="5B717D2C">
        <w:tblPrEx>
          <w:tblCellMar>
            <w:top w:w="0" w:type="dxa"/>
            <w:left w:w="10" w:type="dxa"/>
            <w:bottom w:w="0" w:type="dxa"/>
            <w:right w:w="10" w:type="dxa"/>
          </w:tblCellMar>
        </w:tblPrEx>
        <w:trPr>
          <w:trHeight w:val="600" w:hRule="exact"/>
          <w:jc w:val="center"/>
        </w:trPr>
        <w:tc>
          <w:tcPr>
            <w:tcW w:w="2586" w:type="pct"/>
            <w:tcBorders>
              <w:top w:val="single" w:color="auto" w:sz="4" w:space="0"/>
              <w:left w:val="single" w:color="auto" w:sz="4" w:space="0"/>
            </w:tcBorders>
            <w:shd w:val="clear" w:color="auto" w:fill="FFFFFF"/>
            <w:noWrap/>
          </w:tcPr>
          <w:p w14:paraId="4596DC33">
            <w:pPr>
              <w:widowControl w:val="0"/>
              <w:spacing w:before="240" w:line="360" w:lineRule="auto"/>
              <w:ind w:firstLine="480" w:firstLineChars="20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地址：</w:t>
            </w:r>
          </w:p>
        </w:tc>
        <w:tc>
          <w:tcPr>
            <w:tcW w:w="2413" w:type="pct"/>
            <w:tcBorders>
              <w:top w:val="single" w:color="auto" w:sz="4" w:space="0"/>
              <w:left w:val="single" w:color="auto" w:sz="4" w:space="0"/>
              <w:right w:val="single" w:color="auto" w:sz="4" w:space="0"/>
            </w:tcBorders>
            <w:shd w:val="clear" w:color="auto" w:fill="FFFFFF"/>
            <w:noWrap/>
          </w:tcPr>
          <w:p w14:paraId="79E69CFE">
            <w:pPr>
              <w:widowControl w:val="0"/>
              <w:spacing w:before="240" w:line="360" w:lineRule="auto"/>
              <w:ind w:firstLine="480" w:firstLineChars="20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地址：</w:t>
            </w:r>
          </w:p>
        </w:tc>
      </w:tr>
      <w:tr w14:paraId="4035FE42">
        <w:tblPrEx>
          <w:tblCellMar>
            <w:top w:w="0" w:type="dxa"/>
            <w:left w:w="10" w:type="dxa"/>
            <w:bottom w:w="0" w:type="dxa"/>
            <w:right w:w="10" w:type="dxa"/>
          </w:tblCellMar>
        </w:tblPrEx>
        <w:trPr>
          <w:trHeight w:val="700" w:hRule="exact"/>
          <w:jc w:val="center"/>
        </w:trPr>
        <w:tc>
          <w:tcPr>
            <w:tcW w:w="2586" w:type="pct"/>
            <w:tcBorders>
              <w:top w:val="single" w:color="auto" w:sz="4" w:space="0"/>
              <w:left w:val="single" w:color="auto" w:sz="4" w:space="0"/>
            </w:tcBorders>
            <w:shd w:val="clear" w:color="auto" w:fill="FFFFFF"/>
            <w:noWrap/>
            <w:vAlign w:val="center"/>
          </w:tcPr>
          <w:p w14:paraId="540331B6">
            <w:pPr>
              <w:widowControl w:val="0"/>
              <w:spacing w:line="360" w:lineRule="auto"/>
              <w:ind w:firstLine="480" w:firstLineChars="20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邮编：</w:t>
            </w:r>
          </w:p>
        </w:tc>
        <w:tc>
          <w:tcPr>
            <w:tcW w:w="2413" w:type="pct"/>
            <w:tcBorders>
              <w:top w:val="single" w:color="auto" w:sz="4" w:space="0"/>
              <w:left w:val="single" w:color="auto" w:sz="4" w:space="0"/>
              <w:right w:val="single" w:color="auto" w:sz="4" w:space="0"/>
            </w:tcBorders>
            <w:shd w:val="clear" w:color="auto" w:fill="FFFFFF"/>
            <w:noWrap/>
            <w:vAlign w:val="center"/>
          </w:tcPr>
          <w:p w14:paraId="55E08E7C">
            <w:pPr>
              <w:widowControl w:val="0"/>
              <w:spacing w:line="360" w:lineRule="auto"/>
              <w:ind w:firstLine="480" w:firstLineChars="20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邮编：</w:t>
            </w:r>
          </w:p>
        </w:tc>
      </w:tr>
      <w:tr w14:paraId="06202436">
        <w:tblPrEx>
          <w:tblCellMar>
            <w:top w:w="0" w:type="dxa"/>
            <w:left w:w="10" w:type="dxa"/>
            <w:bottom w:w="0" w:type="dxa"/>
            <w:right w:w="10" w:type="dxa"/>
          </w:tblCellMar>
        </w:tblPrEx>
        <w:trPr>
          <w:trHeight w:val="1376" w:hRule="exact"/>
          <w:jc w:val="center"/>
        </w:trPr>
        <w:tc>
          <w:tcPr>
            <w:tcW w:w="2586" w:type="pct"/>
            <w:tcBorders>
              <w:top w:val="single" w:color="auto" w:sz="4" w:space="0"/>
              <w:left w:val="single" w:color="auto" w:sz="4" w:space="0"/>
            </w:tcBorders>
            <w:shd w:val="clear" w:color="auto" w:fill="FFFFFF"/>
            <w:noWrap/>
            <w:vAlign w:val="center"/>
          </w:tcPr>
          <w:p w14:paraId="38504B3A">
            <w:pPr>
              <w:widowControl w:val="0"/>
              <w:spacing w:before="240" w:line="360" w:lineRule="auto"/>
              <w:ind w:firstLine="480" w:firstLineChars="200"/>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法定代表人</w:t>
            </w:r>
            <w:r>
              <w:rPr>
                <w:rFonts w:hint="eastAsia" w:ascii="仿宋" w:hAnsi="仿宋" w:eastAsia="仿宋" w:cs="仿宋"/>
                <w:color w:val="auto"/>
                <w:sz w:val="24"/>
                <w:szCs w:val="24"/>
                <w:lang w:val="en-US" w:eastAsia="zh-CN" w:bidi="zh-TW"/>
              </w:rPr>
              <w:t>或</w:t>
            </w:r>
            <w:r>
              <w:rPr>
                <w:rFonts w:hint="eastAsia" w:ascii="仿宋" w:hAnsi="仿宋" w:eastAsia="仿宋" w:cs="仿宋"/>
                <w:color w:val="auto"/>
                <w:sz w:val="24"/>
                <w:szCs w:val="24"/>
                <w:lang w:val="zh-TW" w:eastAsia="zh-TW" w:bidi="zh-TW"/>
              </w:rPr>
              <w:t>委托代理人</w:t>
            </w:r>
          </w:p>
          <w:p w14:paraId="626C9CEF">
            <w:pPr>
              <w:widowControl w:val="0"/>
              <w:spacing w:before="240" w:line="360" w:lineRule="auto"/>
              <w:ind w:firstLine="480" w:firstLineChars="20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CN" w:bidi="zh-TW"/>
              </w:rPr>
              <w:t>（</w:t>
            </w:r>
            <w:r>
              <w:rPr>
                <w:rFonts w:hint="eastAsia" w:ascii="仿宋" w:hAnsi="仿宋" w:eastAsia="仿宋" w:cs="仿宋"/>
                <w:color w:val="auto"/>
                <w:sz w:val="24"/>
                <w:szCs w:val="24"/>
                <w:lang w:val="en-US" w:eastAsia="zh-CN" w:bidi="zh-TW"/>
              </w:rPr>
              <w:t>签字或盖章</w:t>
            </w:r>
            <w:r>
              <w:rPr>
                <w:rFonts w:hint="eastAsia" w:ascii="仿宋" w:hAnsi="仿宋" w:eastAsia="仿宋" w:cs="仿宋"/>
                <w:color w:val="auto"/>
                <w:sz w:val="24"/>
                <w:szCs w:val="24"/>
                <w:lang w:val="zh-TW" w:eastAsia="zh-CN" w:bidi="zh-TW"/>
              </w:rPr>
              <w:t>）</w:t>
            </w:r>
            <w:r>
              <w:rPr>
                <w:rFonts w:hint="eastAsia" w:ascii="仿宋" w:hAnsi="仿宋" w:eastAsia="仿宋" w:cs="仿宋"/>
                <w:color w:val="auto"/>
                <w:sz w:val="24"/>
                <w:szCs w:val="24"/>
                <w:lang w:val="zh-TW" w:eastAsia="zh-TW" w:bidi="zh-TW"/>
              </w:rPr>
              <w:t>：</w:t>
            </w:r>
          </w:p>
        </w:tc>
        <w:tc>
          <w:tcPr>
            <w:tcW w:w="2413" w:type="pct"/>
            <w:tcBorders>
              <w:top w:val="single" w:color="auto" w:sz="4" w:space="0"/>
              <w:left w:val="single" w:color="auto" w:sz="4" w:space="0"/>
              <w:right w:val="single" w:color="auto" w:sz="4" w:space="0"/>
            </w:tcBorders>
            <w:shd w:val="clear" w:color="auto" w:fill="FFFFFF"/>
            <w:noWrap/>
            <w:vAlign w:val="center"/>
          </w:tcPr>
          <w:p w14:paraId="419395FB">
            <w:pPr>
              <w:widowControl w:val="0"/>
              <w:spacing w:before="240" w:line="360" w:lineRule="auto"/>
              <w:ind w:firstLine="480" w:firstLineChars="20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法定代表人</w:t>
            </w:r>
            <w:r>
              <w:rPr>
                <w:rFonts w:hint="eastAsia" w:ascii="仿宋" w:hAnsi="仿宋" w:eastAsia="仿宋" w:cs="仿宋"/>
                <w:color w:val="auto"/>
                <w:sz w:val="24"/>
                <w:szCs w:val="24"/>
                <w:lang w:val="en-US" w:eastAsia="zh-CN" w:bidi="zh-TW"/>
              </w:rPr>
              <w:t>或</w:t>
            </w:r>
            <w:r>
              <w:rPr>
                <w:rFonts w:hint="eastAsia" w:ascii="仿宋" w:hAnsi="仿宋" w:eastAsia="仿宋" w:cs="仿宋"/>
                <w:color w:val="auto"/>
                <w:sz w:val="24"/>
                <w:szCs w:val="24"/>
                <w:lang w:val="zh-TW" w:eastAsia="zh-TW" w:bidi="zh-TW"/>
              </w:rPr>
              <w:t>委托代理人</w:t>
            </w:r>
          </w:p>
          <w:p w14:paraId="4DE8A8AE">
            <w:pPr>
              <w:widowControl w:val="0"/>
              <w:spacing w:before="240" w:line="360" w:lineRule="auto"/>
              <w:ind w:firstLine="480" w:firstLineChars="20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CN" w:bidi="zh-TW"/>
              </w:rPr>
              <w:t>（</w:t>
            </w:r>
            <w:r>
              <w:rPr>
                <w:rFonts w:hint="eastAsia" w:ascii="仿宋" w:hAnsi="仿宋" w:eastAsia="仿宋" w:cs="仿宋"/>
                <w:color w:val="auto"/>
                <w:sz w:val="24"/>
                <w:szCs w:val="24"/>
                <w:lang w:val="en-US" w:eastAsia="zh-CN" w:bidi="zh-TW"/>
              </w:rPr>
              <w:t>签字或盖章</w:t>
            </w:r>
            <w:r>
              <w:rPr>
                <w:rFonts w:hint="eastAsia" w:ascii="仿宋" w:hAnsi="仿宋" w:eastAsia="仿宋" w:cs="仿宋"/>
                <w:color w:val="auto"/>
                <w:sz w:val="24"/>
                <w:szCs w:val="24"/>
                <w:lang w:val="zh-TW" w:eastAsia="zh-CN" w:bidi="zh-TW"/>
              </w:rPr>
              <w:t>）</w:t>
            </w:r>
            <w:r>
              <w:rPr>
                <w:rFonts w:hint="eastAsia" w:ascii="仿宋" w:hAnsi="仿宋" w:eastAsia="仿宋" w:cs="仿宋"/>
                <w:color w:val="auto"/>
                <w:sz w:val="24"/>
                <w:szCs w:val="24"/>
                <w:lang w:val="zh-TW" w:eastAsia="zh-TW" w:bidi="zh-TW"/>
              </w:rPr>
              <w:t>：</w:t>
            </w:r>
          </w:p>
        </w:tc>
      </w:tr>
      <w:tr w14:paraId="7D1D8B9E">
        <w:tblPrEx>
          <w:tblCellMar>
            <w:top w:w="0" w:type="dxa"/>
            <w:left w:w="10" w:type="dxa"/>
            <w:bottom w:w="0" w:type="dxa"/>
            <w:right w:w="10" w:type="dxa"/>
          </w:tblCellMar>
        </w:tblPrEx>
        <w:trPr>
          <w:trHeight w:val="692" w:hRule="exact"/>
          <w:jc w:val="center"/>
        </w:trPr>
        <w:tc>
          <w:tcPr>
            <w:tcW w:w="2586" w:type="pct"/>
            <w:tcBorders>
              <w:top w:val="single" w:color="auto" w:sz="4" w:space="0"/>
              <w:left w:val="single" w:color="auto" w:sz="4" w:space="0"/>
            </w:tcBorders>
            <w:shd w:val="clear" w:color="auto" w:fill="FFFFFF"/>
            <w:noWrap/>
            <w:vAlign w:val="center"/>
          </w:tcPr>
          <w:p w14:paraId="7DECCB4A">
            <w:pPr>
              <w:widowControl w:val="0"/>
              <w:spacing w:line="360" w:lineRule="auto"/>
              <w:ind w:firstLine="480" w:firstLineChars="20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电话：</w:t>
            </w:r>
          </w:p>
        </w:tc>
        <w:tc>
          <w:tcPr>
            <w:tcW w:w="2413" w:type="pct"/>
            <w:tcBorders>
              <w:top w:val="single" w:color="auto" w:sz="4" w:space="0"/>
              <w:left w:val="single" w:color="auto" w:sz="4" w:space="0"/>
              <w:right w:val="single" w:color="auto" w:sz="4" w:space="0"/>
            </w:tcBorders>
            <w:shd w:val="clear" w:color="auto" w:fill="FFFFFF"/>
            <w:noWrap/>
            <w:vAlign w:val="center"/>
          </w:tcPr>
          <w:p w14:paraId="4E1E3DA9">
            <w:pPr>
              <w:widowControl w:val="0"/>
              <w:spacing w:line="360" w:lineRule="auto"/>
              <w:ind w:firstLine="480" w:firstLineChars="20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电话：</w:t>
            </w:r>
          </w:p>
        </w:tc>
      </w:tr>
      <w:tr w14:paraId="19446BC2">
        <w:tblPrEx>
          <w:tblCellMar>
            <w:top w:w="0" w:type="dxa"/>
            <w:left w:w="10" w:type="dxa"/>
            <w:bottom w:w="0" w:type="dxa"/>
            <w:right w:w="10" w:type="dxa"/>
          </w:tblCellMar>
        </w:tblPrEx>
        <w:trPr>
          <w:trHeight w:val="700" w:hRule="exact"/>
          <w:jc w:val="center"/>
        </w:trPr>
        <w:tc>
          <w:tcPr>
            <w:tcW w:w="2586" w:type="pct"/>
            <w:tcBorders>
              <w:top w:val="single" w:color="auto" w:sz="4" w:space="0"/>
              <w:left w:val="single" w:color="auto" w:sz="4" w:space="0"/>
            </w:tcBorders>
            <w:shd w:val="clear" w:color="auto" w:fill="FFFFFF"/>
            <w:noWrap/>
            <w:vAlign w:val="center"/>
          </w:tcPr>
          <w:p w14:paraId="75B60163">
            <w:pPr>
              <w:widowControl w:val="0"/>
              <w:spacing w:line="360" w:lineRule="auto"/>
              <w:ind w:firstLine="480" w:firstLineChars="20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传真：</w:t>
            </w:r>
          </w:p>
        </w:tc>
        <w:tc>
          <w:tcPr>
            <w:tcW w:w="2413" w:type="pct"/>
            <w:tcBorders>
              <w:top w:val="single" w:color="auto" w:sz="4" w:space="0"/>
              <w:left w:val="single" w:color="auto" w:sz="4" w:space="0"/>
              <w:right w:val="single" w:color="auto" w:sz="4" w:space="0"/>
            </w:tcBorders>
            <w:shd w:val="clear" w:color="auto" w:fill="FFFFFF"/>
            <w:noWrap/>
            <w:vAlign w:val="center"/>
          </w:tcPr>
          <w:p w14:paraId="544F1837">
            <w:pPr>
              <w:widowControl w:val="0"/>
              <w:spacing w:line="360" w:lineRule="auto"/>
              <w:ind w:firstLine="480" w:firstLineChars="20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传真：</w:t>
            </w:r>
          </w:p>
        </w:tc>
      </w:tr>
      <w:tr w14:paraId="64A665E4">
        <w:tblPrEx>
          <w:tblCellMar>
            <w:top w:w="0" w:type="dxa"/>
            <w:left w:w="10" w:type="dxa"/>
            <w:bottom w:w="0" w:type="dxa"/>
            <w:right w:w="10" w:type="dxa"/>
          </w:tblCellMar>
        </w:tblPrEx>
        <w:trPr>
          <w:trHeight w:val="700" w:hRule="exact"/>
          <w:jc w:val="center"/>
        </w:trPr>
        <w:tc>
          <w:tcPr>
            <w:tcW w:w="2586" w:type="pct"/>
            <w:tcBorders>
              <w:top w:val="single" w:color="auto" w:sz="4" w:space="0"/>
              <w:left w:val="single" w:color="auto" w:sz="4" w:space="0"/>
            </w:tcBorders>
            <w:shd w:val="clear" w:color="auto" w:fill="FFFFFF"/>
            <w:noWrap/>
          </w:tcPr>
          <w:p w14:paraId="078F9279">
            <w:pPr>
              <w:spacing w:line="360" w:lineRule="auto"/>
              <w:ind w:firstLine="0" w:firstLineChars="0"/>
              <w:jc w:val="left"/>
              <w:rPr>
                <w:rFonts w:ascii="仿宋" w:hAnsi="仿宋" w:eastAsia="仿宋" w:cs="仿宋"/>
                <w:kern w:val="0"/>
                <w:sz w:val="24"/>
                <w:lang w:eastAsia="en-US" w:bidi="en-US"/>
              </w:rPr>
            </w:pPr>
          </w:p>
        </w:tc>
        <w:tc>
          <w:tcPr>
            <w:tcW w:w="2413" w:type="pct"/>
            <w:tcBorders>
              <w:top w:val="single" w:color="auto" w:sz="4" w:space="0"/>
              <w:left w:val="single" w:color="auto" w:sz="4" w:space="0"/>
              <w:right w:val="single" w:color="auto" w:sz="4" w:space="0"/>
            </w:tcBorders>
            <w:shd w:val="clear" w:color="auto" w:fill="FFFFFF"/>
            <w:noWrap/>
            <w:vAlign w:val="center"/>
          </w:tcPr>
          <w:p w14:paraId="39D1E342">
            <w:pPr>
              <w:widowControl w:val="0"/>
              <w:spacing w:line="360" w:lineRule="auto"/>
              <w:ind w:firstLine="480" w:firstLineChars="20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开户银行：</w:t>
            </w:r>
          </w:p>
        </w:tc>
      </w:tr>
      <w:tr w14:paraId="060B37D5">
        <w:tblPrEx>
          <w:tblCellMar>
            <w:top w:w="0" w:type="dxa"/>
            <w:left w:w="10" w:type="dxa"/>
            <w:bottom w:w="0" w:type="dxa"/>
            <w:right w:w="10" w:type="dxa"/>
          </w:tblCellMar>
        </w:tblPrEx>
        <w:trPr>
          <w:trHeight w:val="470" w:hRule="exact"/>
          <w:jc w:val="center"/>
        </w:trPr>
        <w:tc>
          <w:tcPr>
            <w:tcW w:w="2586" w:type="pct"/>
            <w:tcBorders>
              <w:top w:val="single" w:color="auto" w:sz="4" w:space="0"/>
              <w:left w:val="single" w:color="auto" w:sz="4" w:space="0"/>
            </w:tcBorders>
            <w:shd w:val="clear" w:color="auto" w:fill="FFFFFF"/>
            <w:noWrap/>
          </w:tcPr>
          <w:p w14:paraId="0BE29196">
            <w:pPr>
              <w:spacing w:line="360" w:lineRule="auto"/>
              <w:ind w:firstLine="0" w:firstLineChars="0"/>
              <w:jc w:val="left"/>
              <w:rPr>
                <w:rFonts w:ascii="仿宋" w:hAnsi="仿宋" w:eastAsia="仿宋" w:cs="仿宋"/>
                <w:kern w:val="0"/>
                <w:sz w:val="24"/>
                <w:lang w:eastAsia="en-US" w:bidi="en-US"/>
              </w:rPr>
            </w:pPr>
          </w:p>
        </w:tc>
        <w:tc>
          <w:tcPr>
            <w:tcW w:w="2413" w:type="pct"/>
            <w:tcBorders>
              <w:top w:val="single" w:color="auto" w:sz="4" w:space="0"/>
              <w:left w:val="single" w:color="auto" w:sz="4" w:space="0"/>
              <w:right w:val="single" w:color="auto" w:sz="4" w:space="0"/>
            </w:tcBorders>
            <w:shd w:val="clear" w:color="auto" w:fill="FFFFFF"/>
            <w:noWrap/>
            <w:vAlign w:val="center"/>
          </w:tcPr>
          <w:p w14:paraId="0A1D77A1">
            <w:pPr>
              <w:widowControl w:val="0"/>
              <w:spacing w:line="360" w:lineRule="auto"/>
              <w:ind w:firstLine="480" w:firstLineChars="20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账</w:t>
            </w:r>
            <w:r>
              <w:rPr>
                <w:rFonts w:hint="eastAsia" w:ascii="仿宋" w:hAnsi="仿宋" w:eastAsia="仿宋" w:cs="仿宋"/>
                <w:color w:val="auto"/>
                <w:sz w:val="24"/>
                <w:szCs w:val="24"/>
                <w:lang w:val="zh-TW" w:eastAsia="zh-TW" w:bidi="zh-TW"/>
              </w:rPr>
              <w:t>号：</w:t>
            </w:r>
          </w:p>
        </w:tc>
      </w:tr>
      <w:tr w14:paraId="51980567">
        <w:tblPrEx>
          <w:tblCellMar>
            <w:top w:w="0" w:type="dxa"/>
            <w:left w:w="10" w:type="dxa"/>
            <w:bottom w:w="0" w:type="dxa"/>
            <w:right w:w="10" w:type="dxa"/>
          </w:tblCellMar>
        </w:tblPrEx>
        <w:trPr>
          <w:trHeight w:val="632" w:hRule="exact"/>
          <w:jc w:val="center"/>
        </w:trPr>
        <w:tc>
          <w:tcPr>
            <w:tcW w:w="2586" w:type="pct"/>
            <w:tcBorders>
              <w:top w:val="single" w:color="auto" w:sz="4" w:space="0"/>
              <w:left w:val="single" w:color="auto" w:sz="4" w:space="0"/>
              <w:bottom w:val="single" w:color="auto" w:sz="4" w:space="0"/>
            </w:tcBorders>
            <w:shd w:val="clear" w:color="auto" w:fill="FFFFFF"/>
            <w:noWrap/>
            <w:vAlign w:val="center"/>
          </w:tcPr>
          <w:p w14:paraId="1738F6FC">
            <w:pPr>
              <w:widowControl w:val="0"/>
              <w:spacing w:line="360" w:lineRule="auto"/>
              <w:ind w:firstLine="480" w:firstLineChars="20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日期：年</w:t>
            </w:r>
            <w:r>
              <w:rPr>
                <w:rFonts w:hint="eastAsia" w:ascii="仿宋" w:hAnsi="仿宋" w:eastAsia="仿宋" w:cs="仿宋"/>
                <w:color w:val="auto"/>
                <w:sz w:val="24"/>
                <w:szCs w:val="24"/>
                <w:lang w:val="en-US" w:eastAsia="zh-CN" w:bidi="zh-TW"/>
              </w:rPr>
              <w:t xml:space="preserve">  </w:t>
            </w:r>
            <w:r>
              <w:rPr>
                <w:rFonts w:hint="eastAsia" w:ascii="仿宋" w:hAnsi="仿宋" w:eastAsia="仿宋" w:cs="仿宋"/>
                <w:color w:val="auto"/>
                <w:sz w:val="24"/>
                <w:szCs w:val="24"/>
                <w:lang w:val="zh-CN" w:eastAsia="zh-CN" w:bidi="zh-CN"/>
              </w:rPr>
              <w:t>月</w:t>
            </w:r>
            <w:r>
              <w:rPr>
                <w:rFonts w:hint="eastAsia" w:ascii="仿宋" w:hAnsi="仿宋" w:eastAsia="仿宋" w:cs="仿宋"/>
                <w:color w:val="auto"/>
                <w:sz w:val="24"/>
                <w:szCs w:val="24"/>
                <w:lang w:val="en-US" w:eastAsia="zh-CN" w:bidi="zh-CN"/>
              </w:rPr>
              <w:t xml:space="preserve">   日</w:t>
            </w:r>
          </w:p>
        </w:tc>
        <w:tc>
          <w:tcPr>
            <w:tcW w:w="2413"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29E520B4">
            <w:pPr>
              <w:widowControl w:val="0"/>
              <w:spacing w:line="360" w:lineRule="auto"/>
              <w:ind w:firstLine="480" w:firstLineChars="20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日期：年</w:t>
            </w:r>
            <w:r>
              <w:rPr>
                <w:rFonts w:hint="eastAsia" w:ascii="仿宋" w:hAnsi="仿宋" w:eastAsia="仿宋" w:cs="仿宋"/>
                <w:color w:val="auto"/>
                <w:sz w:val="24"/>
                <w:szCs w:val="24"/>
                <w:lang w:val="en-US" w:eastAsia="zh-CN" w:bidi="zh-TW"/>
              </w:rPr>
              <w:t xml:space="preserve">   </w:t>
            </w:r>
            <w:r>
              <w:rPr>
                <w:rFonts w:hint="eastAsia" w:ascii="仿宋" w:hAnsi="仿宋" w:eastAsia="仿宋" w:cs="仿宋"/>
                <w:color w:val="auto"/>
                <w:sz w:val="24"/>
                <w:szCs w:val="24"/>
                <w:lang w:val="zh-CN" w:eastAsia="zh-CN" w:bidi="zh-CN"/>
              </w:rPr>
              <w:t>月</w:t>
            </w:r>
            <w:r>
              <w:rPr>
                <w:rFonts w:hint="eastAsia" w:ascii="仿宋" w:hAnsi="仿宋" w:eastAsia="仿宋" w:cs="仿宋"/>
                <w:color w:val="auto"/>
                <w:sz w:val="24"/>
                <w:szCs w:val="24"/>
                <w:lang w:val="en-US" w:eastAsia="zh-CN" w:bidi="zh-CN"/>
              </w:rPr>
              <w:t xml:space="preserve">  日</w:t>
            </w:r>
          </w:p>
        </w:tc>
      </w:tr>
    </w:tbl>
    <w:p w14:paraId="01FFBE28">
      <w:pPr>
        <w:spacing w:line="360" w:lineRule="auto"/>
        <w:ind w:firstLine="0" w:firstLineChars="0"/>
        <w:jc w:val="left"/>
        <w:rPr>
          <w:rFonts w:ascii="仿宋" w:hAnsi="仿宋" w:eastAsia="仿宋" w:cs="仿宋"/>
          <w:kern w:val="0"/>
          <w:sz w:val="24"/>
          <w:lang w:eastAsia="en-US" w:bidi="en-US"/>
        </w:rPr>
      </w:pPr>
    </w:p>
    <w:p w14:paraId="10C6DAC7">
      <w:pPr>
        <w:spacing w:line="360" w:lineRule="auto"/>
        <w:ind w:firstLine="480" w:firstLineChars="200"/>
        <w:rPr>
          <w:rFonts w:ascii="Calibri" w:hAnsi="Calibri" w:eastAsia="楷体" w:cs="Times New Roman"/>
          <w:sz w:val="24"/>
        </w:rPr>
      </w:pPr>
    </w:p>
    <w:p w14:paraId="51CC39FF">
      <w:pPr>
        <w:pStyle w:val="4"/>
        <w:rPr>
          <w:rFonts w:hint="eastAsia"/>
          <w:lang w:val="en-US" w:eastAsia="zh-Hans"/>
        </w:rPr>
      </w:pPr>
    </w:p>
    <w:p w14:paraId="1B2A381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A24660"/>
    <w:rsid w:val="04893C18"/>
    <w:rsid w:val="1EBF357F"/>
    <w:rsid w:val="356F66DB"/>
    <w:rsid w:val="358160C2"/>
    <w:rsid w:val="493A685C"/>
    <w:rsid w:val="67A24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2026-01-08T07:38:00Z</dcterms:created>
  <dc:creator>Administrator</dc:creator>
  <cp:lastModifiedBy>Administrator</cp:lastModifiedBy>
  <dcterms:modified xsi:type="dcterms:W3CDTF">2026-01-08T07:39:29Z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97B958582A334B79A9774CF59FE15CC0_11</vt:lpwstr>
  </property>
  <property fmtid="{D5CDD505-2E9C-101B-9397-08002B2CF9AE}" pid="4" name="KSOTemplateDocerSaveRecord">
    <vt:lpwstr>eyJoZGlkIjoiMTk0MGJlZmYzNTFlOTllYWY4YzQ5NmIzOTY0ZmUyYTMiLCJ1c2VySWQiOiIxNjgwMDIxMjIyIn0=</vt:lpwstr>
  </property>
</Properties>
</file>