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6D31E">
      <w:pPr>
        <w:spacing w:line="480" w:lineRule="auto"/>
        <w:jc w:val="center"/>
        <w:rPr>
          <w:sz w:val="32"/>
          <w:szCs w:val="32"/>
          <w:lang w:eastAsia="zh-CN"/>
        </w:rPr>
      </w:pPr>
      <w:r>
        <w:rPr>
          <w:rFonts w:hint="eastAsia" w:ascii="宋体" w:hAnsi="宋体" w:cs="宋体"/>
          <w:b/>
          <w:sz w:val="32"/>
          <w:szCs w:val="32"/>
          <w:lang w:eastAsia="zh-CN"/>
        </w:rPr>
        <w:t>供应商资格证明文件</w:t>
      </w:r>
    </w:p>
    <w:p w14:paraId="7441E821">
      <w:pPr>
        <w:spacing w:line="360" w:lineRule="auto"/>
        <w:rPr>
          <w:rFonts w:hint="eastAsia" w:ascii="仿宋_GB2312" w:hAnsi="仿宋_GB2312" w:eastAsia="仿宋_GB2312" w:cs="仿宋_GB2312"/>
        </w:rPr>
      </w:pPr>
      <w:r>
        <w:rPr>
          <w:rFonts w:hint="eastAsia" w:ascii="仿宋_GB2312" w:hAnsi="仿宋_GB2312" w:eastAsia="仿宋_GB2312" w:cs="仿宋_GB2312"/>
        </w:rPr>
        <w:t>1、营业执照等主体资格证明文件：</w:t>
      </w:r>
      <w:r>
        <w:rPr>
          <w:rFonts w:ascii="仿宋_GB2312" w:hAnsi="仿宋_GB2312" w:eastAsia="仿宋_GB2312" w:cs="仿宋_GB2312"/>
        </w:rPr>
        <w:t>在中华人民共和国境内注册，依法取得并有效存续的营业执照（含电子营业执照）\事业单位法人证书\民办非企业单位登记证书\非企业专业服务机构执业许可证等</w:t>
      </w:r>
      <w:r>
        <w:rPr>
          <w:rFonts w:hint="eastAsia" w:ascii="仿宋_GB2312" w:hAnsi="仿宋_GB2312" w:eastAsia="仿宋_GB2312" w:cs="仿宋_GB2312"/>
        </w:rPr>
        <w:t>。</w:t>
      </w:r>
    </w:p>
    <w:p w14:paraId="38C35AA2">
      <w:pPr>
        <w:spacing w:line="360" w:lineRule="auto"/>
        <w:rPr>
          <w:rFonts w:hint="eastAsia" w:ascii="仿宋_GB2312" w:hAnsi="仿宋_GB2312" w:eastAsia="仿宋_GB2312" w:cs="仿宋_GB2312"/>
        </w:rPr>
      </w:pPr>
      <w:r>
        <w:rPr>
          <w:rFonts w:hint="eastAsia" w:ascii="仿宋_GB2312" w:hAnsi="仿宋_GB2312" w:eastAsia="仿宋_GB2312" w:cs="仿宋_GB2312"/>
        </w:rPr>
        <w:t>2、财务状况报告：2024年度或2025年度</w:t>
      </w:r>
      <w:r>
        <w:rPr>
          <w:rFonts w:ascii="仿宋_GB2312" w:hAnsi="仿宋_GB2312" w:eastAsia="仿宋_GB2312" w:cs="仿宋_GB2312"/>
        </w:rPr>
        <w:t>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或信用担保机构出具的投标担保函（以上三种形式的资料提供任何一种即可）</w:t>
      </w:r>
      <w:r>
        <w:rPr>
          <w:rFonts w:hint="eastAsia" w:ascii="仿宋_GB2312" w:hAnsi="仿宋_GB2312" w:eastAsia="仿宋_GB2312" w:cs="仿宋_GB2312"/>
        </w:rPr>
        <w:t>。</w:t>
      </w:r>
    </w:p>
    <w:p w14:paraId="3FCC834E">
      <w:pPr>
        <w:spacing w:line="360" w:lineRule="auto"/>
        <w:rPr>
          <w:rFonts w:hint="eastAsia" w:ascii="仿宋_GB2312" w:hAnsi="仿宋_GB2312" w:eastAsia="仿宋_GB2312" w:cs="仿宋_GB2312"/>
        </w:rPr>
      </w:pPr>
      <w:r>
        <w:rPr>
          <w:rFonts w:hint="eastAsia" w:ascii="仿宋_GB2312" w:hAnsi="仿宋_GB2312" w:eastAsia="仿宋_GB2312" w:cs="仿宋_GB2312"/>
        </w:rPr>
        <w:t>3、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14:paraId="7B0A0BC7">
      <w:pPr>
        <w:spacing w:line="360" w:lineRule="auto"/>
        <w:rPr>
          <w:rFonts w:hint="eastAsia" w:ascii="仿宋_GB2312" w:hAnsi="仿宋_GB2312" w:eastAsia="仿宋_GB2312" w:cs="仿宋_GB2312"/>
        </w:rPr>
      </w:pPr>
      <w:r>
        <w:rPr>
          <w:rFonts w:hint="eastAsia" w:ascii="仿宋_GB2312" w:hAnsi="仿宋_GB2312" w:eastAsia="仿宋_GB2312" w:cs="仿宋_GB2312"/>
        </w:rPr>
        <w:t>4、税收缴纳证明：提交响应文件截止时间前一年内至少一个月的纳税证明或完税证明（任意税种），纳税证明或完税证明上应有代收机构或税务机关的公章或业务专用章。（依法免税的供应商应提供相应文件证明）。</w:t>
      </w:r>
    </w:p>
    <w:p w14:paraId="6ADF7C08">
      <w:pPr>
        <w:spacing w:line="360" w:lineRule="auto"/>
        <w:rPr>
          <w:rFonts w:hint="eastAsia" w:ascii="仿宋_GB2312" w:hAnsi="仿宋_GB2312" w:eastAsia="仿宋_GB2312" w:cs="仿宋_GB2312"/>
          <w:lang w:eastAsia="zh-CN"/>
        </w:rPr>
      </w:pPr>
      <w:r>
        <w:rPr>
          <w:rFonts w:hint="eastAsia" w:ascii="仿宋_GB2312" w:hAnsi="仿宋_GB2312" w:eastAsia="仿宋_GB2312" w:cs="仿宋_GB2312"/>
        </w:rPr>
        <w:t>5、书面声明：参加本次政府采购活动前三年内，在经营活动中没有重大违法记录的书面声明</w:t>
      </w:r>
      <w:r>
        <w:rPr>
          <w:rFonts w:hint="eastAsia" w:ascii="仿宋_GB2312" w:hAnsi="仿宋_GB2312" w:eastAsia="仿宋_GB2312" w:cs="仿宋_GB2312"/>
          <w:lang w:eastAsia="zh-CN"/>
        </w:rPr>
        <w:t>。</w:t>
      </w:r>
    </w:p>
    <w:p w14:paraId="445CDCEF">
      <w:pPr>
        <w:spacing w:line="360" w:lineRule="auto"/>
        <w:rPr>
          <w:rFonts w:hint="eastAsia" w:ascii="仿宋_GB2312" w:hAnsi="仿宋_GB2312" w:eastAsia="仿宋_GB2312" w:cs="仿宋_GB2312"/>
          <w:lang w:eastAsia="zh-CN"/>
        </w:rPr>
      </w:pPr>
      <w:r>
        <w:rPr>
          <w:rFonts w:hint="eastAsia" w:ascii="仿宋_GB2312" w:hAnsi="仿宋_GB2312" w:eastAsia="仿宋_GB2312" w:cs="仿宋_GB2312"/>
        </w:rPr>
        <w:t>6、履约能力：具备履行合同所必需的设备和专业技术能力的证明材料或书面声明</w:t>
      </w:r>
      <w:r>
        <w:rPr>
          <w:rFonts w:hint="eastAsia" w:ascii="仿宋_GB2312" w:hAnsi="仿宋_GB2312" w:eastAsia="仿宋_GB2312" w:cs="仿宋_GB2312"/>
          <w:lang w:eastAsia="zh-CN"/>
        </w:rPr>
        <w:t>。</w:t>
      </w:r>
    </w:p>
    <w:p w14:paraId="53034E76">
      <w:pPr>
        <w:spacing w:line="360" w:lineRule="auto"/>
        <w:rPr>
          <w:rFonts w:hint="eastAsia" w:ascii="仿宋_GB2312" w:hAnsi="仿宋_GB2312" w:eastAsia="仿宋_GB2312" w:cs="仿宋_GB2312"/>
        </w:rPr>
      </w:pPr>
      <w:r>
        <w:rPr>
          <w:rFonts w:hint="eastAsia" w:ascii="仿宋_GB2312" w:hAnsi="仿宋_GB2312" w:eastAsia="仿宋_GB2312" w:cs="仿宋_GB2312"/>
        </w:rPr>
        <w:t>7、法定代表人身份证明或法定代表人授权书：法定代表人（主要负责人）委托代理人参加时，应提供法定代表人（主要负责人）委托授权书；法定代表人（主要负责人）亲自参加时，应提供法定代表人（主要负责人）身份证明书。</w:t>
      </w:r>
    </w:p>
    <w:p w14:paraId="4E148361">
      <w:pPr>
        <w:spacing w:line="360" w:lineRule="auto"/>
        <w:rPr>
          <w:rFonts w:hint="eastAsia" w:ascii="仿宋_GB2312" w:hAnsi="仿宋_GB2312" w:eastAsia="仿宋_GB2312" w:cs="仿宋_GB2312"/>
        </w:rPr>
      </w:pPr>
      <w:r>
        <w:rPr>
          <w:rFonts w:hint="eastAsia" w:ascii="仿宋_GB2312" w:hAnsi="仿宋_GB2312" w:eastAsia="仿宋_GB2312" w:cs="仿宋_GB2312"/>
        </w:rPr>
        <w:t>8、公司资质证明：供应商须具备工程设计综合资质甲级及以上或市政行业工程设计乙级及以上或市政行业（燃气工程、轨道交通工程除外）乙级及以上资质。</w:t>
      </w:r>
    </w:p>
    <w:p w14:paraId="665C2199">
      <w:pPr>
        <w:spacing w:line="360" w:lineRule="auto"/>
        <w:rPr>
          <w:rFonts w:hint="eastAsia" w:ascii="仿宋_GB2312" w:hAnsi="仿宋_GB2312" w:eastAsia="仿宋_GB2312" w:cs="仿宋_GB2312"/>
          <w:lang w:eastAsia="zh-CN"/>
        </w:rPr>
      </w:pPr>
      <w:r>
        <w:rPr>
          <w:rFonts w:hint="eastAsia" w:ascii="仿宋_GB2312" w:hAnsi="仿宋_GB2312" w:eastAsia="仿宋_GB2312" w:cs="仿宋_GB2312"/>
        </w:rPr>
        <w:t>9、信用记录：供应商不得为“信用中国”网站（www.creditchina.gov.cn）中失信被执行人和重大税收违法失信主体名单的供应商，不得为中国政府采购网（www.ccgp.gov.cn）政府采购严重违法失信行为记录名单中被财政部门禁止参加政府采购活动的供应商</w:t>
      </w:r>
      <w:r>
        <w:rPr>
          <w:rFonts w:hint="eastAsia" w:ascii="仿宋_GB2312" w:hAnsi="仿宋_GB2312" w:eastAsia="仿宋_GB2312" w:cs="仿宋_GB2312"/>
          <w:lang w:eastAsia="zh-CN"/>
        </w:rPr>
        <w:t>。</w:t>
      </w:r>
    </w:p>
    <w:p w14:paraId="13464CC1">
      <w:pPr>
        <w:spacing w:line="360" w:lineRule="auto"/>
        <w:rPr>
          <w:rFonts w:hint="eastAsia" w:ascii="仿宋_GB2312" w:hAnsi="仿宋_GB2312" w:eastAsia="仿宋_GB2312" w:cs="仿宋_GB2312"/>
          <w:lang w:eastAsia="zh-CN"/>
        </w:rPr>
      </w:pPr>
      <w:r>
        <w:rPr>
          <w:rFonts w:hint="eastAsia" w:ascii="仿宋_GB2312" w:hAnsi="仿宋_GB2312" w:eastAsia="仿宋_GB2312" w:cs="仿宋_GB2312"/>
        </w:rPr>
        <w:t>10、企业关联关系：单位负责人为同一人或者存在直接控股、管理关系的不同供应商，不得同时参加本项目磋商</w:t>
      </w:r>
      <w:r>
        <w:rPr>
          <w:rFonts w:hint="eastAsia" w:ascii="仿宋_GB2312" w:hAnsi="仿宋_GB2312" w:eastAsia="仿宋_GB2312" w:cs="仿宋_GB2312"/>
          <w:lang w:eastAsia="zh-CN"/>
        </w:rPr>
        <w:t>。</w:t>
      </w:r>
      <w:bookmarkStart w:id="0" w:name="_GoBack"/>
      <w:bookmarkEnd w:id="0"/>
    </w:p>
    <w:p w14:paraId="3B7EC8AE">
      <w:pPr>
        <w:spacing w:line="360" w:lineRule="auto"/>
        <w:rPr>
          <w:rFonts w:ascii="仿宋_GB2312" w:hAnsi="仿宋_GB2312" w:eastAsia="仿宋_GB2312" w:cs="仿宋_GB2312"/>
        </w:rPr>
      </w:pPr>
      <w:r>
        <w:rPr>
          <w:rFonts w:hint="eastAsia" w:ascii="仿宋_GB2312" w:hAnsi="仿宋_GB2312" w:eastAsia="仿宋_GB2312" w:cs="仿宋_GB2312"/>
        </w:rPr>
        <w:t>11、不接受联合体：项目不接受联合体投标（提供承诺书）。</w:t>
      </w:r>
    </w:p>
    <w:p w14:paraId="33AE700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D9435E"/>
    <w:rsid w:val="02D9435E"/>
    <w:rsid w:val="495B0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892</Words>
  <Characters>935</Characters>
  <Lines>0</Lines>
  <Paragraphs>0</Paragraphs>
  <TotalTime>2</TotalTime>
  <ScaleCrop>false</ScaleCrop>
  <LinksUpToDate>false</LinksUpToDate>
  <CharactersWithSpaces>935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2026-04-13T09:19:00Z</dcterms:created>
  <dc:creator>Administrator</dc:creator>
  <cp:lastModifiedBy>Administrator</cp:lastModifiedBy>
  <dcterms:modified xsi:type="dcterms:W3CDTF">2026-04-13T09:24:43Z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C8DC0B779C804272861673F3615B261D_11</vt:lpwstr>
  </property>
  <property fmtid="{D5CDD505-2E9C-101B-9397-08002B2CF9AE}" pid="4" name="KSOTemplateDocerSaveRecord">
    <vt:lpwstr>eyJoZGlkIjoiZDg4YTM1MTc5ZWFlY2RmMTczNGYyZmE2Yzc3NTY2NzYiLCJ1c2VySWQiOiI2MDQ4Njc1NTEifQ==</vt:lpwstr>
  </property>
</Properties>
</file>