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4CA512">
      <w:pPr>
        <w:spacing w:before="120" w:line="360" w:lineRule="auto"/>
        <w:jc w:val="left"/>
        <w:rPr>
          <w:rFonts w:hint="eastAsia" w:ascii="仿宋" w:hAnsi="仿宋" w:eastAsia="仿宋" w:cs="仿宋"/>
          <w:color w:val="000000"/>
          <w:sz w:val="32"/>
          <w:szCs w:val="32"/>
        </w:rPr>
      </w:pPr>
      <w:bookmarkStart w:id="0" w:name="_Toc109542396"/>
      <w:bookmarkStart w:id="1" w:name="_Toc109543216"/>
      <w:r>
        <w:rPr>
          <w:rFonts w:hint="eastAsia" w:ascii="仿宋" w:hAnsi="仿宋" w:eastAsia="仿宋" w:cs="仿宋"/>
          <w:color w:val="000000"/>
          <w:sz w:val="30"/>
          <w:szCs w:val="30"/>
        </w:rPr>
        <w:t>合同编号：</w:t>
      </w:r>
      <w:bookmarkEnd w:id="0"/>
      <w:bookmarkEnd w:id="1"/>
    </w:p>
    <w:p w14:paraId="36D78F43">
      <w:pPr>
        <w:spacing w:before="120" w:line="360" w:lineRule="auto"/>
        <w:jc w:val="center"/>
        <w:rPr>
          <w:rFonts w:hint="eastAsia" w:ascii="仿宋" w:hAnsi="仿宋" w:eastAsia="仿宋" w:cs="仿宋"/>
          <w:color w:val="000000"/>
          <w:sz w:val="32"/>
          <w:szCs w:val="32"/>
        </w:rPr>
      </w:pPr>
    </w:p>
    <w:p w14:paraId="31267B17">
      <w:pPr>
        <w:spacing w:before="120" w:line="360" w:lineRule="auto"/>
        <w:jc w:val="center"/>
        <w:rPr>
          <w:rFonts w:hint="eastAsia" w:ascii="仿宋" w:hAnsi="仿宋" w:eastAsia="仿宋" w:cs="仿宋"/>
          <w:color w:val="000000"/>
          <w:sz w:val="32"/>
          <w:szCs w:val="32"/>
        </w:rPr>
      </w:pPr>
    </w:p>
    <w:p w14:paraId="1BFD49D3">
      <w:pPr>
        <w:spacing w:before="120" w:line="360" w:lineRule="auto"/>
        <w:jc w:val="left"/>
        <w:rPr>
          <w:rFonts w:hint="eastAsia" w:ascii="仿宋" w:hAnsi="仿宋" w:eastAsia="仿宋" w:cs="仿宋"/>
          <w:b w:val="0"/>
          <w:bCs/>
          <w:color w:val="000000"/>
          <w:sz w:val="44"/>
          <w:szCs w:val="44"/>
          <w:lang w:val="en-US" w:eastAsia="zh-CN"/>
        </w:rPr>
      </w:pPr>
      <w:r>
        <w:rPr>
          <w:rFonts w:hint="eastAsia" w:ascii="仿宋" w:hAnsi="仿宋" w:eastAsia="仿宋" w:cs="仿宋"/>
          <w:b/>
          <w:color w:val="000000"/>
          <w:sz w:val="44"/>
          <w:szCs w:val="44"/>
          <w:u w:val="single"/>
          <w:lang w:val="en-US" w:eastAsia="zh-CN"/>
        </w:rPr>
        <w:t>（项目名称）</w:t>
      </w:r>
      <w:r>
        <w:rPr>
          <w:rFonts w:hint="eastAsia" w:ascii="仿宋" w:hAnsi="仿宋" w:eastAsia="仿宋" w:cs="仿宋"/>
          <w:b w:val="0"/>
          <w:bCs/>
          <w:color w:val="000000"/>
          <w:sz w:val="44"/>
          <w:szCs w:val="44"/>
          <w:u w:val="single"/>
          <w:lang w:val="en-US" w:eastAsia="zh-CN"/>
        </w:rPr>
        <w:t xml:space="preserve">                         </w:t>
      </w:r>
    </w:p>
    <w:p w14:paraId="263D246D">
      <w:pPr>
        <w:spacing w:before="120" w:line="360" w:lineRule="auto"/>
        <w:jc w:val="center"/>
        <w:rPr>
          <w:rFonts w:hint="eastAsia" w:ascii="仿宋" w:hAnsi="仿宋" w:eastAsia="仿宋" w:cs="仿宋"/>
          <w:color w:val="000000"/>
          <w:sz w:val="28"/>
          <w:szCs w:val="28"/>
        </w:rPr>
      </w:pPr>
    </w:p>
    <w:p w14:paraId="5222E46D">
      <w:pPr>
        <w:wordWrap/>
        <w:spacing w:before="120" w:line="360" w:lineRule="auto"/>
        <w:jc w:val="left"/>
        <w:rPr>
          <w:rFonts w:hint="eastAsia" w:ascii="仿宋" w:hAnsi="仿宋" w:eastAsia="仿宋" w:cs="仿宋"/>
          <w:color w:val="000000"/>
          <w:sz w:val="30"/>
          <w:szCs w:val="30"/>
        </w:rPr>
      </w:pPr>
      <w:r>
        <w:rPr>
          <w:rFonts w:hint="eastAsia" w:ascii="仿宋" w:hAnsi="仿宋" w:eastAsia="仿宋" w:cs="仿宋"/>
          <w:color w:val="000000"/>
          <w:sz w:val="30"/>
          <w:szCs w:val="30"/>
        </w:rPr>
        <w:t xml:space="preserve"> </w:t>
      </w:r>
    </w:p>
    <w:p w14:paraId="6D2A9286">
      <w:pPr>
        <w:wordWrap/>
        <w:spacing w:before="120" w:line="360" w:lineRule="auto"/>
        <w:jc w:val="left"/>
        <w:rPr>
          <w:rFonts w:hint="eastAsia" w:ascii="仿宋" w:hAnsi="仿宋" w:eastAsia="仿宋" w:cs="仿宋"/>
          <w:color w:val="000000"/>
          <w:sz w:val="30"/>
          <w:szCs w:val="30"/>
        </w:rPr>
      </w:pPr>
      <w:r>
        <w:rPr>
          <w:rFonts w:hint="eastAsia" w:ascii="仿宋" w:hAnsi="仿宋" w:eastAsia="仿宋" w:cs="仿宋"/>
          <w:color w:val="000000"/>
          <w:sz w:val="30"/>
          <w:szCs w:val="30"/>
        </w:rPr>
        <w:t xml:space="preserve">             </w:t>
      </w:r>
    </w:p>
    <w:p w14:paraId="3979B6AC">
      <w:pPr>
        <w:pStyle w:val="3"/>
        <w:spacing w:before="120" w:line="360" w:lineRule="auto"/>
        <w:ind w:firstLine="560"/>
        <w:rPr>
          <w:rFonts w:hint="eastAsia" w:ascii="仿宋" w:hAnsi="仿宋" w:eastAsia="仿宋" w:cs="仿宋"/>
          <w:color w:val="000000"/>
          <w:sz w:val="28"/>
          <w:szCs w:val="28"/>
        </w:rPr>
      </w:pPr>
    </w:p>
    <w:p w14:paraId="0A6BFFE4">
      <w:pPr>
        <w:spacing w:before="120" w:line="360" w:lineRule="auto"/>
        <w:ind w:left="960"/>
        <w:rPr>
          <w:rFonts w:hint="eastAsia" w:ascii="仿宋" w:hAnsi="仿宋" w:eastAsia="仿宋" w:cs="仿宋"/>
          <w:color w:val="000000"/>
          <w:sz w:val="28"/>
          <w:szCs w:val="28"/>
          <w:u w:val="single"/>
        </w:rPr>
      </w:pPr>
    </w:p>
    <w:p w14:paraId="32E4F7C9">
      <w:pPr>
        <w:pStyle w:val="7"/>
        <w:spacing w:before="120" w:line="360" w:lineRule="auto"/>
        <w:rPr>
          <w:rFonts w:hint="eastAsia" w:ascii="仿宋" w:hAnsi="仿宋" w:eastAsia="仿宋" w:cs="仿宋"/>
          <w:color w:val="000000"/>
          <w:sz w:val="28"/>
          <w:szCs w:val="28"/>
        </w:rPr>
      </w:pPr>
    </w:p>
    <w:p w14:paraId="28C27A02">
      <w:pPr>
        <w:rPr>
          <w:rFonts w:hint="eastAsia" w:ascii="仿宋" w:hAnsi="仿宋" w:eastAsia="仿宋" w:cs="仿宋"/>
          <w:color w:val="000000"/>
          <w:sz w:val="28"/>
          <w:szCs w:val="28"/>
        </w:rPr>
      </w:pPr>
    </w:p>
    <w:p w14:paraId="0D14D522">
      <w:pPr>
        <w:spacing w:before="120" w:line="360" w:lineRule="auto"/>
        <w:ind w:left="960"/>
        <w:rPr>
          <w:rFonts w:hint="eastAsia" w:ascii="仿宋" w:hAnsi="仿宋" w:eastAsia="仿宋" w:cs="仿宋"/>
          <w:color w:val="000000"/>
          <w:sz w:val="28"/>
          <w:szCs w:val="28"/>
          <w:u w:val="single"/>
        </w:rPr>
      </w:pPr>
      <w:r>
        <w:rPr>
          <w:rFonts w:hint="eastAsia" w:ascii="仿宋" w:hAnsi="仿宋" w:eastAsia="仿宋" w:cs="仿宋"/>
          <w:color w:val="000000"/>
          <w:sz w:val="28"/>
          <w:szCs w:val="28"/>
        </w:rPr>
        <w:t>采购人（甲方）：</w:t>
      </w:r>
      <w:r>
        <w:rPr>
          <w:rFonts w:hint="eastAsia" w:ascii="仿宋" w:hAnsi="仿宋" w:eastAsia="仿宋" w:cs="仿宋"/>
          <w:color w:val="000000"/>
          <w:sz w:val="28"/>
          <w:szCs w:val="28"/>
          <w:u w:val="single"/>
        </w:rPr>
        <w:t xml:space="preserve">                                       </w:t>
      </w:r>
    </w:p>
    <w:p w14:paraId="4D432195">
      <w:pPr>
        <w:spacing w:before="120" w:line="360" w:lineRule="auto"/>
        <w:ind w:left="960"/>
        <w:rPr>
          <w:rFonts w:hint="eastAsia" w:ascii="仿宋" w:hAnsi="仿宋" w:eastAsia="仿宋" w:cs="仿宋"/>
          <w:color w:val="000000"/>
          <w:sz w:val="28"/>
          <w:szCs w:val="28"/>
        </w:rPr>
      </w:pPr>
    </w:p>
    <w:p w14:paraId="3755F1EB">
      <w:pPr>
        <w:spacing w:before="120" w:line="360" w:lineRule="auto"/>
        <w:ind w:left="960"/>
        <w:rPr>
          <w:rFonts w:hint="eastAsia" w:ascii="仿宋" w:hAnsi="仿宋" w:eastAsia="仿宋" w:cs="仿宋"/>
          <w:color w:val="000000"/>
          <w:sz w:val="28"/>
          <w:szCs w:val="28"/>
          <w:u w:val="single"/>
        </w:rPr>
      </w:pPr>
      <w:r>
        <w:rPr>
          <w:rFonts w:hint="eastAsia" w:ascii="仿宋" w:hAnsi="仿宋" w:eastAsia="仿宋" w:cs="仿宋"/>
          <w:color w:val="000000"/>
          <w:sz w:val="28"/>
          <w:szCs w:val="28"/>
        </w:rPr>
        <w:t>供应商（乙方）：</w:t>
      </w:r>
      <w:r>
        <w:rPr>
          <w:rFonts w:hint="eastAsia" w:ascii="仿宋" w:hAnsi="仿宋" w:eastAsia="仿宋" w:cs="仿宋"/>
          <w:color w:val="000000"/>
          <w:sz w:val="28"/>
          <w:szCs w:val="28"/>
          <w:u w:val="single"/>
        </w:rPr>
        <w:t xml:space="preserve">                                       </w:t>
      </w:r>
    </w:p>
    <w:p w14:paraId="6B40758B">
      <w:pPr>
        <w:spacing w:before="120" w:line="360" w:lineRule="auto"/>
        <w:ind w:firstLine="980" w:firstLineChars="350"/>
        <w:rPr>
          <w:rFonts w:hint="eastAsia" w:ascii="仿宋" w:hAnsi="仿宋" w:eastAsia="仿宋" w:cs="仿宋"/>
          <w:color w:val="000000"/>
          <w:sz w:val="28"/>
          <w:szCs w:val="28"/>
        </w:rPr>
      </w:pPr>
    </w:p>
    <w:p w14:paraId="7B0B6A98">
      <w:pPr>
        <w:ind w:firstLine="980" w:firstLineChars="350"/>
        <w:rPr>
          <w:rFonts w:hint="eastAsia" w:ascii="仿宋" w:hAnsi="仿宋" w:eastAsia="仿宋" w:cs="仿宋"/>
          <w:color w:val="000000"/>
          <w:sz w:val="28"/>
          <w:szCs w:val="28"/>
        </w:rPr>
      </w:pPr>
      <w:r>
        <w:rPr>
          <w:rFonts w:hint="eastAsia" w:ascii="仿宋" w:hAnsi="仿宋" w:eastAsia="仿宋" w:cs="仿宋"/>
          <w:color w:val="000000"/>
          <w:sz w:val="28"/>
          <w:szCs w:val="28"/>
        </w:rPr>
        <w:t>签 署 日 期：</w:t>
      </w:r>
      <w:r>
        <w:rPr>
          <w:rFonts w:hint="eastAsia" w:ascii="仿宋" w:hAnsi="仿宋" w:eastAsia="仿宋" w:cs="仿宋"/>
          <w:color w:val="000000"/>
          <w:sz w:val="28"/>
          <w:szCs w:val="28"/>
          <w:u w:val="single"/>
        </w:rPr>
        <w:t xml:space="preserve">                                       </w:t>
      </w:r>
    </w:p>
    <w:p w14:paraId="1F673D0A">
      <w:pPr>
        <w:spacing w:before="120" w:line="360" w:lineRule="auto"/>
        <w:jc w:val="center"/>
        <w:rPr>
          <w:rFonts w:hint="eastAsia" w:ascii="仿宋" w:hAnsi="仿宋" w:eastAsia="仿宋" w:cs="仿宋"/>
          <w:color w:val="000000"/>
          <w:sz w:val="32"/>
          <w:szCs w:val="32"/>
        </w:rPr>
      </w:pPr>
    </w:p>
    <w:p w14:paraId="1BD4F0C5">
      <w:pPr>
        <w:widowControl/>
        <w:jc w:val="left"/>
        <w:rPr>
          <w:rFonts w:hint="eastAsia" w:ascii="仿宋" w:hAnsi="仿宋" w:eastAsia="仿宋" w:cs="仿宋"/>
          <w:b/>
          <w:color w:val="000000"/>
          <w:sz w:val="32"/>
          <w:szCs w:val="32"/>
        </w:rPr>
        <w:sectPr>
          <w:footerReference r:id="rId4" w:type="first"/>
          <w:footerReference r:id="rId3" w:type="default"/>
          <w:pgSz w:w="11906" w:h="16838"/>
          <w:pgMar w:top="1440" w:right="1800" w:bottom="1440" w:left="1800" w:header="851" w:footer="992" w:gutter="0"/>
          <w:pgNumType w:fmt="decimal"/>
          <w:cols w:space="425" w:num="1"/>
          <w:titlePg/>
          <w:docGrid w:type="lines" w:linePitch="312" w:charSpace="0"/>
        </w:sectPr>
      </w:pPr>
    </w:p>
    <w:p w14:paraId="5B8BF730">
      <w:pPr>
        <w:spacing w:before="120" w:line="360" w:lineRule="auto"/>
        <w:jc w:val="center"/>
        <w:rPr>
          <w:rFonts w:hint="eastAsia" w:ascii="仿宋" w:hAnsi="仿宋" w:eastAsia="仿宋" w:cs="仿宋"/>
          <w:b/>
          <w:color w:val="000000"/>
          <w:sz w:val="24"/>
          <w:szCs w:val="24"/>
        </w:rPr>
      </w:pPr>
      <w:r>
        <w:rPr>
          <w:rFonts w:hint="eastAsia" w:ascii="仿宋" w:hAnsi="仿宋" w:eastAsia="仿宋" w:cs="仿宋"/>
          <w:b/>
          <w:bCs/>
          <w:color w:val="000000"/>
          <w:sz w:val="24"/>
          <w:szCs w:val="24"/>
        </w:rPr>
        <w:t>合同</w:t>
      </w:r>
    </w:p>
    <w:p w14:paraId="58F1ADAF">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根据</w:t>
      </w:r>
      <w:r>
        <w:rPr>
          <w:rFonts w:hint="eastAsia" w:ascii="仿宋" w:hAnsi="仿宋" w:eastAsia="仿宋" w:cs="仿宋"/>
          <w:color w:val="000000"/>
          <w:sz w:val="24"/>
          <w:szCs w:val="24"/>
          <w:u w:val="single"/>
        </w:rPr>
        <w:t>（项目名称）</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项目编号：</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rPr>
        <w:t>)的招标文件和乙方的投标文件的有关服务承诺，遵照《中华人民共和国政府采购法》等有关规定，经甲、乙双方协商，达成以下</w:t>
      </w:r>
      <w:r>
        <w:rPr>
          <w:rFonts w:hint="eastAsia" w:ascii="仿宋" w:hAnsi="仿宋" w:eastAsia="仿宋" w:cs="仿宋"/>
          <w:color w:val="000000"/>
          <w:sz w:val="24"/>
          <w:szCs w:val="24"/>
          <w:lang w:val="en-US" w:eastAsia="zh-CN"/>
        </w:rPr>
        <w:t>内容</w:t>
      </w:r>
      <w:r>
        <w:rPr>
          <w:rFonts w:hint="eastAsia" w:ascii="仿宋" w:hAnsi="仿宋" w:eastAsia="仿宋" w:cs="仿宋"/>
          <w:color w:val="000000"/>
          <w:sz w:val="24"/>
          <w:szCs w:val="24"/>
        </w:rPr>
        <w:t>：</w:t>
      </w:r>
    </w:p>
    <w:p w14:paraId="4E667263">
      <w:pPr>
        <w:spacing w:line="360" w:lineRule="auto"/>
        <w:outlineLvl w:val="0"/>
        <w:rPr>
          <w:rFonts w:hint="eastAsia" w:ascii="仿宋" w:hAnsi="仿宋" w:eastAsia="仿宋" w:cs="仿宋"/>
          <w:b/>
          <w:color w:val="000000"/>
          <w:sz w:val="24"/>
          <w:szCs w:val="24"/>
        </w:rPr>
      </w:pPr>
      <w:r>
        <w:rPr>
          <w:rFonts w:hint="eastAsia" w:ascii="仿宋" w:hAnsi="仿宋" w:eastAsia="仿宋" w:cs="仿宋"/>
          <w:b/>
          <w:color w:val="000000"/>
          <w:sz w:val="24"/>
          <w:szCs w:val="24"/>
          <w:lang w:val="en-US" w:eastAsia="zh-CN"/>
        </w:rPr>
        <w:t>一</w:t>
      </w:r>
      <w:r>
        <w:rPr>
          <w:rFonts w:hint="eastAsia" w:ascii="仿宋" w:hAnsi="仿宋" w:eastAsia="仿宋" w:cs="仿宋"/>
          <w:b/>
          <w:color w:val="000000"/>
          <w:sz w:val="24"/>
          <w:szCs w:val="24"/>
        </w:rPr>
        <w:t>、合同文件</w:t>
      </w:r>
    </w:p>
    <w:p w14:paraId="366E8DA8">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下列文件构成本合同的组成部分，应当认为是一个整体，彼此相互解释，相互补充。为便于解释，组成合同的多个文件的优先支配地位的次序如下：</w:t>
      </w:r>
    </w:p>
    <w:p w14:paraId="533059E9">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a.本</w:t>
      </w:r>
      <w:r>
        <w:rPr>
          <w:rFonts w:hint="eastAsia" w:ascii="仿宋" w:hAnsi="仿宋" w:eastAsia="仿宋" w:cs="仿宋"/>
          <w:color w:val="000000"/>
          <w:sz w:val="24"/>
          <w:szCs w:val="24"/>
          <w:lang w:eastAsia="zh-CN"/>
        </w:rPr>
        <w:t>合同</w:t>
      </w:r>
      <w:r>
        <w:rPr>
          <w:rFonts w:hint="eastAsia" w:ascii="仿宋" w:hAnsi="仿宋" w:eastAsia="仿宋" w:cs="仿宋"/>
          <w:color w:val="000000"/>
          <w:sz w:val="24"/>
          <w:szCs w:val="24"/>
        </w:rPr>
        <w:t>书</w:t>
      </w:r>
    </w:p>
    <w:p w14:paraId="28DC2BDA">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b.中标通知书</w:t>
      </w:r>
    </w:p>
    <w:p w14:paraId="4A24DB2F">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c.合同特殊条款</w:t>
      </w:r>
    </w:p>
    <w:p w14:paraId="4689A55B">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d.合同一般条款</w:t>
      </w:r>
    </w:p>
    <w:p w14:paraId="439B74C9">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e.投标文件（含澄清文件）</w:t>
      </w:r>
    </w:p>
    <w:p w14:paraId="0CC68695">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f.招标文件（含招标文件补充通知）</w:t>
      </w:r>
    </w:p>
    <w:p w14:paraId="222962E4">
      <w:pPr>
        <w:spacing w:line="360" w:lineRule="auto"/>
        <w:outlineLvl w:val="0"/>
        <w:rPr>
          <w:rFonts w:hint="eastAsia" w:ascii="仿宋" w:hAnsi="仿宋" w:eastAsia="仿宋" w:cs="仿宋"/>
          <w:b/>
          <w:color w:val="000000"/>
          <w:sz w:val="24"/>
          <w:szCs w:val="24"/>
        </w:rPr>
      </w:pPr>
      <w:r>
        <w:rPr>
          <w:rFonts w:hint="eastAsia" w:ascii="仿宋" w:hAnsi="仿宋" w:eastAsia="仿宋" w:cs="仿宋"/>
          <w:b/>
          <w:color w:val="000000"/>
          <w:sz w:val="24"/>
          <w:szCs w:val="24"/>
          <w:lang w:val="en-US" w:eastAsia="zh-CN"/>
        </w:rPr>
        <w:t>二</w:t>
      </w:r>
      <w:r>
        <w:rPr>
          <w:rFonts w:hint="eastAsia" w:ascii="仿宋" w:hAnsi="仿宋" w:eastAsia="仿宋" w:cs="仿宋"/>
          <w:b/>
          <w:color w:val="000000"/>
          <w:sz w:val="24"/>
          <w:szCs w:val="24"/>
        </w:rPr>
        <w:t>、采购内容</w:t>
      </w:r>
    </w:p>
    <w:p w14:paraId="509315DD">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1、采购需求</w:t>
      </w:r>
    </w:p>
    <w:p w14:paraId="3A55A214">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为西安市自然资源和规划局国家民用航天产业基地分局范围内宗地提供土地评估服务。按采购人指定的宗地范围，遵循公正公平、公开的原则和科学的评估方法，按国家规定，向采购人出具符合规范要求的评估报告。</w:t>
      </w:r>
    </w:p>
    <w:p w14:paraId="6FFC0D3B">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2、评估依据及标准</w:t>
      </w:r>
    </w:p>
    <w:p w14:paraId="63C3CF09">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包含但不限于下列内容:</w:t>
      </w:r>
    </w:p>
    <w:p w14:paraId="48AC115A">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(1)《中华人民共和国土地管理法》:</w:t>
      </w:r>
    </w:p>
    <w:p w14:paraId="05EE907B">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(2)符合《国有建设用地使用权出让地价评估技术规范》要求:</w:t>
      </w:r>
    </w:p>
    <w:p w14:paraId="6ACC7A29">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(3)符合中华人民共和国国家标准《城镇土地估价规程》(GB/T18508-2014).</w:t>
      </w:r>
    </w:p>
    <w:p w14:paraId="3BDD6F28">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3、成果编制</w:t>
      </w:r>
    </w:p>
    <w:p w14:paraId="03F11B0C">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根据《中华人民共和国土地管理法》、《国有建设用地使用权出让地价评估技术规范》、《城镇土地估价规程》(GB/T 18508-2014)等文件要求，编制采购人指定的宗地范围的评估报告。</w:t>
      </w:r>
    </w:p>
    <w:p w14:paraId="73EFF10B">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4、技术要求</w:t>
      </w:r>
    </w:p>
    <w:p w14:paraId="57FBC6F8">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(1)接到委托项目通知，必须按约定时间及时与采购人联系。按照采购人要求，按时提交土地评估报告并确保出具的《土地估价报告》等估价成果并保证技术服务成果的科学性、合理性、准确性，符合审查审批要求，履行备案。</w:t>
      </w:r>
    </w:p>
    <w:p w14:paraId="7BEF9ED0">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(2) 要求成果符合《城镇土地估价规程》(GB/T18508-2014)、《国土资源部办公厅关于发布(国有建设用地使用权出让地价评估技术规范)的通知》(国土资厅发(2018)4 号)、《国土资源部、财政部、中国人民银行、中国银行业监督管理委员会关于印发&lt;土地储备管理办法&gt;的通知》(国土资规(2017)17号)等国家、陕西省、西安市规程、政策、规范性文件要求。</w:t>
      </w:r>
    </w:p>
    <w:p w14:paraId="01EA29B4">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(3)其它内容以采购人要求及双方签订的合同中规定内容为准。</w:t>
      </w:r>
    </w:p>
    <w:p w14:paraId="5DF6AAEC">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5、成果交付</w:t>
      </w:r>
    </w:p>
    <w:p w14:paraId="50E86600">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按照委托约定的内容提供正式成果报告。</w:t>
      </w:r>
    </w:p>
    <w:p w14:paraId="706BF21F">
      <w:pPr>
        <w:spacing w:line="360" w:lineRule="auto"/>
        <w:ind w:firstLine="480" w:firstLineChars="200"/>
        <w:rPr>
          <w:rFonts w:hint="eastAsia" w:ascii="仿宋" w:hAnsi="仿宋" w:eastAsia="仿宋" w:cs="仿宋"/>
          <w:color w:val="000000"/>
          <w:sz w:val="24"/>
          <w:szCs w:val="24"/>
          <w:u w:val="single"/>
        </w:rPr>
      </w:pPr>
      <w:r>
        <w:rPr>
          <w:rFonts w:hint="eastAsia" w:ascii="仿宋" w:hAnsi="仿宋" w:eastAsia="仿宋" w:cs="仿宋"/>
          <w:color w:val="000000"/>
          <w:sz w:val="24"/>
          <w:szCs w:val="24"/>
          <w:lang w:val="en-US" w:eastAsia="zh-CN"/>
        </w:rPr>
        <w:t>6、</w:t>
      </w:r>
      <w:r>
        <w:rPr>
          <w:rFonts w:hint="eastAsia" w:ascii="仿宋" w:hAnsi="仿宋" w:eastAsia="仿宋" w:cs="仿宋"/>
          <w:color w:val="000000"/>
          <w:sz w:val="24"/>
          <w:szCs w:val="24"/>
        </w:rPr>
        <w:t>质量要求：</w:t>
      </w:r>
      <w:r>
        <w:rPr>
          <w:rFonts w:hint="eastAsia" w:ascii="仿宋" w:hAnsi="仿宋" w:eastAsia="仿宋" w:cs="仿宋"/>
          <w:color w:val="000000"/>
          <w:sz w:val="24"/>
          <w:szCs w:val="24"/>
          <w:u w:val="single"/>
        </w:rPr>
        <w:t>依据国家、省、市相关规程及技术规程，按时保质保量的完成。</w:t>
      </w:r>
    </w:p>
    <w:p w14:paraId="2DDC352D">
      <w:pPr>
        <w:spacing w:line="360" w:lineRule="auto"/>
        <w:outlineLvl w:val="0"/>
        <w:rPr>
          <w:rFonts w:hint="eastAsia" w:ascii="仿宋" w:hAnsi="仿宋" w:eastAsia="仿宋" w:cs="仿宋"/>
          <w:b/>
          <w:color w:val="000000"/>
          <w:sz w:val="24"/>
          <w:szCs w:val="24"/>
        </w:rPr>
      </w:pPr>
      <w:r>
        <w:rPr>
          <w:rFonts w:hint="eastAsia" w:ascii="仿宋" w:hAnsi="仿宋" w:eastAsia="仿宋" w:cs="仿宋"/>
          <w:b/>
          <w:color w:val="000000"/>
          <w:sz w:val="24"/>
          <w:szCs w:val="24"/>
          <w:lang w:val="en-US" w:eastAsia="zh-CN"/>
        </w:rPr>
        <w:t>三</w:t>
      </w:r>
      <w:r>
        <w:rPr>
          <w:rFonts w:hint="eastAsia" w:ascii="仿宋" w:hAnsi="仿宋" w:eastAsia="仿宋" w:cs="仿宋"/>
          <w:b/>
          <w:color w:val="000000"/>
          <w:sz w:val="24"/>
          <w:szCs w:val="24"/>
        </w:rPr>
        <w:t>、合同报价</w:t>
      </w:r>
    </w:p>
    <w:p w14:paraId="6EEF846F">
      <w:pPr>
        <w:ind w:firstLine="480" w:firstLineChars="200"/>
        <w:rPr>
          <w:rFonts w:hint="eastAsia" w:ascii="仿宋" w:hAnsi="仿宋" w:eastAsia="仿宋" w:cs="仿宋"/>
          <w:bCs/>
          <w:color w:val="000000"/>
          <w:sz w:val="24"/>
          <w:szCs w:val="24"/>
          <w:u w:val="single"/>
        </w:rPr>
      </w:pPr>
      <w:r>
        <w:rPr>
          <w:rFonts w:hint="eastAsia" w:ascii="仿宋" w:hAnsi="仿宋" w:eastAsia="仿宋" w:cs="仿宋"/>
          <w:color w:val="000000"/>
          <w:sz w:val="24"/>
          <w:szCs w:val="24"/>
        </w:rPr>
        <w:t>（1）本合同报价：</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u w:val="single"/>
        </w:rPr>
        <w:t>。</w:t>
      </w:r>
    </w:p>
    <w:p w14:paraId="10FF418D">
      <w:pPr>
        <w:spacing w:line="360" w:lineRule="auto"/>
        <w:ind w:firstLine="480" w:firstLineChars="200"/>
        <w:rPr>
          <w:rFonts w:hint="eastAsia" w:ascii="仿宋" w:hAnsi="仿宋" w:eastAsia="仿宋" w:cs="仿宋"/>
          <w:color w:val="000000"/>
          <w:spacing w:val="-2"/>
          <w:sz w:val="24"/>
          <w:szCs w:val="24"/>
        </w:rPr>
      </w:pPr>
      <w:r>
        <w:rPr>
          <w:rFonts w:hint="eastAsia" w:ascii="仿宋" w:hAnsi="仿宋" w:eastAsia="仿宋" w:cs="仿宋"/>
          <w:color w:val="000000"/>
          <w:sz w:val="24"/>
          <w:szCs w:val="24"/>
        </w:rPr>
        <w:t>（2）</w:t>
      </w:r>
      <w:r>
        <w:rPr>
          <w:rFonts w:hint="eastAsia" w:ascii="仿宋" w:hAnsi="仿宋" w:eastAsia="仿宋" w:cs="仿宋"/>
          <w:color w:val="000000"/>
          <w:spacing w:val="-2"/>
          <w:sz w:val="24"/>
          <w:szCs w:val="24"/>
        </w:rPr>
        <w:t>合同结算</w:t>
      </w:r>
      <w:r>
        <w:rPr>
          <w:rFonts w:hint="eastAsia" w:ascii="仿宋" w:hAnsi="仿宋" w:eastAsia="仿宋" w:cs="仿宋"/>
          <w:color w:val="000000"/>
          <w:spacing w:val="-2"/>
          <w:sz w:val="24"/>
          <w:szCs w:val="24"/>
          <w:lang w:val="en-US" w:eastAsia="zh-CN"/>
        </w:rPr>
        <w:t>：</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u w:val="single"/>
        </w:rPr>
        <w:t>。</w:t>
      </w:r>
      <w:r>
        <w:rPr>
          <w:rFonts w:hint="eastAsia" w:ascii="仿宋" w:hAnsi="仿宋" w:eastAsia="仿宋" w:cs="仿宋"/>
          <w:color w:val="000000"/>
          <w:spacing w:val="-2"/>
          <w:sz w:val="24"/>
          <w:szCs w:val="24"/>
        </w:rPr>
        <w:t xml:space="preserve"> </w:t>
      </w:r>
    </w:p>
    <w:p w14:paraId="545DE5AA">
      <w:pPr>
        <w:spacing w:line="360" w:lineRule="auto"/>
        <w:outlineLvl w:val="0"/>
        <w:rPr>
          <w:rFonts w:hint="eastAsia" w:ascii="仿宋" w:hAnsi="仿宋" w:eastAsia="仿宋" w:cs="仿宋"/>
          <w:b/>
          <w:color w:val="000000"/>
          <w:sz w:val="24"/>
          <w:szCs w:val="24"/>
        </w:rPr>
      </w:pPr>
      <w:r>
        <w:rPr>
          <w:rFonts w:hint="eastAsia" w:ascii="仿宋" w:hAnsi="仿宋" w:eastAsia="仿宋" w:cs="仿宋"/>
          <w:b/>
          <w:color w:val="000000"/>
          <w:sz w:val="24"/>
          <w:szCs w:val="24"/>
          <w:lang w:val="en-US" w:eastAsia="zh-CN"/>
        </w:rPr>
        <w:t>四</w:t>
      </w:r>
      <w:r>
        <w:rPr>
          <w:rFonts w:hint="eastAsia" w:ascii="仿宋" w:hAnsi="仿宋" w:eastAsia="仿宋" w:cs="仿宋"/>
          <w:b/>
          <w:color w:val="000000"/>
          <w:sz w:val="24"/>
          <w:szCs w:val="24"/>
        </w:rPr>
        <w:t>、付款方式</w:t>
      </w:r>
    </w:p>
    <w:p w14:paraId="345FEC47">
      <w:pPr>
        <w:spacing w:line="360" w:lineRule="auto"/>
        <w:ind w:firstLine="480" w:firstLineChars="200"/>
        <w:rPr>
          <w:rFonts w:hint="eastAsia" w:ascii="仿宋" w:hAnsi="仿宋" w:eastAsia="仿宋" w:cs="仿宋"/>
          <w:color w:val="000000"/>
          <w:sz w:val="24"/>
          <w:szCs w:val="24"/>
          <w:u w:val="single"/>
        </w:rPr>
      </w:pP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u w:val="single"/>
        </w:rPr>
        <w:t>。</w:t>
      </w:r>
    </w:p>
    <w:p w14:paraId="448B2BEE">
      <w:pPr>
        <w:spacing w:line="360" w:lineRule="auto"/>
        <w:outlineLvl w:val="0"/>
        <w:rPr>
          <w:rFonts w:hint="eastAsia" w:ascii="仿宋" w:hAnsi="仿宋" w:eastAsia="仿宋" w:cs="仿宋"/>
          <w:b/>
          <w:color w:val="000000"/>
          <w:sz w:val="24"/>
          <w:szCs w:val="24"/>
        </w:rPr>
      </w:pPr>
      <w:r>
        <w:rPr>
          <w:rFonts w:hint="eastAsia" w:ascii="仿宋" w:hAnsi="仿宋" w:eastAsia="仿宋" w:cs="仿宋"/>
          <w:b/>
          <w:color w:val="000000"/>
          <w:sz w:val="24"/>
          <w:szCs w:val="24"/>
          <w:lang w:val="en-US" w:eastAsia="zh-CN"/>
        </w:rPr>
        <w:t>五</w:t>
      </w:r>
      <w:r>
        <w:rPr>
          <w:rFonts w:hint="eastAsia" w:ascii="仿宋" w:hAnsi="仿宋" w:eastAsia="仿宋" w:cs="仿宋"/>
          <w:b/>
          <w:color w:val="000000"/>
          <w:sz w:val="24"/>
          <w:szCs w:val="24"/>
        </w:rPr>
        <w:t>、甲方责任</w:t>
      </w:r>
    </w:p>
    <w:p w14:paraId="65D6D3A7">
      <w:pPr>
        <w:spacing w:line="360" w:lineRule="auto"/>
        <w:ind w:firstLine="472" w:firstLineChars="200"/>
        <w:rPr>
          <w:rFonts w:hint="eastAsia" w:ascii="仿宋" w:hAnsi="仿宋" w:eastAsia="仿宋" w:cs="仿宋"/>
          <w:color w:val="000000"/>
          <w:spacing w:val="-2"/>
          <w:sz w:val="24"/>
          <w:szCs w:val="24"/>
        </w:rPr>
      </w:pPr>
      <w:r>
        <w:rPr>
          <w:rFonts w:hint="eastAsia" w:ascii="仿宋" w:hAnsi="仿宋" w:eastAsia="仿宋" w:cs="仿宋"/>
          <w:color w:val="000000"/>
          <w:spacing w:val="-2"/>
          <w:sz w:val="24"/>
          <w:szCs w:val="24"/>
        </w:rPr>
        <w:t>①甲方认定乙方为土地价格评估机构的合格供应商；</w:t>
      </w:r>
    </w:p>
    <w:p w14:paraId="55052D6B">
      <w:pPr>
        <w:spacing w:line="360" w:lineRule="auto"/>
        <w:ind w:firstLine="472" w:firstLineChars="200"/>
        <w:rPr>
          <w:rFonts w:hint="eastAsia" w:ascii="仿宋" w:hAnsi="仿宋" w:eastAsia="仿宋" w:cs="仿宋"/>
          <w:color w:val="000000"/>
          <w:spacing w:val="-2"/>
          <w:sz w:val="24"/>
          <w:szCs w:val="24"/>
        </w:rPr>
      </w:pPr>
      <w:r>
        <w:rPr>
          <w:rFonts w:hint="eastAsia" w:ascii="仿宋" w:hAnsi="仿宋" w:eastAsia="仿宋" w:cs="仿宋"/>
          <w:color w:val="000000"/>
          <w:spacing w:val="-2"/>
          <w:sz w:val="24"/>
          <w:szCs w:val="24"/>
        </w:rPr>
        <w:t>②及时提供估价工作所需的基础材料，并加盖公章，确保提供资料的真实性、完整性和合法性；</w:t>
      </w:r>
    </w:p>
    <w:p w14:paraId="6687EAD0">
      <w:pPr>
        <w:spacing w:line="360" w:lineRule="auto"/>
        <w:ind w:firstLine="472" w:firstLineChars="200"/>
        <w:rPr>
          <w:rFonts w:hint="eastAsia" w:ascii="仿宋" w:hAnsi="仿宋" w:eastAsia="仿宋" w:cs="仿宋"/>
          <w:color w:val="000000"/>
          <w:spacing w:val="-2"/>
          <w:sz w:val="24"/>
          <w:szCs w:val="24"/>
        </w:rPr>
      </w:pPr>
      <w:r>
        <w:rPr>
          <w:rFonts w:hint="eastAsia" w:ascii="仿宋" w:hAnsi="仿宋" w:eastAsia="仿宋" w:cs="仿宋"/>
          <w:color w:val="000000"/>
          <w:spacing w:val="-2"/>
          <w:sz w:val="24"/>
          <w:szCs w:val="24"/>
        </w:rPr>
        <w:t>③按本</w:t>
      </w:r>
      <w:r>
        <w:rPr>
          <w:rFonts w:hint="eastAsia" w:ascii="仿宋" w:hAnsi="仿宋" w:eastAsia="仿宋" w:cs="仿宋"/>
          <w:color w:val="000000"/>
          <w:spacing w:val="-2"/>
          <w:sz w:val="24"/>
          <w:szCs w:val="24"/>
          <w:lang w:val="en-US" w:eastAsia="zh-CN"/>
        </w:rPr>
        <w:t>合同</w:t>
      </w:r>
      <w:r>
        <w:rPr>
          <w:rFonts w:hint="eastAsia" w:ascii="仿宋" w:hAnsi="仿宋" w:eastAsia="仿宋" w:cs="仿宋"/>
          <w:color w:val="000000"/>
          <w:spacing w:val="-2"/>
          <w:sz w:val="24"/>
          <w:szCs w:val="24"/>
        </w:rPr>
        <w:t>书规定向乙方按时足额支付项目经费；</w:t>
      </w:r>
    </w:p>
    <w:p w14:paraId="01AEBC8D">
      <w:pPr>
        <w:spacing w:line="360" w:lineRule="auto"/>
        <w:ind w:firstLine="472" w:firstLineChars="200"/>
        <w:rPr>
          <w:rFonts w:hint="eastAsia" w:ascii="仿宋" w:hAnsi="仿宋" w:eastAsia="仿宋" w:cs="仿宋"/>
          <w:color w:val="000000"/>
          <w:spacing w:val="-2"/>
          <w:sz w:val="24"/>
          <w:szCs w:val="24"/>
        </w:rPr>
      </w:pPr>
      <w:r>
        <w:rPr>
          <w:rFonts w:hint="eastAsia" w:ascii="仿宋" w:hAnsi="仿宋" w:eastAsia="仿宋" w:cs="仿宋"/>
          <w:color w:val="000000"/>
          <w:spacing w:val="-2"/>
          <w:sz w:val="24"/>
          <w:szCs w:val="24"/>
        </w:rPr>
        <w:t>④协助乙方开展实地踏勘调研工作（自行踏勘）。</w:t>
      </w:r>
    </w:p>
    <w:p w14:paraId="76487571">
      <w:pPr>
        <w:spacing w:line="360" w:lineRule="auto"/>
        <w:outlineLvl w:val="0"/>
        <w:rPr>
          <w:rFonts w:hint="eastAsia" w:ascii="仿宋" w:hAnsi="仿宋" w:eastAsia="仿宋" w:cs="仿宋"/>
          <w:b/>
          <w:color w:val="000000"/>
          <w:sz w:val="24"/>
          <w:szCs w:val="24"/>
        </w:rPr>
      </w:pPr>
      <w:r>
        <w:rPr>
          <w:rFonts w:hint="eastAsia" w:ascii="仿宋" w:hAnsi="仿宋" w:eastAsia="仿宋" w:cs="仿宋"/>
          <w:b/>
          <w:color w:val="000000"/>
          <w:sz w:val="24"/>
          <w:szCs w:val="24"/>
          <w:lang w:val="en-US" w:eastAsia="zh-CN"/>
        </w:rPr>
        <w:t>六</w:t>
      </w:r>
      <w:r>
        <w:rPr>
          <w:rFonts w:hint="eastAsia" w:ascii="仿宋" w:hAnsi="仿宋" w:eastAsia="仿宋" w:cs="仿宋"/>
          <w:b/>
          <w:color w:val="000000"/>
          <w:sz w:val="24"/>
          <w:szCs w:val="24"/>
        </w:rPr>
        <w:t xml:space="preserve">、乙方责任 </w:t>
      </w:r>
    </w:p>
    <w:p w14:paraId="1F105672">
      <w:pPr>
        <w:spacing w:line="360" w:lineRule="auto"/>
        <w:ind w:firstLine="472" w:firstLineChars="200"/>
        <w:rPr>
          <w:rFonts w:hint="eastAsia" w:ascii="仿宋" w:hAnsi="仿宋" w:eastAsia="仿宋" w:cs="仿宋"/>
          <w:color w:val="000000"/>
          <w:spacing w:val="-2"/>
          <w:sz w:val="24"/>
          <w:szCs w:val="24"/>
        </w:rPr>
      </w:pPr>
      <w:r>
        <w:rPr>
          <w:rFonts w:hint="eastAsia" w:ascii="仿宋" w:hAnsi="仿宋" w:eastAsia="仿宋" w:cs="仿宋"/>
          <w:color w:val="000000"/>
          <w:spacing w:val="-2"/>
          <w:sz w:val="24"/>
          <w:szCs w:val="24"/>
        </w:rPr>
        <w:t>①乙方必须设立总联络人，全权负责</w:t>
      </w:r>
      <w:r>
        <w:rPr>
          <w:rFonts w:hint="eastAsia" w:ascii="仿宋" w:hAnsi="仿宋" w:eastAsia="仿宋" w:cs="仿宋"/>
          <w:color w:val="000000"/>
          <w:spacing w:val="-2"/>
          <w:sz w:val="24"/>
          <w:szCs w:val="24"/>
          <w:lang w:val="en-US" w:eastAsia="zh-CN"/>
        </w:rPr>
        <w:t>服务</w:t>
      </w:r>
      <w:r>
        <w:rPr>
          <w:rFonts w:hint="eastAsia" w:ascii="仿宋" w:hAnsi="仿宋" w:eastAsia="仿宋" w:cs="仿宋"/>
          <w:color w:val="000000"/>
          <w:spacing w:val="-2"/>
          <w:sz w:val="24"/>
          <w:szCs w:val="24"/>
        </w:rPr>
        <w:t>期间甲方对价格评估的有关询价、咨询、查询、签订和执行合同，无条件履行服务承诺和接受投诉事项；</w:t>
      </w:r>
    </w:p>
    <w:p w14:paraId="3FDFE0CC">
      <w:pPr>
        <w:spacing w:line="360" w:lineRule="auto"/>
        <w:ind w:firstLine="472" w:firstLineChars="200"/>
        <w:rPr>
          <w:rFonts w:hint="eastAsia" w:ascii="仿宋" w:hAnsi="仿宋" w:eastAsia="仿宋" w:cs="仿宋"/>
          <w:color w:val="000000"/>
          <w:spacing w:val="-2"/>
          <w:sz w:val="24"/>
          <w:szCs w:val="24"/>
        </w:rPr>
      </w:pPr>
      <w:r>
        <w:rPr>
          <w:rFonts w:hint="eastAsia" w:ascii="仿宋" w:hAnsi="仿宋" w:eastAsia="仿宋" w:cs="仿宋"/>
          <w:color w:val="000000"/>
          <w:spacing w:val="-2"/>
          <w:sz w:val="24"/>
          <w:szCs w:val="24"/>
        </w:rPr>
        <w:t>②按照甲方需求在约定时间内完成具体项目相关工作，完成相关成果的编制；</w:t>
      </w:r>
    </w:p>
    <w:p w14:paraId="690C9631">
      <w:pPr>
        <w:spacing w:line="360" w:lineRule="auto"/>
        <w:ind w:firstLine="472" w:firstLineChars="200"/>
        <w:rPr>
          <w:rFonts w:hint="eastAsia" w:ascii="仿宋" w:hAnsi="仿宋" w:eastAsia="仿宋" w:cs="仿宋"/>
          <w:color w:val="000000"/>
          <w:spacing w:val="-2"/>
          <w:sz w:val="24"/>
          <w:szCs w:val="24"/>
        </w:rPr>
      </w:pPr>
      <w:r>
        <w:rPr>
          <w:rFonts w:hint="eastAsia" w:ascii="仿宋" w:hAnsi="仿宋" w:eastAsia="仿宋" w:cs="仿宋"/>
          <w:color w:val="000000"/>
          <w:spacing w:val="-2"/>
          <w:sz w:val="24"/>
          <w:szCs w:val="24"/>
        </w:rPr>
        <w:fldChar w:fldCharType="begin"/>
      </w:r>
      <w:r>
        <w:rPr>
          <w:rFonts w:hint="eastAsia" w:ascii="仿宋" w:hAnsi="仿宋" w:eastAsia="仿宋" w:cs="仿宋"/>
          <w:color w:val="000000"/>
          <w:spacing w:val="-2"/>
          <w:sz w:val="24"/>
          <w:szCs w:val="24"/>
        </w:rPr>
        <w:instrText xml:space="preserve">= 3 \* GB3</w:instrText>
      </w:r>
      <w:r>
        <w:rPr>
          <w:rFonts w:hint="eastAsia" w:ascii="仿宋" w:hAnsi="仿宋" w:eastAsia="仿宋" w:cs="仿宋"/>
          <w:color w:val="000000"/>
          <w:spacing w:val="-2"/>
          <w:sz w:val="24"/>
          <w:szCs w:val="24"/>
        </w:rPr>
        <w:fldChar w:fldCharType="separate"/>
      </w:r>
      <w:r>
        <w:rPr>
          <w:rFonts w:hint="eastAsia" w:ascii="仿宋" w:hAnsi="仿宋" w:eastAsia="仿宋" w:cs="仿宋"/>
          <w:color w:val="000000"/>
          <w:spacing w:val="-2"/>
          <w:sz w:val="24"/>
          <w:szCs w:val="24"/>
        </w:rPr>
        <w:t>③</w:t>
      </w:r>
      <w:r>
        <w:rPr>
          <w:rFonts w:hint="eastAsia" w:ascii="仿宋" w:hAnsi="仿宋" w:eastAsia="仿宋" w:cs="仿宋"/>
          <w:color w:val="000000"/>
          <w:spacing w:val="-2"/>
          <w:sz w:val="24"/>
          <w:szCs w:val="24"/>
        </w:rPr>
        <w:fldChar w:fldCharType="end"/>
      </w:r>
      <w:r>
        <w:rPr>
          <w:rFonts w:hint="eastAsia" w:ascii="仿宋" w:hAnsi="仿宋" w:eastAsia="仿宋" w:cs="仿宋"/>
          <w:color w:val="000000"/>
          <w:spacing w:val="-2"/>
          <w:sz w:val="24"/>
          <w:szCs w:val="24"/>
        </w:rPr>
        <w:t>按照国家、陕西省、西安市国土资源部门有关法律和估价技术指标规范进行评估，按时保质保量的完成具体项目相关工作，完成相关成果的编制；</w:t>
      </w:r>
    </w:p>
    <w:p w14:paraId="1B2F102A">
      <w:pPr>
        <w:spacing w:line="360" w:lineRule="auto"/>
        <w:ind w:firstLine="472" w:firstLineChars="200"/>
        <w:rPr>
          <w:rFonts w:hint="eastAsia" w:ascii="仿宋" w:hAnsi="仿宋" w:eastAsia="仿宋" w:cs="仿宋"/>
          <w:color w:val="000000"/>
          <w:spacing w:val="-2"/>
          <w:sz w:val="24"/>
          <w:szCs w:val="24"/>
        </w:rPr>
      </w:pPr>
      <w:r>
        <w:rPr>
          <w:rFonts w:hint="eastAsia" w:ascii="仿宋" w:hAnsi="仿宋" w:eastAsia="仿宋" w:cs="仿宋"/>
          <w:color w:val="000000"/>
          <w:spacing w:val="-2"/>
          <w:sz w:val="24"/>
          <w:szCs w:val="24"/>
        </w:rPr>
        <w:fldChar w:fldCharType="begin"/>
      </w:r>
      <w:r>
        <w:rPr>
          <w:rFonts w:hint="eastAsia" w:ascii="仿宋" w:hAnsi="仿宋" w:eastAsia="仿宋" w:cs="仿宋"/>
          <w:color w:val="000000"/>
          <w:spacing w:val="-2"/>
          <w:sz w:val="24"/>
          <w:szCs w:val="24"/>
        </w:rPr>
        <w:instrText xml:space="preserve">= 4 \* GB3</w:instrText>
      </w:r>
      <w:r>
        <w:rPr>
          <w:rFonts w:hint="eastAsia" w:ascii="仿宋" w:hAnsi="仿宋" w:eastAsia="仿宋" w:cs="仿宋"/>
          <w:color w:val="000000"/>
          <w:spacing w:val="-2"/>
          <w:sz w:val="24"/>
          <w:szCs w:val="24"/>
        </w:rPr>
        <w:fldChar w:fldCharType="separate"/>
      </w:r>
      <w:r>
        <w:rPr>
          <w:rFonts w:hint="eastAsia" w:ascii="仿宋" w:hAnsi="仿宋" w:eastAsia="仿宋" w:cs="仿宋"/>
          <w:color w:val="000000"/>
          <w:spacing w:val="-2"/>
          <w:sz w:val="24"/>
          <w:szCs w:val="24"/>
        </w:rPr>
        <w:t>④</w:t>
      </w:r>
      <w:r>
        <w:rPr>
          <w:rFonts w:hint="eastAsia" w:ascii="仿宋" w:hAnsi="仿宋" w:eastAsia="仿宋" w:cs="仿宋"/>
          <w:color w:val="000000"/>
          <w:spacing w:val="-2"/>
          <w:sz w:val="24"/>
          <w:szCs w:val="24"/>
        </w:rPr>
        <w:fldChar w:fldCharType="end"/>
      </w:r>
      <w:r>
        <w:rPr>
          <w:rFonts w:hint="eastAsia" w:ascii="仿宋" w:hAnsi="仿宋" w:eastAsia="仿宋" w:cs="仿宋"/>
          <w:color w:val="000000"/>
          <w:spacing w:val="-2"/>
          <w:sz w:val="24"/>
          <w:szCs w:val="24"/>
        </w:rPr>
        <w:t>解答甲方提出的与项目有关的询问，在评估过程中，与甲方充分交换意见，并及时向甲方汇报任务执行情况，接受甲方监督和检查；</w:t>
      </w:r>
    </w:p>
    <w:p w14:paraId="4B252EC3">
      <w:pPr>
        <w:spacing w:line="360" w:lineRule="auto"/>
        <w:ind w:firstLine="472" w:firstLineChars="200"/>
        <w:rPr>
          <w:rFonts w:hint="eastAsia" w:ascii="仿宋" w:hAnsi="仿宋" w:eastAsia="仿宋" w:cs="仿宋"/>
          <w:color w:val="000000"/>
          <w:spacing w:val="-2"/>
          <w:sz w:val="24"/>
          <w:szCs w:val="24"/>
        </w:rPr>
      </w:pPr>
      <w:r>
        <w:rPr>
          <w:rFonts w:hint="eastAsia" w:ascii="仿宋" w:hAnsi="仿宋" w:eastAsia="仿宋" w:cs="仿宋"/>
          <w:color w:val="000000"/>
          <w:spacing w:val="-2"/>
          <w:sz w:val="24"/>
          <w:szCs w:val="24"/>
        </w:rPr>
        <w:fldChar w:fldCharType="begin"/>
      </w:r>
      <w:r>
        <w:rPr>
          <w:rFonts w:hint="eastAsia" w:ascii="仿宋" w:hAnsi="仿宋" w:eastAsia="仿宋" w:cs="仿宋"/>
          <w:color w:val="000000"/>
          <w:spacing w:val="-2"/>
          <w:sz w:val="24"/>
          <w:szCs w:val="24"/>
        </w:rPr>
        <w:instrText xml:space="preserve">= 5 \* GB3</w:instrText>
      </w:r>
      <w:r>
        <w:rPr>
          <w:rFonts w:hint="eastAsia" w:ascii="仿宋" w:hAnsi="仿宋" w:eastAsia="仿宋" w:cs="仿宋"/>
          <w:color w:val="000000"/>
          <w:spacing w:val="-2"/>
          <w:sz w:val="24"/>
          <w:szCs w:val="24"/>
        </w:rPr>
        <w:fldChar w:fldCharType="separate"/>
      </w:r>
      <w:r>
        <w:rPr>
          <w:rFonts w:hint="eastAsia" w:ascii="仿宋" w:hAnsi="仿宋" w:eastAsia="仿宋" w:cs="仿宋"/>
          <w:color w:val="000000"/>
          <w:spacing w:val="-2"/>
          <w:sz w:val="24"/>
          <w:szCs w:val="24"/>
        </w:rPr>
        <w:t>⑤</w:t>
      </w:r>
      <w:r>
        <w:rPr>
          <w:rFonts w:hint="eastAsia" w:ascii="仿宋" w:hAnsi="仿宋" w:eastAsia="仿宋" w:cs="仿宋"/>
          <w:color w:val="000000"/>
          <w:spacing w:val="-2"/>
          <w:sz w:val="24"/>
          <w:szCs w:val="24"/>
        </w:rPr>
        <w:fldChar w:fldCharType="end"/>
      </w:r>
      <w:r>
        <w:rPr>
          <w:rFonts w:hint="eastAsia" w:ascii="仿宋" w:hAnsi="仿宋" w:eastAsia="仿宋" w:cs="仿宋"/>
          <w:color w:val="000000"/>
          <w:spacing w:val="-2"/>
          <w:sz w:val="24"/>
          <w:szCs w:val="24"/>
        </w:rPr>
        <w:t>在项目实施过程中应保证安全，如造成人员伤亡或财产损失，由乙方承担经济和法律责任。</w:t>
      </w:r>
    </w:p>
    <w:p w14:paraId="3840DEBC">
      <w:pPr>
        <w:spacing w:line="360" w:lineRule="auto"/>
        <w:outlineLvl w:val="0"/>
        <w:rPr>
          <w:rFonts w:hint="eastAsia" w:ascii="仿宋" w:hAnsi="仿宋" w:eastAsia="仿宋" w:cs="仿宋"/>
          <w:b/>
          <w:color w:val="000000"/>
          <w:sz w:val="24"/>
          <w:szCs w:val="24"/>
        </w:rPr>
      </w:pPr>
      <w:r>
        <w:rPr>
          <w:rFonts w:hint="eastAsia" w:ascii="仿宋" w:hAnsi="仿宋" w:eastAsia="仿宋" w:cs="仿宋"/>
          <w:b/>
          <w:color w:val="000000"/>
          <w:sz w:val="24"/>
          <w:szCs w:val="24"/>
          <w:lang w:val="en-US" w:eastAsia="zh-CN"/>
        </w:rPr>
        <w:t>七</w:t>
      </w:r>
      <w:r>
        <w:rPr>
          <w:rFonts w:hint="eastAsia" w:ascii="仿宋" w:hAnsi="仿宋" w:eastAsia="仿宋" w:cs="仿宋"/>
          <w:b/>
          <w:color w:val="000000"/>
          <w:sz w:val="24"/>
          <w:szCs w:val="24"/>
        </w:rPr>
        <w:t>、履行原则 </w:t>
      </w:r>
    </w:p>
    <w:p w14:paraId="19913D89">
      <w:pPr>
        <w:spacing w:line="360" w:lineRule="auto"/>
        <w:ind w:firstLine="472" w:firstLineChars="200"/>
        <w:rPr>
          <w:rFonts w:hint="eastAsia" w:ascii="仿宋" w:hAnsi="仿宋" w:eastAsia="仿宋" w:cs="仿宋"/>
          <w:color w:val="000000"/>
          <w:spacing w:val="-2"/>
          <w:sz w:val="24"/>
          <w:szCs w:val="24"/>
        </w:rPr>
      </w:pPr>
      <w:r>
        <w:rPr>
          <w:rFonts w:hint="eastAsia" w:ascii="仿宋" w:hAnsi="仿宋" w:eastAsia="仿宋" w:cs="仿宋"/>
          <w:color w:val="000000"/>
          <w:spacing w:val="-2"/>
          <w:sz w:val="24"/>
          <w:szCs w:val="24"/>
          <w:lang w:eastAsia="zh-CN"/>
        </w:rPr>
        <w:t>合同</w:t>
      </w:r>
      <w:r>
        <w:rPr>
          <w:rFonts w:hint="eastAsia" w:ascii="仿宋" w:hAnsi="仿宋" w:eastAsia="仿宋" w:cs="仿宋"/>
          <w:color w:val="000000"/>
          <w:spacing w:val="-2"/>
          <w:sz w:val="24"/>
          <w:szCs w:val="24"/>
        </w:rPr>
        <w:t>双方保证在遵守诚实、信用原则的基础上，全面地履行本</w:t>
      </w:r>
      <w:r>
        <w:rPr>
          <w:rFonts w:hint="eastAsia" w:ascii="仿宋" w:hAnsi="仿宋" w:eastAsia="仿宋" w:cs="仿宋"/>
          <w:color w:val="000000"/>
          <w:spacing w:val="-2"/>
          <w:sz w:val="24"/>
          <w:szCs w:val="24"/>
          <w:lang w:eastAsia="zh-CN"/>
        </w:rPr>
        <w:t>合同</w:t>
      </w:r>
      <w:r>
        <w:rPr>
          <w:rFonts w:hint="eastAsia" w:ascii="仿宋" w:hAnsi="仿宋" w:eastAsia="仿宋" w:cs="仿宋"/>
          <w:color w:val="000000"/>
          <w:spacing w:val="-2"/>
          <w:sz w:val="24"/>
          <w:szCs w:val="24"/>
        </w:rPr>
        <w:t>及双方在</w:t>
      </w:r>
      <w:r>
        <w:rPr>
          <w:rFonts w:hint="eastAsia" w:ascii="仿宋" w:hAnsi="仿宋" w:eastAsia="仿宋" w:cs="仿宋"/>
          <w:color w:val="000000"/>
          <w:spacing w:val="-2"/>
          <w:sz w:val="24"/>
          <w:szCs w:val="24"/>
          <w:lang w:eastAsia="zh-CN"/>
        </w:rPr>
        <w:t>合同</w:t>
      </w:r>
      <w:r>
        <w:rPr>
          <w:rFonts w:hint="eastAsia" w:ascii="仿宋" w:hAnsi="仿宋" w:eastAsia="仿宋" w:cs="仿宋"/>
          <w:color w:val="000000"/>
          <w:spacing w:val="-2"/>
          <w:sz w:val="24"/>
          <w:szCs w:val="24"/>
        </w:rPr>
        <w:t>有效期间签署的任何文件。双方不得采用不正当手段损害对方利益。</w:t>
      </w:r>
    </w:p>
    <w:p w14:paraId="3CA426AC">
      <w:pPr>
        <w:spacing w:line="360" w:lineRule="auto"/>
        <w:outlineLvl w:val="0"/>
        <w:rPr>
          <w:rFonts w:hint="eastAsia" w:ascii="仿宋" w:hAnsi="仿宋" w:eastAsia="仿宋" w:cs="仿宋"/>
          <w:b/>
          <w:color w:val="000000"/>
          <w:sz w:val="24"/>
          <w:szCs w:val="24"/>
        </w:rPr>
      </w:pPr>
      <w:r>
        <w:rPr>
          <w:rFonts w:hint="eastAsia" w:ascii="仿宋" w:hAnsi="仿宋" w:eastAsia="仿宋" w:cs="仿宋"/>
          <w:b/>
          <w:color w:val="000000"/>
          <w:sz w:val="24"/>
          <w:szCs w:val="24"/>
          <w:lang w:val="en-US" w:eastAsia="zh-CN"/>
        </w:rPr>
        <w:t>八</w:t>
      </w:r>
      <w:r>
        <w:rPr>
          <w:rFonts w:hint="eastAsia" w:ascii="仿宋" w:hAnsi="仿宋" w:eastAsia="仿宋" w:cs="仿宋"/>
          <w:b/>
          <w:color w:val="000000"/>
          <w:sz w:val="24"/>
          <w:szCs w:val="24"/>
        </w:rPr>
        <w:t>、成果交付和资料的保密</w:t>
      </w:r>
    </w:p>
    <w:p w14:paraId="187BC46C">
      <w:pPr>
        <w:tabs>
          <w:tab w:val="left" w:pos="0"/>
        </w:tabs>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（1）成果交付：</w:t>
      </w:r>
    </w:p>
    <w:p w14:paraId="2E52740D">
      <w:pPr>
        <w:spacing w:line="360" w:lineRule="auto"/>
        <w:ind w:firstLine="472" w:firstLineChars="200"/>
        <w:rPr>
          <w:rFonts w:hint="eastAsia" w:ascii="仿宋" w:hAnsi="仿宋" w:eastAsia="仿宋" w:cs="仿宋"/>
          <w:color w:val="000000"/>
          <w:sz w:val="24"/>
          <w:szCs w:val="24"/>
        </w:rPr>
      </w:pPr>
      <w:r>
        <w:rPr>
          <w:rFonts w:hint="eastAsia" w:ascii="仿宋" w:hAnsi="仿宋" w:eastAsia="仿宋" w:cs="仿宋"/>
          <w:color w:val="000000"/>
          <w:spacing w:val="-2"/>
          <w:sz w:val="24"/>
          <w:szCs w:val="24"/>
        </w:rPr>
        <w:t>项目完成后乙方及时做好成果资料交付、备案工作，经甲方签字确认后完成交付</w:t>
      </w:r>
      <w:r>
        <w:rPr>
          <w:rFonts w:hint="eastAsia" w:ascii="仿宋" w:hAnsi="仿宋" w:eastAsia="仿宋" w:cs="仿宋"/>
          <w:color w:val="000000"/>
          <w:sz w:val="24"/>
          <w:szCs w:val="24"/>
        </w:rPr>
        <w:t xml:space="preserve">。 </w:t>
      </w:r>
    </w:p>
    <w:p w14:paraId="1294DCD2">
      <w:pPr>
        <w:tabs>
          <w:tab w:val="left" w:pos="0"/>
        </w:tabs>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（2）资料的保密：</w:t>
      </w:r>
    </w:p>
    <w:p w14:paraId="7698D6B9">
      <w:pPr>
        <w:spacing w:line="360" w:lineRule="auto"/>
        <w:ind w:firstLine="472" w:firstLineChars="200"/>
        <w:rPr>
          <w:rFonts w:hint="eastAsia" w:ascii="仿宋" w:hAnsi="仿宋" w:eastAsia="仿宋" w:cs="仿宋"/>
          <w:color w:val="000000"/>
          <w:spacing w:val="-2"/>
          <w:sz w:val="24"/>
          <w:szCs w:val="24"/>
        </w:rPr>
      </w:pPr>
      <w:r>
        <w:rPr>
          <w:rFonts w:hint="eastAsia" w:ascii="仿宋" w:hAnsi="仿宋" w:eastAsia="仿宋" w:cs="仿宋"/>
          <w:color w:val="000000"/>
          <w:spacing w:val="-2"/>
          <w:sz w:val="24"/>
          <w:szCs w:val="24"/>
        </w:rPr>
        <w:t>乙方应对从事项目所获得的资料及成果保密，未经甲方同意，乙方不得以任何形式、理由发表或向第三者披露提供，也不得用于其他目的。</w:t>
      </w:r>
    </w:p>
    <w:p w14:paraId="6C961674">
      <w:pPr>
        <w:spacing w:line="360" w:lineRule="auto"/>
        <w:outlineLvl w:val="0"/>
        <w:rPr>
          <w:rFonts w:hint="eastAsia" w:ascii="仿宋" w:hAnsi="仿宋" w:eastAsia="仿宋" w:cs="仿宋"/>
          <w:b/>
          <w:color w:val="000000"/>
          <w:sz w:val="24"/>
          <w:szCs w:val="24"/>
        </w:rPr>
      </w:pPr>
      <w:r>
        <w:rPr>
          <w:rFonts w:hint="eastAsia" w:ascii="仿宋" w:hAnsi="仿宋" w:eastAsia="仿宋" w:cs="仿宋"/>
          <w:b/>
          <w:color w:val="000000"/>
          <w:sz w:val="24"/>
          <w:szCs w:val="24"/>
          <w:lang w:val="en-US" w:eastAsia="zh-CN"/>
        </w:rPr>
        <w:t>九</w:t>
      </w:r>
      <w:r>
        <w:rPr>
          <w:rFonts w:hint="eastAsia" w:ascii="仿宋" w:hAnsi="仿宋" w:eastAsia="仿宋" w:cs="仿宋"/>
          <w:b/>
          <w:color w:val="000000"/>
          <w:sz w:val="24"/>
          <w:szCs w:val="24"/>
        </w:rPr>
        <w:t>、违约处理</w:t>
      </w:r>
    </w:p>
    <w:p w14:paraId="38CB5D62">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甲乙双方如违反本合同规定，应承担违约责任和相应的经济处罚。具体规定如下：</w:t>
      </w:r>
    </w:p>
    <w:p w14:paraId="56BC1105">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①因甲方原因造成乙方停工、返工及合同停止所发生的费用，由甲方负担；</w:t>
      </w:r>
    </w:p>
    <w:p w14:paraId="193E1A80">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②甲方应按合同约定足额付清款项，若拖欠乙方项目款，延迟15日应向乙方支付相当于拖欠项目款2％的违约金。因乙方原因未按时付款的除外；</w:t>
      </w:r>
    </w:p>
    <w:p w14:paraId="5FFC7BEA">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③经甲方审查发现，乙方未按国家或省、市有关技术标准、规程、规定完成任务，甲方有权要求乙方返工（返工费用由乙方承担）或解除合同（同时乙方应向甲方承担合同总标的20%的违约金）；</w:t>
      </w:r>
    </w:p>
    <w:p w14:paraId="7AF78A32">
      <w:pPr>
        <w:spacing w:line="360" w:lineRule="auto"/>
        <w:ind w:firstLine="448" w:firstLineChars="200"/>
        <w:rPr>
          <w:rFonts w:hint="eastAsia" w:ascii="仿宋" w:hAnsi="仿宋" w:eastAsia="仿宋" w:cs="仿宋"/>
          <w:color w:val="000000"/>
          <w:spacing w:val="-8"/>
          <w:sz w:val="24"/>
          <w:szCs w:val="24"/>
        </w:rPr>
      </w:pPr>
      <w:r>
        <w:rPr>
          <w:rFonts w:hint="eastAsia" w:ascii="仿宋" w:hAnsi="仿宋" w:eastAsia="仿宋" w:cs="仿宋"/>
          <w:color w:val="000000"/>
          <w:spacing w:val="-8"/>
          <w:sz w:val="24"/>
          <w:szCs w:val="24"/>
        </w:rPr>
        <w:t>④乙方未能按时提交成果，延迟15日乙方应向甲方支付项目合同经费的2％违约金，但由于甲方原因造成延迟的除外。</w:t>
      </w:r>
    </w:p>
    <w:p w14:paraId="7E150F07">
      <w:pPr>
        <w:spacing w:line="360" w:lineRule="auto"/>
        <w:outlineLvl w:val="0"/>
        <w:rPr>
          <w:rFonts w:hint="eastAsia" w:ascii="仿宋" w:hAnsi="仿宋" w:eastAsia="仿宋" w:cs="仿宋"/>
          <w:b/>
          <w:color w:val="000000"/>
          <w:sz w:val="24"/>
          <w:szCs w:val="24"/>
        </w:rPr>
      </w:pPr>
      <w:r>
        <w:rPr>
          <w:rFonts w:hint="eastAsia" w:ascii="仿宋" w:hAnsi="仿宋" w:eastAsia="仿宋" w:cs="仿宋"/>
          <w:b/>
          <w:color w:val="000000"/>
          <w:sz w:val="24"/>
          <w:szCs w:val="24"/>
          <w:lang w:val="en-US" w:eastAsia="zh-CN"/>
        </w:rPr>
        <w:t>十</w:t>
      </w:r>
      <w:r>
        <w:rPr>
          <w:rFonts w:hint="eastAsia" w:ascii="仿宋" w:hAnsi="仿宋" w:eastAsia="仿宋" w:cs="仿宋"/>
          <w:b/>
          <w:color w:val="000000"/>
          <w:sz w:val="24"/>
          <w:szCs w:val="24"/>
        </w:rPr>
        <w:t>、其它</w:t>
      </w:r>
    </w:p>
    <w:p w14:paraId="3BED1522">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①</w:t>
      </w:r>
      <w:r>
        <w:rPr>
          <w:rFonts w:hint="eastAsia" w:ascii="仿宋" w:hAnsi="仿宋" w:eastAsia="仿宋" w:cs="仿宋"/>
          <w:color w:val="000000"/>
          <w:sz w:val="24"/>
          <w:szCs w:val="24"/>
          <w:lang w:eastAsia="zh-CN"/>
        </w:rPr>
        <w:t>合同</w:t>
      </w:r>
      <w:r>
        <w:rPr>
          <w:rFonts w:hint="eastAsia" w:ascii="仿宋" w:hAnsi="仿宋" w:eastAsia="仿宋" w:cs="仿宋"/>
          <w:color w:val="000000"/>
          <w:sz w:val="24"/>
          <w:szCs w:val="24"/>
        </w:rPr>
        <w:t>修改</w:t>
      </w:r>
    </w:p>
    <w:p w14:paraId="0763F2D2">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除非双方另有约定，对本</w:t>
      </w:r>
      <w:r>
        <w:rPr>
          <w:rFonts w:hint="eastAsia" w:ascii="仿宋" w:hAnsi="仿宋" w:eastAsia="仿宋" w:cs="仿宋"/>
          <w:color w:val="000000"/>
          <w:sz w:val="24"/>
          <w:szCs w:val="24"/>
          <w:lang w:eastAsia="zh-CN"/>
        </w:rPr>
        <w:t>合同</w:t>
      </w:r>
      <w:r>
        <w:rPr>
          <w:rFonts w:hint="eastAsia" w:ascii="仿宋" w:hAnsi="仿宋" w:eastAsia="仿宋" w:cs="仿宋"/>
          <w:color w:val="000000"/>
          <w:sz w:val="24"/>
          <w:szCs w:val="24"/>
        </w:rPr>
        <w:t xml:space="preserve">的任何修改应采用书面形式并由双方法定代表人或双方授权代表人书面签署。 </w:t>
      </w:r>
    </w:p>
    <w:p w14:paraId="71155D93">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②不可抗力</w:t>
      </w:r>
    </w:p>
    <w:p w14:paraId="4EC1E848">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当出现不可抗力情形，如法律、政策调整，企业破产等，致使</w:t>
      </w:r>
      <w:r>
        <w:rPr>
          <w:rFonts w:hint="eastAsia" w:ascii="仿宋" w:hAnsi="仿宋" w:eastAsia="仿宋" w:cs="仿宋"/>
          <w:color w:val="000000"/>
          <w:sz w:val="24"/>
          <w:szCs w:val="24"/>
          <w:lang w:eastAsia="zh-CN"/>
        </w:rPr>
        <w:t>合同</w:t>
      </w:r>
      <w:r>
        <w:rPr>
          <w:rFonts w:hint="eastAsia" w:ascii="仿宋" w:hAnsi="仿宋" w:eastAsia="仿宋" w:cs="仿宋"/>
          <w:color w:val="000000"/>
          <w:sz w:val="24"/>
          <w:szCs w:val="24"/>
        </w:rPr>
        <w:t>各方无法遵守本</w:t>
      </w:r>
      <w:r>
        <w:rPr>
          <w:rFonts w:hint="eastAsia" w:ascii="仿宋" w:hAnsi="仿宋" w:eastAsia="仿宋" w:cs="仿宋"/>
          <w:color w:val="000000"/>
          <w:sz w:val="24"/>
          <w:szCs w:val="24"/>
          <w:lang w:eastAsia="zh-CN"/>
        </w:rPr>
        <w:t>合同</w:t>
      </w:r>
      <w:r>
        <w:rPr>
          <w:rFonts w:hint="eastAsia" w:ascii="仿宋" w:hAnsi="仿宋" w:eastAsia="仿宋" w:cs="仿宋"/>
          <w:color w:val="000000"/>
          <w:sz w:val="24"/>
          <w:szCs w:val="24"/>
        </w:rPr>
        <w:t>时，本</w:t>
      </w:r>
      <w:r>
        <w:rPr>
          <w:rFonts w:hint="eastAsia" w:ascii="仿宋" w:hAnsi="仿宋" w:eastAsia="仿宋" w:cs="仿宋"/>
          <w:color w:val="000000"/>
          <w:sz w:val="24"/>
          <w:szCs w:val="24"/>
          <w:lang w:eastAsia="zh-CN"/>
        </w:rPr>
        <w:t>合同</w:t>
      </w:r>
      <w:r>
        <w:rPr>
          <w:rFonts w:hint="eastAsia" w:ascii="仿宋" w:hAnsi="仿宋" w:eastAsia="仿宋" w:cs="仿宋"/>
          <w:color w:val="000000"/>
          <w:sz w:val="24"/>
          <w:szCs w:val="24"/>
        </w:rPr>
        <w:t>自动失效。</w:t>
      </w:r>
    </w:p>
    <w:p w14:paraId="44458D0A">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③争议解决</w:t>
      </w:r>
    </w:p>
    <w:p w14:paraId="102C67A7">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任何涉及本</w:t>
      </w:r>
      <w:r>
        <w:rPr>
          <w:rFonts w:hint="eastAsia" w:ascii="仿宋" w:hAnsi="仿宋" w:eastAsia="仿宋" w:cs="仿宋"/>
          <w:color w:val="000000"/>
          <w:sz w:val="24"/>
          <w:szCs w:val="24"/>
          <w:lang w:eastAsia="zh-CN"/>
        </w:rPr>
        <w:t>合同</w:t>
      </w:r>
      <w:r>
        <w:rPr>
          <w:rFonts w:hint="eastAsia" w:ascii="仿宋" w:hAnsi="仿宋" w:eastAsia="仿宋" w:cs="仿宋"/>
          <w:color w:val="000000"/>
          <w:sz w:val="24"/>
          <w:szCs w:val="24"/>
        </w:rPr>
        <w:t>及其附件的争议应由甲乙双方友好协商解决；协商不成产生争议诉讼，可向甲方所在地人民法院提起诉讼。</w:t>
      </w:r>
    </w:p>
    <w:p w14:paraId="0F565732">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④</w:t>
      </w:r>
      <w:r>
        <w:rPr>
          <w:rFonts w:hint="eastAsia" w:ascii="仿宋" w:hAnsi="仿宋" w:eastAsia="仿宋" w:cs="仿宋"/>
          <w:color w:val="000000"/>
          <w:sz w:val="24"/>
          <w:szCs w:val="24"/>
          <w:lang w:eastAsia="zh-CN"/>
        </w:rPr>
        <w:t>合同</w:t>
      </w:r>
      <w:r>
        <w:rPr>
          <w:rFonts w:hint="eastAsia" w:ascii="仿宋" w:hAnsi="仿宋" w:eastAsia="仿宋" w:cs="仿宋"/>
          <w:color w:val="000000"/>
          <w:sz w:val="24"/>
          <w:szCs w:val="24"/>
        </w:rPr>
        <w:t>期限</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u w:val="single"/>
        </w:rPr>
        <w:t>。</w:t>
      </w:r>
    </w:p>
    <w:p w14:paraId="4345E345">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本</w:t>
      </w:r>
      <w:r>
        <w:rPr>
          <w:rFonts w:hint="eastAsia" w:ascii="仿宋" w:hAnsi="仿宋" w:eastAsia="仿宋" w:cs="仿宋"/>
          <w:color w:val="000000"/>
          <w:sz w:val="24"/>
          <w:szCs w:val="24"/>
          <w:lang w:eastAsia="zh-CN"/>
        </w:rPr>
        <w:t>合同</w:t>
      </w:r>
      <w:r>
        <w:rPr>
          <w:rFonts w:hint="eastAsia" w:ascii="仿宋" w:hAnsi="仿宋" w:eastAsia="仿宋" w:cs="仿宋"/>
          <w:color w:val="000000"/>
          <w:sz w:val="24"/>
          <w:szCs w:val="24"/>
        </w:rPr>
        <w:t>有效期自双方签章之日起生效。</w:t>
      </w:r>
    </w:p>
    <w:p w14:paraId="258C8E3A">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⑤本</w:t>
      </w:r>
      <w:r>
        <w:rPr>
          <w:rFonts w:hint="eastAsia" w:ascii="仿宋" w:hAnsi="仿宋" w:eastAsia="仿宋" w:cs="仿宋"/>
          <w:color w:val="000000"/>
          <w:sz w:val="24"/>
          <w:szCs w:val="24"/>
          <w:lang w:eastAsia="zh-CN"/>
        </w:rPr>
        <w:t>合同</w:t>
      </w:r>
      <w:r>
        <w:rPr>
          <w:rFonts w:hint="eastAsia" w:ascii="仿宋" w:hAnsi="仿宋" w:eastAsia="仿宋" w:cs="仿宋"/>
          <w:color w:val="000000"/>
          <w:sz w:val="24"/>
          <w:szCs w:val="24"/>
        </w:rPr>
        <w:t>未尽事宜，在满足招标文件和投标文件的要求的基础上，由双方友好协商后另行签订补充</w:t>
      </w:r>
      <w:r>
        <w:rPr>
          <w:rFonts w:hint="eastAsia" w:ascii="仿宋" w:hAnsi="仿宋" w:eastAsia="仿宋" w:cs="仿宋"/>
          <w:color w:val="000000"/>
          <w:sz w:val="24"/>
          <w:szCs w:val="24"/>
          <w:lang w:eastAsia="zh-CN"/>
        </w:rPr>
        <w:t>合同</w:t>
      </w:r>
      <w:r>
        <w:rPr>
          <w:rFonts w:hint="eastAsia" w:ascii="仿宋" w:hAnsi="仿宋" w:eastAsia="仿宋" w:cs="仿宋"/>
          <w:color w:val="000000"/>
          <w:sz w:val="24"/>
          <w:szCs w:val="24"/>
        </w:rPr>
        <w:t>，补充</w:t>
      </w:r>
      <w:r>
        <w:rPr>
          <w:rFonts w:hint="eastAsia" w:ascii="仿宋" w:hAnsi="仿宋" w:eastAsia="仿宋" w:cs="仿宋"/>
          <w:color w:val="000000"/>
          <w:sz w:val="24"/>
          <w:szCs w:val="24"/>
          <w:lang w:eastAsia="zh-CN"/>
        </w:rPr>
        <w:t>合同</w:t>
      </w:r>
      <w:r>
        <w:rPr>
          <w:rFonts w:hint="eastAsia" w:ascii="仿宋" w:hAnsi="仿宋" w:eastAsia="仿宋" w:cs="仿宋"/>
          <w:color w:val="000000"/>
          <w:sz w:val="24"/>
          <w:szCs w:val="24"/>
        </w:rPr>
        <w:t>与本合同具有同等法律效力。</w:t>
      </w:r>
    </w:p>
    <w:p w14:paraId="02A69339">
      <w:pPr>
        <w:spacing w:line="360" w:lineRule="auto"/>
        <w:ind w:firstLine="480"/>
        <w:rPr>
          <w:rFonts w:hint="eastAsia" w:ascii="仿宋" w:hAnsi="仿宋" w:eastAsia="仿宋" w:cs="仿宋"/>
          <w:color w:val="000000"/>
          <w:sz w:val="24"/>
          <w:szCs w:val="24"/>
        </w:rPr>
      </w:pPr>
      <w:r>
        <w:rPr>
          <w:rFonts w:hint="eastAsia" w:ascii="仿宋" w:hAnsi="仿宋" w:eastAsia="仿宋" w:cs="仿宋"/>
          <w:color w:val="000000"/>
          <w:sz w:val="24"/>
          <w:szCs w:val="24"/>
        </w:rPr>
        <w:t>⑥本</w:t>
      </w:r>
      <w:r>
        <w:rPr>
          <w:rFonts w:hint="eastAsia" w:ascii="仿宋" w:hAnsi="仿宋" w:eastAsia="仿宋" w:cs="仿宋"/>
          <w:color w:val="000000"/>
          <w:sz w:val="24"/>
          <w:szCs w:val="24"/>
          <w:lang w:eastAsia="zh-CN"/>
        </w:rPr>
        <w:t>合同</w:t>
      </w:r>
      <w:r>
        <w:rPr>
          <w:rFonts w:hint="eastAsia" w:ascii="仿宋" w:hAnsi="仿宋" w:eastAsia="仿宋" w:cs="仿宋"/>
          <w:color w:val="000000"/>
          <w:sz w:val="24"/>
          <w:szCs w:val="24"/>
        </w:rPr>
        <w:t>一式</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rPr>
        <w:t>份，甲方执</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rPr>
        <w:t>份，乙方执</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rPr>
        <w:t>份。</w:t>
      </w:r>
      <w:r>
        <w:rPr>
          <w:rFonts w:hint="eastAsia" w:ascii="仿宋" w:hAnsi="仿宋" w:eastAsia="仿宋" w:cs="仿宋"/>
          <w:color w:val="000000"/>
          <w:kern w:val="0"/>
          <w:sz w:val="24"/>
          <w:szCs w:val="24"/>
        </w:rPr>
        <w:t>具有同等法律效力。</w:t>
      </w:r>
    </w:p>
    <w:p w14:paraId="6838B7DC">
      <w:pPr>
        <w:spacing w:line="360" w:lineRule="auto"/>
        <w:ind w:firstLine="480"/>
        <w:rPr>
          <w:rFonts w:hint="eastAsia" w:ascii="仿宋" w:hAnsi="仿宋" w:eastAsia="仿宋" w:cs="仿宋"/>
          <w:color w:val="000000"/>
          <w:sz w:val="24"/>
          <w:szCs w:val="24"/>
        </w:rPr>
      </w:pPr>
      <w:r>
        <w:rPr>
          <w:rFonts w:hint="eastAsia" w:ascii="仿宋" w:hAnsi="仿宋" w:eastAsia="仿宋" w:cs="仿宋"/>
          <w:color w:val="000000"/>
          <w:sz w:val="24"/>
          <w:szCs w:val="24"/>
        </w:rPr>
        <w:t>⑦双方对合同所作的变更文件、洽商纪要、信件及法定代表人的委托书等有关资料，都是合同的组成部分，具有同等法律效力。</w:t>
      </w:r>
    </w:p>
    <w:p w14:paraId="2657018B">
      <w:pPr>
        <w:spacing w:line="360" w:lineRule="auto"/>
        <w:outlineLvl w:val="0"/>
        <w:rPr>
          <w:rFonts w:hint="eastAsia" w:ascii="仿宋" w:hAnsi="仿宋" w:eastAsia="仿宋" w:cs="仿宋"/>
          <w:color w:val="000000"/>
          <w:sz w:val="21"/>
          <w:szCs w:val="16"/>
        </w:rPr>
      </w:pPr>
      <w:r>
        <w:rPr>
          <w:rFonts w:hint="eastAsia" w:ascii="仿宋" w:hAnsi="仿宋" w:eastAsia="仿宋" w:cs="仿宋"/>
          <w:b/>
          <w:color w:val="000000"/>
          <w:sz w:val="24"/>
          <w:szCs w:val="24"/>
        </w:rPr>
        <w:t>（以下无正文）</w:t>
      </w:r>
    </w:p>
    <w:p w14:paraId="74F4A09E">
      <w:pPr>
        <w:widowControl/>
        <w:jc w:val="left"/>
        <w:rPr>
          <w:rFonts w:hint="eastAsia" w:ascii="仿宋" w:hAnsi="仿宋" w:eastAsia="仿宋" w:cs="仿宋"/>
          <w:color w:val="000000"/>
          <w:sz w:val="21"/>
          <w:szCs w:val="21"/>
        </w:rPr>
      </w:pPr>
    </w:p>
    <w:p w14:paraId="47CAF3DA">
      <w:pPr>
        <w:widowControl/>
        <w:jc w:val="left"/>
        <w:rPr>
          <w:rFonts w:hint="eastAsia" w:ascii="仿宋" w:hAnsi="仿宋" w:eastAsia="仿宋" w:cs="仿宋"/>
          <w:color w:val="000000"/>
          <w:sz w:val="21"/>
          <w:szCs w:val="21"/>
        </w:rPr>
      </w:pPr>
    </w:p>
    <w:p w14:paraId="109CE739">
      <w:pPr>
        <w:widowControl/>
        <w:jc w:val="left"/>
        <w:rPr>
          <w:rFonts w:hint="eastAsia" w:ascii="仿宋" w:hAnsi="仿宋" w:eastAsia="仿宋" w:cs="仿宋"/>
          <w:color w:val="000000"/>
          <w:sz w:val="21"/>
          <w:szCs w:val="21"/>
        </w:rPr>
      </w:pPr>
    </w:p>
    <w:p w14:paraId="3448EEF1">
      <w:pPr>
        <w:widowControl/>
        <w:jc w:val="left"/>
        <w:rPr>
          <w:rFonts w:hint="eastAsia" w:ascii="仿宋" w:hAnsi="仿宋" w:eastAsia="仿宋" w:cs="仿宋"/>
          <w:color w:val="000000"/>
          <w:sz w:val="21"/>
          <w:szCs w:val="21"/>
        </w:rPr>
      </w:pPr>
    </w:p>
    <w:p w14:paraId="5B536EA9">
      <w:pPr>
        <w:widowControl/>
        <w:jc w:val="left"/>
        <w:rPr>
          <w:rFonts w:hint="eastAsia" w:ascii="仿宋" w:hAnsi="仿宋" w:eastAsia="仿宋" w:cs="仿宋"/>
          <w:color w:val="000000"/>
          <w:sz w:val="21"/>
          <w:szCs w:val="21"/>
        </w:rPr>
      </w:pPr>
    </w:p>
    <w:p w14:paraId="3CE59F07">
      <w:pPr>
        <w:widowControl/>
        <w:jc w:val="left"/>
        <w:rPr>
          <w:rFonts w:hint="eastAsia" w:ascii="仿宋" w:hAnsi="仿宋" w:eastAsia="仿宋" w:cs="仿宋"/>
          <w:color w:val="000000"/>
          <w:sz w:val="21"/>
          <w:szCs w:val="21"/>
        </w:rPr>
      </w:pPr>
    </w:p>
    <w:p w14:paraId="589BBF3A">
      <w:pPr>
        <w:widowControl/>
        <w:jc w:val="left"/>
        <w:rPr>
          <w:rFonts w:hint="eastAsia" w:ascii="仿宋" w:hAnsi="仿宋" w:eastAsia="仿宋" w:cs="仿宋"/>
          <w:color w:val="000000"/>
          <w:sz w:val="21"/>
          <w:szCs w:val="21"/>
        </w:rPr>
      </w:pPr>
    </w:p>
    <w:p w14:paraId="7EC73607">
      <w:pPr>
        <w:widowControl/>
        <w:jc w:val="left"/>
        <w:rPr>
          <w:rFonts w:hint="eastAsia" w:ascii="仿宋" w:hAnsi="仿宋" w:eastAsia="仿宋" w:cs="仿宋"/>
          <w:color w:val="000000"/>
          <w:sz w:val="21"/>
          <w:szCs w:val="21"/>
        </w:rPr>
      </w:pPr>
      <w:bookmarkStart w:id="2" w:name="_GoBack"/>
      <w:bookmarkEnd w:id="2"/>
    </w:p>
    <w:p w14:paraId="1D4CB77A">
      <w:pPr>
        <w:widowControl/>
        <w:jc w:val="left"/>
        <w:rPr>
          <w:rFonts w:hint="eastAsia" w:ascii="仿宋" w:hAnsi="仿宋" w:eastAsia="仿宋" w:cs="仿宋"/>
          <w:color w:val="000000"/>
          <w:sz w:val="21"/>
          <w:szCs w:val="21"/>
        </w:rPr>
      </w:pPr>
    </w:p>
    <w:tbl>
      <w:tblPr>
        <w:tblStyle w:val="8"/>
        <w:tblW w:w="0" w:type="auto"/>
        <w:jc w:val="center"/>
        <w:tblLayout w:type="fixed"/>
        <w:tblCellMar>
          <w:top w:w="0" w:type="dxa"/>
          <w:left w:w="108" w:type="dxa"/>
          <w:bottom w:w="0" w:type="dxa"/>
          <w:right w:w="108" w:type="dxa"/>
        </w:tblCellMar>
      </w:tblPr>
      <w:tblGrid>
        <w:gridCol w:w="4528"/>
        <w:gridCol w:w="4527"/>
      </w:tblGrid>
      <w:tr w14:paraId="2AA19E8F">
        <w:tblPrEx>
          <w:tblCellMar>
            <w:top w:w="0" w:type="dxa"/>
            <w:left w:w="108" w:type="dxa"/>
            <w:bottom w:w="0" w:type="dxa"/>
            <w:right w:w="108" w:type="dxa"/>
          </w:tblCellMar>
        </w:tblPrEx>
        <w:trPr>
          <w:jc w:val="center"/>
        </w:trPr>
        <w:tc>
          <w:tcPr>
            <w:tcW w:w="4528" w:type="dxa"/>
          </w:tcPr>
          <w:p w14:paraId="17ED1DB6">
            <w:pPr>
              <w:widowControl/>
              <w:autoSpaceDE w:val="0"/>
              <w:autoSpaceDN w:val="0"/>
              <w:snapToGrid w:val="0"/>
              <w:spacing w:line="360" w:lineRule="auto"/>
              <w:ind w:right="-154"/>
              <w:textAlignment w:val="bottom"/>
              <w:rPr>
                <w:rFonts w:hint="eastAsia" w:ascii="仿宋" w:hAnsi="仿宋" w:eastAsia="仿宋" w:cs="仿宋"/>
                <w:color w:val="000000"/>
                <w:kern w:val="0"/>
                <w:sz w:val="22"/>
                <w:szCs w:val="22"/>
              </w:rPr>
            </w:pPr>
            <w:r>
              <w:rPr>
                <w:rFonts w:hint="eastAsia" w:ascii="仿宋" w:hAnsi="仿宋" w:eastAsia="仿宋" w:cs="仿宋"/>
                <w:color w:val="000000"/>
                <w:kern w:val="0"/>
                <w:sz w:val="22"/>
                <w:szCs w:val="22"/>
              </w:rPr>
              <w:t>甲方名称</w:t>
            </w:r>
            <w:r>
              <w:rPr>
                <w:rFonts w:hint="eastAsia" w:ascii="仿宋" w:hAnsi="仿宋" w:eastAsia="仿宋" w:cs="仿宋"/>
                <w:color w:val="000000"/>
                <w:spacing w:val="-20"/>
                <w:kern w:val="0"/>
                <w:sz w:val="22"/>
                <w:szCs w:val="22"/>
              </w:rPr>
              <w:t>（盖章）</w:t>
            </w:r>
            <w:r>
              <w:rPr>
                <w:rFonts w:hint="eastAsia" w:ascii="仿宋" w:hAnsi="仿宋" w:eastAsia="仿宋" w:cs="仿宋"/>
                <w:color w:val="000000"/>
                <w:kern w:val="0"/>
                <w:sz w:val="22"/>
                <w:szCs w:val="22"/>
              </w:rPr>
              <w:t>:</w:t>
            </w:r>
          </w:p>
          <w:p w14:paraId="3B31FD8C">
            <w:pPr>
              <w:widowControl/>
              <w:autoSpaceDE w:val="0"/>
              <w:autoSpaceDN w:val="0"/>
              <w:snapToGrid w:val="0"/>
              <w:spacing w:line="360" w:lineRule="auto"/>
              <w:ind w:right="-154"/>
              <w:textAlignment w:val="bottom"/>
              <w:rPr>
                <w:rFonts w:hint="eastAsia" w:ascii="仿宋" w:hAnsi="仿宋" w:eastAsia="仿宋" w:cs="仿宋"/>
                <w:color w:val="000000"/>
                <w:kern w:val="0"/>
                <w:sz w:val="22"/>
                <w:szCs w:val="22"/>
              </w:rPr>
            </w:pPr>
            <w:r>
              <w:rPr>
                <w:rFonts w:hint="eastAsia" w:ascii="仿宋" w:hAnsi="仿宋" w:eastAsia="仿宋" w:cs="仿宋"/>
                <w:color w:val="000000"/>
                <w:kern w:val="0"/>
                <w:sz w:val="22"/>
                <w:szCs w:val="22"/>
              </w:rPr>
              <w:t>地址：</w:t>
            </w:r>
          </w:p>
          <w:p w14:paraId="08EDC7B0">
            <w:pPr>
              <w:widowControl/>
              <w:autoSpaceDE w:val="0"/>
              <w:autoSpaceDN w:val="0"/>
              <w:snapToGrid w:val="0"/>
              <w:spacing w:line="360" w:lineRule="auto"/>
              <w:ind w:right="-154"/>
              <w:textAlignment w:val="bottom"/>
              <w:rPr>
                <w:rFonts w:hint="eastAsia" w:ascii="仿宋" w:hAnsi="仿宋" w:eastAsia="仿宋" w:cs="仿宋"/>
                <w:color w:val="000000"/>
                <w:kern w:val="0"/>
                <w:sz w:val="22"/>
                <w:szCs w:val="22"/>
              </w:rPr>
            </w:pPr>
          </w:p>
          <w:p w14:paraId="49913DB6">
            <w:pPr>
              <w:widowControl/>
              <w:autoSpaceDE w:val="0"/>
              <w:autoSpaceDN w:val="0"/>
              <w:snapToGrid w:val="0"/>
              <w:spacing w:line="360" w:lineRule="auto"/>
              <w:ind w:right="-154"/>
              <w:textAlignment w:val="bottom"/>
              <w:rPr>
                <w:rFonts w:hint="eastAsia" w:ascii="仿宋" w:hAnsi="仿宋" w:eastAsia="仿宋" w:cs="仿宋"/>
                <w:color w:val="000000"/>
                <w:kern w:val="0"/>
                <w:sz w:val="22"/>
                <w:szCs w:val="22"/>
              </w:rPr>
            </w:pPr>
            <w:r>
              <w:rPr>
                <w:rFonts w:hint="eastAsia" w:ascii="仿宋" w:hAnsi="仿宋" w:eastAsia="仿宋" w:cs="仿宋"/>
                <w:color w:val="000000"/>
                <w:kern w:val="0"/>
                <w:sz w:val="22"/>
                <w:szCs w:val="22"/>
              </w:rPr>
              <w:t>法定代表人（签字）：</w:t>
            </w:r>
          </w:p>
          <w:p w14:paraId="7615775A">
            <w:pPr>
              <w:widowControl/>
              <w:autoSpaceDE w:val="0"/>
              <w:autoSpaceDN w:val="0"/>
              <w:snapToGrid w:val="0"/>
              <w:spacing w:line="360" w:lineRule="auto"/>
              <w:ind w:right="-154"/>
              <w:textAlignment w:val="bottom"/>
              <w:rPr>
                <w:rFonts w:hint="eastAsia" w:ascii="仿宋" w:hAnsi="仿宋" w:eastAsia="仿宋" w:cs="仿宋"/>
                <w:color w:val="000000"/>
                <w:kern w:val="0"/>
                <w:sz w:val="22"/>
                <w:szCs w:val="22"/>
              </w:rPr>
            </w:pPr>
            <w:r>
              <w:rPr>
                <w:rFonts w:hint="eastAsia" w:ascii="仿宋" w:hAnsi="仿宋" w:eastAsia="仿宋" w:cs="仿宋"/>
                <w:color w:val="000000"/>
                <w:kern w:val="0"/>
                <w:sz w:val="22"/>
                <w:szCs w:val="22"/>
              </w:rPr>
              <w:t>电话：</w:t>
            </w:r>
          </w:p>
          <w:p w14:paraId="2509D3FA">
            <w:pPr>
              <w:widowControl/>
              <w:autoSpaceDE w:val="0"/>
              <w:autoSpaceDN w:val="0"/>
              <w:snapToGrid w:val="0"/>
              <w:spacing w:line="360" w:lineRule="auto"/>
              <w:ind w:right="-154"/>
              <w:textAlignment w:val="bottom"/>
              <w:rPr>
                <w:rFonts w:hint="eastAsia" w:ascii="仿宋" w:hAnsi="仿宋" w:eastAsia="仿宋" w:cs="仿宋"/>
                <w:color w:val="000000"/>
                <w:kern w:val="0"/>
                <w:sz w:val="22"/>
                <w:szCs w:val="22"/>
              </w:rPr>
            </w:pPr>
            <w:r>
              <w:rPr>
                <w:rFonts w:hint="eastAsia" w:ascii="仿宋" w:hAnsi="仿宋" w:eastAsia="仿宋" w:cs="仿宋"/>
                <w:color w:val="000000"/>
                <w:kern w:val="0"/>
                <w:sz w:val="22"/>
                <w:szCs w:val="22"/>
              </w:rPr>
              <w:t>开户银行：</w:t>
            </w:r>
          </w:p>
          <w:p w14:paraId="74C8F36B">
            <w:pPr>
              <w:widowControl/>
              <w:autoSpaceDE w:val="0"/>
              <w:autoSpaceDN w:val="0"/>
              <w:snapToGrid w:val="0"/>
              <w:spacing w:line="360" w:lineRule="auto"/>
              <w:ind w:right="-154"/>
              <w:textAlignment w:val="bottom"/>
              <w:rPr>
                <w:rFonts w:hint="eastAsia" w:ascii="仿宋" w:hAnsi="仿宋" w:eastAsia="仿宋" w:cs="仿宋"/>
                <w:color w:val="000000"/>
                <w:kern w:val="0"/>
                <w:sz w:val="22"/>
                <w:szCs w:val="22"/>
              </w:rPr>
            </w:pPr>
          </w:p>
          <w:p w14:paraId="7BE5C6DF">
            <w:pPr>
              <w:widowControl/>
              <w:autoSpaceDE w:val="0"/>
              <w:autoSpaceDN w:val="0"/>
              <w:snapToGrid w:val="0"/>
              <w:spacing w:line="360" w:lineRule="auto"/>
              <w:ind w:right="-154"/>
              <w:textAlignment w:val="bottom"/>
              <w:rPr>
                <w:rFonts w:hint="eastAsia" w:ascii="仿宋" w:hAnsi="仿宋" w:eastAsia="仿宋" w:cs="仿宋"/>
                <w:color w:val="000000"/>
                <w:kern w:val="0"/>
                <w:sz w:val="22"/>
                <w:szCs w:val="22"/>
              </w:rPr>
            </w:pPr>
            <w:r>
              <w:rPr>
                <w:rFonts w:hint="eastAsia" w:ascii="仿宋" w:hAnsi="仿宋" w:eastAsia="仿宋" w:cs="仿宋"/>
                <w:color w:val="000000"/>
                <w:kern w:val="0"/>
                <w:sz w:val="22"/>
                <w:szCs w:val="22"/>
              </w:rPr>
              <w:t>帐号：</w:t>
            </w:r>
          </w:p>
          <w:p w14:paraId="29F5BE7B">
            <w:pPr>
              <w:widowControl/>
              <w:autoSpaceDE w:val="0"/>
              <w:autoSpaceDN w:val="0"/>
              <w:snapToGrid w:val="0"/>
              <w:spacing w:line="360" w:lineRule="auto"/>
              <w:ind w:right="-154"/>
              <w:textAlignment w:val="bottom"/>
              <w:rPr>
                <w:rFonts w:hint="eastAsia" w:ascii="仿宋" w:hAnsi="仿宋" w:eastAsia="仿宋" w:cs="仿宋"/>
                <w:color w:val="000000"/>
                <w:kern w:val="0"/>
                <w:sz w:val="22"/>
                <w:szCs w:val="22"/>
              </w:rPr>
            </w:pPr>
            <w:r>
              <w:rPr>
                <w:rFonts w:hint="eastAsia" w:ascii="仿宋" w:hAnsi="仿宋" w:eastAsia="仿宋" w:cs="仿宋"/>
                <w:color w:val="000000"/>
                <w:kern w:val="0"/>
                <w:sz w:val="22"/>
                <w:szCs w:val="22"/>
              </w:rPr>
              <w:t>日期：年   月   日</w:t>
            </w:r>
          </w:p>
        </w:tc>
        <w:tc>
          <w:tcPr>
            <w:tcW w:w="4527" w:type="dxa"/>
          </w:tcPr>
          <w:p w14:paraId="74E1A2E2">
            <w:pPr>
              <w:widowControl/>
              <w:autoSpaceDE w:val="0"/>
              <w:autoSpaceDN w:val="0"/>
              <w:snapToGrid w:val="0"/>
              <w:spacing w:line="360" w:lineRule="auto"/>
              <w:ind w:right="-154"/>
              <w:textAlignment w:val="bottom"/>
              <w:rPr>
                <w:rFonts w:hint="eastAsia" w:ascii="仿宋" w:hAnsi="仿宋" w:eastAsia="仿宋" w:cs="仿宋"/>
                <w:color w:val="000000"/>
                <w:kern w:val="0"/>
                <w:sz w:val="22"/>
                <w:szCs w:val="22"/>
              </w:rPr>
            </w:pPr>
            <w:r>
              <w:rPr>
                <w:rFonts w:hint="eastAsia" w:ascii="仿宋" w:hAnsi="仿宋" w:eastAsia="仿宋" w:cs="仿宋"/>
                <w:color w:val="000000"/>
                <w:kern w:val="0"/>
                <w:sz w:val="22"/>
                <w:szCs w:val="22"/>
                <w:lang w:val="en-US" w:eastAsia="zh-CN"/>
              </w:rPr>
              <w:t>乙</w:t>
            </w:r>
            <w:r>
              <w:rPr>
                <w:rFonts w:hint="eastAsia" w:ascii="仿宋" w:hAnsi="仿宋" w:eastAsia="仿宋" w:cs="仿宋"/>
                <w:color w:val="000000"/>
                <w:kern w:val="0"/>
                <w:sz w:val="22"/>
                <w:szCs w:val="22"/>
              </w:rPr>
              <w:t>方名称</w:t>
            </w:r>
            <w:r>
              <w:rPr>
                <w:rFonts w:hint="eastAsia" w:ascii="仿宋" w:hAnsi="仿宋" w:eastAsia="仿宋" w:cs="仿宋"/>
                <w:color w:val="000000"/>
                <w:spacing w:val="-20"/>
                <w:kern w:val="0"/>
                <w:sz w:val="22"/>
                <w:szCs w:val="22"/>
              </w:rPr>
              <w:t>（盖章）</w:t>
            </w:r>
            <w:r>
              <w:rPr>
                <w:rFonts w:hint="eastAsia" w:ascii="仿宋" w:hAnsi="仿宋" w:eastAsia="仿宋" w:cs="仿宋"/>
                <w:color w:val="000000"/>
                <w:kern w:val="0"/>
                <w:sz w:val="22"/>
                <w:szCs w:val="22"/>
              </w:rPr>
              <w:t>:</w:t>
            </w:r>
          </w:p>
          <w:p w14:paraId="6B7D5E4F">
            <w:pPr>
              <w:widowControl/>
              <w:autoSpaceDE w:val="0"/>
              <w:autoSpaceDN w:val="0"/>
              <w:snapToGrid w:val="0"/>
              <w:spacing w:line="360" w:lineRule="auto"/>
              <w:ind w:right="-154"/>
              <w:textAlignment w:val="bottom"/>
              <w:rPr>
                <w:rFonts w:hint="eastAsia" w:ascii="仿宋" w:hAnsi="仿宋" w:eastAsia="仿宋" w:cs="仿宋"/>
                <w:color w:val="000000"/>
                <w:kern w:val="0"/>
                <w:sz w:val="22"/>
                <w:szCs w:val="22"/>
              </w:rPr>
            </w:pPr>
            <w:r>
              <w:rPr>
                <w:rFonts w:hint="eastAsia" w:ascii="仿宋" w:hAnsi="仿宋" w:eastAsia="仿宋" w:cs="仿宋"/>
                <w:color w:val="000000"/>
                <w:kern w:val="0"/>
                <w:sz w:val="22"/>
                <w:szCs w:val="22"/>
              </w:rPr>
              <w:t>地址：</w:t>
            </w:r>
          </w:p>
          <w:p w14:paraId="3E0B2B95">
            <w:pPr>
              <w:widowControl/>
              <w:autoSpaceDE w:val="0"/>
              <w:autoSpaceDN w:val="0"/>
              <w:snapToGrid w:val="0"/>
              <w:spacing w:line="360" w:lineRule="auto"/>
              <w:ind w:right="-154"/>
              <w:textAlignment w:val="bottom"/>
              <w:rPr>
                <w:rFonts w:hint="eastAsia" w:ascii="仿宋" w:hAnsi="仿宋" w:eastAsia="仿宋" w:cs="仿宋"/>
                <w:color w:val="000000"/>
                <w:kern w:val="0"/>
                <w:sz w:val="22"/>
                <w:szCs w:val="22"/>
              </w:rPr>
            </w:pPr>
          </w:p>
          <w:p w14:paraId="0A587F03">
            <w:pPr>
              <w:widowControl/>
              <w:autoSpaceDE w:val="0"/>
              <w:autoSpaceDN w:val="0"/>
              <w:snapToGrid w:val="0"/>
              <w:spacing w:line="360" w:lineRule="auto"/>
              <w:ind w:right="-154"/>
              <w:textAlignment w:val="bottom"/>
              <w:rPr>
                <w:rFonts w:hint="eastAsia" w:ascii="仿宋" w:hAnsi="仿宋" w:eastAsia="仿宋" w:cs="仿宋"/>
                <w:color w:val="000000"/>
                <w:kern w:val="0"/>
                <w:sz w:val="22"/>
                <w:szCs w:val="22"/>
              </w:rPr>
            </w:pPr>
            <w:r>
              <w:rPr>
                <w:rFonts w:hint="eastAsia" w:ascii="仿宋" w:hAnsi="仿宋" w:eastAsia="仿宋" w:cs="仿宋"/>
                <w:color w:val="000000"/>
                <w:kern w:val="0"/>
                <w:sz w:val="22"/>
                <w:szCs w:val="22"/>
              </w:rPr>
              <w:t>法定代表人（签字）：</w:t>
            </w:r>
          </w:p>
          <w:p w14:paraId="316F8CF8">
            <w:pPr>
              <w:widowControl/>
              <w:autoSpaceDE w:val="0"/>
              <w:autoSpaceDN w:val="0"/>
              <w:snapToGrid w:val="0"/>
              <w:spacing w:line="360" w:lineRule="auto"/>
              <w:ind w:right="-154"/>
              <w:textAlignment w:val="bottom"/>
              <w:rPr>
                <w:rFonts w:hint="eastAsia" w:ascii="仿宋" w:hAnsi="仿宋" w:eastAsia="仿宋" w:cs="仿宋"/>
                <w:color w:val="000000"/>
                <w:kern w:val="0"/>
                <w:sz w:val="22"/>
                <w:szCs w:val="22"/>
              </w:rPr>
            </w:pPr>
            <w:r>
              <w:rPr>
                <w:rFonts w:hint="eastAsia" w:ascii="仿宋" w:hAnsi="仿宋" w:eastAsia="仿宋" w:cs="仿宋"/>
                <w:color w:val="000000"/>
                <w:kern w:val="0"/>
                <w:sz w:val="22"/>
                <w:szCs w:val="22"/>
              </w:rPr>
              <w:t>电话：</w:t>
            </w:r>
          </w:p>
          <w:p w14:paraId="0C45F8A6">
            <w:pPr>
              <w:widowControl/>
              <w:autoSpaceDE w:val="0"/>
              <w:autoSpaceDN w:val="0"/>
              <w:snapToGrid w:val="0"/>
              <w:spacing w:line="360" w:lineRule="auto"/>
              <w:ind w:right="-154"/>
              <w:textAlignment w:val="bottom"/>
              <w:rPr>
                <w:rFonts w:hint="eastAsia" w:ascii="仿宋" w:hAnsi="仿宋" w:eastAsia="仿宋" w:cs="仿宋"/>
                <w:color w:val="000000"/>
                <w:kern w:val="0"/>
                <w:sz w:val="22"/>
                <w:szCs w:val="22"/>
              </w:rPr>
            </w:pPr>
            <w:r>
              <w:rPr>
                <w:rFonts w:hint="eastAsia" w:ascii="仿宋" w:hAnsi="仿宋" w:eastAsia="仿宋" w:cs="仿宋"/>
                <w:color w:val="000000"/>
                <w:kern w:val="0"/>
                <w:sz w:val="22"/>
                <w:szCs w:val="22"/>
              </w:rPr>
              <w:t>开户银行：</w:t>
            </w:r>
          </w:p>
          <w:p w14:paraId="511F2E44">
            <w:pPr>
              <w:widowControl/>
              <w:autoSpaceDE w:val="0"/>
              <w:autoSpaceDN w:val="0"/>
              <w:snapToGrid w:val="0"/>
              <w:spacing w:line="360" w:lineRule="auto"/>
              <w:ind w:right="-154"/>
              <w:textAlignment w:val="bottom"/>
              <w:rPr>
                <w:rFonts w:hint="eastAsia" w:ascii="仿宋" w:hAnsi="仿宋" w:eastAsia="仿宋" w:cs="仿宋"/>
                <w:color w:val="000000"/>
                <w:kern w:val="0"/>
                <w:sz w:val="22"/>
                <w:szCs w:val="22"/>
              </w:rPr>
            </w:pPr>
          </w:p>
          <w:p w14:paraId="65A780E7">
            <w:pPr>
              <w:widowControl/>
              <w:autoSpaceDE w:val="0"/>
              <w:autoSpaceDN w:val="0"/>
              <w:snapToGrid w:val="0"/>
              <w:spacing w:line="360" w:lineRule="auto"/>
              <w:ind w:right="-154"/>
              <w:textAlignment w:val="bottom"/>
              <w:rPr>
                <w:rFonts w:hint="eastAsia" w:ascii="仿宋" w:hAnsi="仿宋" w:eastAsia="仿宋" w:cs="仿宋"/>
                <w:color w:val="000000"/>
                <w:kern w:val="0"/>
                <w:sz w:val="22"/>
                <w:szCs w:val="22"/>
              </w:rPr>
            </w:pPr>
            <w:r>
              <w:rPr>
                <w:rFonts w:hint="eastAsia" w:ascii="仿宋" w:hAnsi="仿宋" w:eastAsia="仿宋" w:cs="仿宋"/>
                <w:color w:val="000000"/>
                <w:kern w:val="0"/>
                <w:sz w:val="22"/>
                <w:szCs w:val="22"/>
              </w:rPr>
              <w:t>帐号：</w:t>
            </w:r>
          </w:p>
          <w:p w14:paraId="2B31BB93">
            <w:pPr>
              <w:widowControl/>
              <w:autoSpaceDE w:val="0"/>
              <w:autoSpaceDN w:val="0"/>
              <w:snapToGrid w:val="0"/>
              <w:spacing w:line="360" w:lineRule="auto"/>
              <w:ind w:right="-154"/>
              <w:textAlignment w:val="bottom"/>
              <w:rPr>
                <w:rFonts w:hint="eastAsia" w:ascii="仿宋" w:hAnsi="仿宋" w:eastAsia="仿宋" w:cs="仿宋"/>
                <w:color w:val="000000"/>
                <w:kern w:val="0"/>
                <w:sz w:val="22"/>
                <w:szCs w:val="22"/>
              </w:rPr>
            </w:pPr>
            <w:r>
              <w:rPr>
                <w:rFonts w:hint="eastAsia" w:ascii="仿宋" w:hAnsi="仿宋" w:eastAsia="仿宋" w:cs="仿宋"/>
                <w:color w:val="000000"/>
                <w:kern w:val="0"/>
                <w:sz w:val="22"/>
                <w:szCs w:val="22"/>
              </w:rPr>
              <w:t>日期：年   月   日</w:t>
            </w:r>
          </w:p>
        </w:tc>
      </w:tr>
    </w:tbl>
    <w:p w14:paraId="27D80E18">
      <w:pPr>
        <w:widowControl/>
        <w:jc w:val="left"/>
        <w:rPr>
          <w:rFonts w:hint="eastAsia" w:ascii="仿宋" w:hAnsi="仿宋" w:eastAsia="仿宋" w:cs="仿宋"/>
          <w:color w:val="000000"/>
          <w:sz w:val="21"/>
          <w:szCs w:val="21"/>
        </w:rPr>
      </w:pPr>
    </w:p>
    <w:p w14:paraId="1DACCC19">
      <w:pPr>
        <w:widowControl/>
        <w:jc w:val="left"/>
        <w:rPr>
          <w:rFonts w:hint="eastAsia" w:ascii="仿宋" w:hAnsi="仿宋" w:eastAsia="仿宋" w:cs="仿宋"/>
          <w:color w:val="000000"/>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0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FF749E">
    <w:pPr>
      <w:pStyle w:val="5"/>
      <w:jc w:val="cen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A9C6D9">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2"/>
  </w:compat>
  <w:rsids>
    <w:rsidRoot w:val="00000000"/>
    <w:rsid w:val="002C4449"/>
    <w:rsid w:val="0F957FDE"/>
    <w:rsid w:val="19A76BC3"/>
    <w:rsid w:val="217D46AD"/>
    <w:rsid w:val="28A22D4E"/>
    <w:rsid w:val="36BD312A"/>
    <w:rsid w:val="4DA51F8B"/>
    <w:rsid w:val="5B0B52E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1"/>
    <w:basedOn w:val="1"/>
    <w:next w:val="1"/>
    <w:link w:val="13"/>
    <w:qFormat/>
    <w:uiPriority w:val="0"/>
    <w:pPr>
      <w:keepNext/>
      <w:keepLines/>
      <w:spacing w:before="340" w:after="330" w:line="578" w:lineRule="auto"/>
      <w:outlineLvl w:val="0"/>
    </w:pPr>
    <w:rPr>
      <w:rFonts w:ascii="Times New Roman" w:hAnsi="Times New Roman" w:eastAsia="宋体" w:cs="Times New Roman"/>
      <w:b/>
      <w:bCs/>
      <w:kern w:val="44"/>
      <w:sz w:val="44"/>
      <w:szCs w:val="44"/>
    </w:rPr>
  </w:style>
  <w:style w:type="character" w:default="1" w:styleId="10">
    <w:name w:val="Default Paragraph Font"/>
    <w:qFormat/>
    <w:uiPriority w:val="1"/>
  </w:style>
  <w:style w:type="table" w:default="1" w:styleId="8">
    <w:name w:val="Normal Table"/>
    <w:qFormat/>
    <w:uiPriority w:val="99"/>
    <w:tblPr>
      <w:tblCellMar>
        <w:top w:w="0" w:type="dxa"/>
        <w:left w:w="108" w:type="dxa"/>
        <w:bottom w:w="0" w:type="dxa"/>
        <w:right w:w="108" w:type="dxa"/>
      </w:tblCellMar>
    </w:tblPr>
  </w:style>
  <w:style w:type="paragraph" w:styleId="3">
    <w:name w:val="Normal Indent"/>
    <w:basedOn w:val="1"/>
    <w:link w:val="14"/>
    <w:qFormat/>
    <w:uiPriority w:val="0"/>
    <w:pPr>
      <w:ind w:firstLine="420" w:firstLineChars="200"/>
    </w:pPr>
    <w:rPr>
      <w:szCs w:val="24"/>
    </w:rPr>
  </w:style>
  <w:style w:type="paragraph" w:styleId="4">
    <w:name w:val="Balloon Text"/>
    <w:basedOn w:val="1"/>
    <w:link w:val="15"/>
    <w:qFormat/>
    <w:uiPriority w:val="99"/>
    <w:rPr>
      <w:sz w:val="18"/>
      <w:szCs w:val="18"/>
    </w:rPr>
  </w:style>
  <w:style w:type="paragraph" w:styleId="5">
    <w:name w:val="footer"/>
    <w:basedOn w:val="1"/>
    <w:link w:val="12"/>
    <w:qFormat/>
    <w:uiPriority w:val="99"/>
    <w:pPr>
      <w:tabs>
        <w:tab w:val="center" w:pos="4153"/>
        <w:tab w:val="right" w:pos="8306"/>
      </w:tabs>
      <w:snapToGrid w:val="0"/>
      <w:jc w:val="left"/>
    </w:pPr>
    <w:rPr>
      <w:sz w:val="18"/>
      <w:szCs w:val="18"/>
    </w:rPr>
  </w:style>
  <w:style w:type="paragraph" w:styleId="6">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paragraph" w:styleId="7">
    <w:name w:val="index 1"/>
    <w:basedOn w:val="1"/>
    <w:next w:val="1"/>
    <w:qFormat/>
    <w:uiPriority w:val="0"/>
    <w:pPr>
      <w:spacing w:line="220" w:lineRule="exact"/>
      <w:jc w:val="center"/>
    </w:pPr>
    <w:rPr>
      <w:rFonts w:ascii="仿宋_GB2312" w:hAnsi="Times New Roman" w:eastAsia="仿宋_GB2312" w:cs="Times New Roman"/>
      <w:szCs w:val="21"/>
    </w:rPr>
  </w:style>
  <w:style w:type="table" w:styleId="9">
    <w:name w:val="Table Grid"/>
    <w:basedOn w:val="8"/>
    <w:qFormat/>
    <w:uiPriority w:val="0"/>
    <w:rPr>
      <w:rFonts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1">
    <w:name w:val="页眉 Char"/>
    <w:basedOn w:val="10"/>
    <w:link w:val="6"/>
    <w:qFormat/>
    <w:uiPriority w:val="99"/>
    <w:rPr>
      <w:sz w:val="18"/>
      <w:szCs w:val="18"/>
    </w:rPr>
  </w:style>
  <w:style w:type="character" w:customStyle="1" w:styleId="12">
    <w:name w:val="页脚 Char"/>
    <w:basedOn w:val="10"/>
    <w:link w:val="5"/>
    <w:qFormat/>
    <w:uiPriority w:val="99"/>
    <w:rPr>
      <w:sz w:val="18"/>
      <w:szCs w:val="18"/>
    </w:rPr>
  </w:style>
  <w:style w:type="character" w:customStyle="1" w:styleId="13">
    <w:name w:val="标题 1 Char"/>
    <w:basedOn w:val="10"/>
    <w:link w:val="2"/>
    <w:qFormat/>
    <w:uiPriority w:val="0"/>
    <w:rPr>
      <w:rFonts w:ascii="Times New Roman" w:hAnsi="Times New Roman" w:eastAsia="宋体" w:cs="Times New Roman"/>
      <w:b/>
      <w:bCs/>
      <w:kern w:val="44"/>
      <w:sz w:val="44"/>
      <w:szCs w:val="44"/>
    </w:rPr>
  </w:style>
  <w:style w:type="character" w:customStyle="1" w:styleId="14">
    <w:name w:val="正文缩进 Char"/>
    <w:link w:val="3"/>
    <w:qFormat/>
    <w:uiPriority w:val="0"/>
    <w:rPr>
      <w:szCs w:val="24"/>
    </w:rPr>
  </w:style>
  <w:style w:type="character" w:customStyle="1" w:styleId="15">
    <w:name w:val="批注框文本 Char"/>
    <w:basedOn w:val="10"/>
    <w:link w:val="4"/>
    <w:qFormat/>
    <w:uiPriority w:val="99"/>
    <w:rPr>
      <w:rFonts w:ascii="Calibri" w:hAnsi="Calibri" w:eastAsia="宋体" w:cs="宋体"/>
      <w:kern w:val="2"/>
      <w:sz w:val="18"/>
      <w:szCs w:val="18"/>
    </w:rPr>
  </w:style>
  <w:style w:type="paragraph" w:customStyle="1" w:styleId="1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5</Pages>
  <Words>1616</Words>
  <Characters>1627</Characters>
  <Paragraphs>149</Paragraphs>
  <TotalTime>1</TotalTime>
  <ScaleCrop>false</ScaleCrop>
  <LinksUpToDate>false</LinksUpToDate>
  <CharactersWithSpaces>2006</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2018-10-23T06:05:00Z</dcterms:created>
  <dc:creator>微软用户</dc:creator>
  <cp:lastModifiedBy>陕西中技招标</cp:lastModifiedBy>
  <cp:lastPrinted>2020-11-27T02:09:00Z</cp:lastPrinted>
  <dcterms:modified xsi:type="dcterms:W3CDTF">2026-04-14T02:24:47Z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ICV">
    <vt:lpwstr>57d7475f07724fbe9c6d8c0bc6a1e3d8_22</vt:lpwstr>
  </property>
  <property fmtid="{D5CDD505-2E9C-101B-9397-08002B2CF9AE}" pid="4" name="KSOTemplateDocerSaveRecord">
    <vt:lpwstr>eyJoZGlkIjoiZTI0ZDU4MmExZDI4MWRkNzJiYjAxMTYxMDhlNGQwNmIiLCJ1c2VySWQiOiI0ODM0NjExNDgifQ==</vt:lpwstr>
  </property>
</Properties>
</file>