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B4E38">
      <w:pPr>
        <w:spacing w:line="360" w:lineRule="auto"/>
        <w:ind w:left="0" w:leftChars="0" w:firstLine="0" w:firstLineChars="0"/>
        <w:jc w:val="center"/>
        <w:rPr>
          <w:rFonts w:hint="eastAsia" w:ascii="仿宋" w:hAnsi="仿宋" w:eastAsia="仿宋" w:cs="仿宋"/>
          <w:sz w:val="24"/>
          <w:szCs w:val="24"/>
        </w:rPr>
      </w:pPr>
      <w:bookmarkStart w:id="0" w:name="_Toc7817_WPSOffice_Level2"/>
      <w:r>
        <w:rPr>
          <w:rFonts w:hint="eastAsia" w:ascii="仿宋" w:hAnsi="仿宋" w:eastAsia="仿宋" w:cs="仿宋"/>
          <w:b/>
          <w:bCs/>
          <w:kern w:val="2"/>
          <w:sz w:val="28"/>
          <w:szCs w:val="28"/>
          <w:lang w:val="zh-CN" w:eastAsia="zh-CN" w:bidi="ar-SA"/>
        </w:rPr>
        <w:t>资格证明材料</w:t>
      </w:r>
    </w:p>
    <w:p w14:paraId="79AFA6C5">
      <w:pPr>
        <w:pStyle w:val="4"/>
        <w:spacing w:line="360" w:lineRule="auto"/>
        <w:rPr>
          <w:rFonts w:hint="eastAsia" w:ascii="仿宋" w:hAnsi="仿宋" w:eastAsia="仿宋" w:cs="仿宋"/>
          <w:sz w:val="24"/>
          <w:szCs w:val="24"/>
        </w:rPr>
      </w:pPr>
      <w:r>
        <w:rPr>
          <w:rFonts w:hint="eastAsia" w:ascii="仿宋" w:hAnsi="仿宋" w:eastAsia="仿宋" w:cs="仿宋"/>
          <w:sz w:val="24"/>
          <w:szCs w:val="24"/>
        </w:rPr>
        <w:t>1、营业执照等主体资格证明文件：提供有效存续的企业营业执照/事业单位法人证书/专业服务机构执业许可证/民办非企业单位登记证书，自然人投标的提供其身份证明；</w:t>
      </w:r>
    </w:p>
    <w:p w14:paraId="44FA4629">
      <w:pPr>
        <w:pStyle w:val="4"/>
        <w:spacing w:line="360" w:lineRule="auto"/>
        <w:rPr>
          <w:rFonts w:hint="eastAsia" w:ascii="仿宋" w:hAnsi="仿宋" w:eastAsia="仿宋" w:cs="仿宋"/>
          <w:sz w:val="24"/>
          <w:szCs w:val="24"/>
        </w:rPr>
      </w:pPr>
      <w:r>
        <w:rPr>
          <w:rFonts w:hint="eastAsia" w:ascii="仿宋" w:hAnsi="仿宋" w:eastAsia="仿宋" w:cs="仿宋"/>
          <w:sz w:val="24"/>
          <w:szCs w:val="24"/>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532576F5">
      <w:pPr>
        <w:pStyle w:val="4"/>
        <w:spacing w:line="360" w:lineRule="auto"/>
        <w:rPr>
          <w:rFonts w:hint="eastAsia" w:ascii="仿宋" w:hAnsi="仿宋" w:eastAsia="仿宋" w:cs="仿宋"/>
          <w:sz w:val="24"/>
          <w:szCs w:val="24"/>
        </w:rPr>
      </w:pPr>
      <w:r>
        <w:rPr>
          <w:rFonts w:hint="eastAsia" w:ascii="仿宋" w:hAnsi="仿宋" w:eastAsia="仿宋" w:cs="仿宋"/>
          <w:sz w:val="24"/>
          <w:szCs w:val="24"/>
        </w:rPr>
        <w:t>3、税收缴纳证明：提供2025年</w:t>
      </w:r>
      <w:r>
        <w:rPr>
          <w:rFonts w:hint="eastAsia" w:ascii="仿宋" w:hAnsi="仿宋" w:eastAsia="仿宋" w:cs="仿宋"/>
          <w:sz w:val="24"/>
          <w:szCs w:val="24"/>
          <w:lang w:val="en-US" w:eastAsia="zh-CN"/>
        </w:rPr>
        <w:t>10</w:t>
      </w:r>
      <w:r>
        <w:rPr>
          <w:rFonts w:hint="eastAsia" w:ascii="仿宋" w:hAnsi="仿宋" w:eastAsia="仿宋" w:cs="仿宋"/>
          <w:sz w:val="24"/>
          <w:szCs w:val="24"/>
        </w:rPr>
        <w:t>月至今已缴纳任意一个月纳税证明或税务机关开具的完税证明（时间以税款所属日期为准，凭据应有税务机关或代收机关的公章或业务专用章。）依法免税或无须缴纳税收的单位应提供相应证明文件；</w:t>
      </w:r>
    </w:p>
    <w:p w14:paraId="0433BB38">
      <w:pPr>
        <w:pStyle w:val="4"/>
        <w:spacing w:line="360" w:lineRule="auto"/>
        <w:rPr>
          <w:rFonts w:hint="eastAsia" w:ascii="仿宋" w:hAnsi="仿宋" w:eastAsia="仿宋" w:cs="仿宋"/>
          <w:sz w:val="24"/>
          <w:szCs w:val="24"/>
        </w:rPr>
      </w:pPr>
      <w:r>
        <w:rPr>
          <w:rFonts w:hint="eastAsia" w:ascii="仿宋" w:hAnsi="仿宋" w:eastAsia="仿宋" w:cs="仿宋"/>
          <w:sz w:val="24"/>
          <w:szCs w:val="24"/>
        </w:rPr>
        <w:t>4、社保缴纳证明：提供2025年</w:t>
      </w:r>
      <w:r>
        <w:rPr>
          <w:rFonts w:hint="eastAsia" w:ascii="仿宋" w:hAnsi="仿宋" w:eastAsia="仿宋" w:cs="仿宋"/>
          <w:sz w:val="24"/>
          <w:szCs w:val="24"/>
          <w:lang w:val="en-US" w:eastAsia="zh-CN"/>
        </w:rPr>
        <w:t>10</w:t>
      </w:r>
      <w:r>
        <w:rPr>
          <w:rFonts w:hint="eastAsia" w:ascii="仿宋" w:hAnsi="仿宋" w:eastAsia="仿宋" w:cs="仿宋"/>
          <w:sz w:val="24"/>
          <w:szCs w:val="24"/>
        </w:rPr>
        <w:t>月至今已缴存任意一个月社会保障资金缴存单据或社保机构开具的社会保险参保缴费证明，依法不需要缴纳社会保障资金的单位应提供相应证明文件；</w:t>
      </w:r>
    </w:p>
    <w:p w14:paraId="3EB6E29C">
      <w:pPr>
        <w:pStyle w:val="4"/>
        <w:spacing w:line="360" w:lineRule="auto"/>
        <w:rPr>
          <w:rFonts w:hint="eastAsia" w:ascii="仿宋" w:hAnsi="仿宋" w:eastAsia="仿宋" w:cs="仿宋"/>
          <w:sz w:val="24"/>
          <w:szCs w:val="24"/>
        </w:rPr>
      </w:pPr>
      <w:r>
        <w:rPr>
          <w:rFonts w:hint="eastAsia" w:ascii="仿宋" w:hAnsi="仿宋" w:eastAsia="仿宋" w:cs="仿宋"/>
          <w:sz w:val="24"/>
          <w:szCs w:val="24"/>
        </w:rPr>
        <w:t>5、履行合同所必需的设备和专业技术能力：具备履行合同所必需的设备和专业技术能力的证明材料或书面声明；</w:t>
      </w:r>
    </w:p>
    <w:p w14:paraId="5A389AB2">
      <w:pPr>
        <w:pStyle w:val="4"/>
        <w:spacing w:line="360" w:lineRule="auto"/>
        <w:rPr>
          <w:rFonts w:hint="eastAsia" w:ascii="仿宋" w:hAnsi="仿宋" w:eastAsia="仿宋" w:cs="仿宋"/>
          <w:sz w:val="24"/>
          <w:szCs w:val="24"/>
        </w:rPr>
      </w:pPr>
      <w:r>
        <w:rPr>
          <w:rFonts w:hint="eastAsia" w:ascii="仿宋" w:hAnsi="仿宋" w:eastAsia="仿宋" w:cs="仿宋"/>
          <w:sz w:val="24"/>
          <w:szCs w:val="24"/>
        </w:rPr>
        <w:t>6、采购活动前三年内在经营活动中没有重大违法记录：参加政府采购活动前三年内在经营活动中没有重大违法记录的书面声明；</w:t>
      </w:r>
    </w:p>
    <w:p w14:paraId="5EB6541F">
      <w:pPr>
        <w:pStyle w:val="4"/>
        <w:spacing w:line="360" w:lineRule="auto"/>
        <w:rPr>
          <w:rFonts w:hint="eastAsia" w:ascii="仿宋" w:hAnsi="仿宋" w:eastAsia="仿宋" w:cs="仿宋"/>
          <w:sz w:val="24"/>
          <w:szCs w:val="24"/>
        </w:rPr>
      </w:pPr>
      <w:r>
        <w:rPr>
          <w:rFonts w:hint="eastAsia" w:ascii="仿宋" w:hAnsi="仿宋" w:eastAsia="仿宋" w:cs="仿宋"/>
          <w:sz w:val="24"/>
          <w:szCs w:val="24"/>
        </w:rPr>
        <w:t>7、法律、行政法规规定的其他条件：具备法律、行政法规规定的其他条件的证明材料。</w:t>
      </w:r>
    </w:p>
    <w:p w14:paraId="1CE70631">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8、企业资质：</w:t>
      </w:r>
      <w:r>
        <w:rPr>
          <w:rFonts w:hint="eastAsia" w:ascii="仿宋" w:hAnsi="仿宋" w:eastAsia="仿宋" w:cs="仿宋"/>
          <w:sz w:val="24"/>
          <w:szCs w:val="24"/>
        </w:rPr>
        <w:t>供应商须具备建设行政主管部门颁发的工程监理综合资质或市政公用工程监理</w:t>
      </w:r>
      <w:r>
        <w:rPr>
          <w:rFonts w:hint="eastAsia" w:ascii="仿宋" w:hAnsi="仿宋" w:eastAsia="仿宋" w:cs="仿宋"/>
          <w:sz w:val="24"/>
          <w:szCs w:val="24"/>
          <w:lang w:val="en-US" w:eastAsia="zh-CN"/>
        </w:rPr>
        <w:t>乙</w:t>
      </w:r>
      <w:r>
        <w:rPr>
          <w:rFonts w:hint="eastAsia" w:ascii="仿宋" w:hAnsi="仿宋" w:eastAsia="仿宋" w:cs="仿宋"/>
          <w:sz w:val="24"/>
          <w:szCs w:val="24"/>
        </w:rPr>
        <w:t>级及以上资质。</w:t>
      </w:r>
    </w:p>
    <w:p w14:paraId="28344B73">
      <w:pPr>
        <w:pStyle w:val="4"/>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9、项目总监：</w:t>
      </w:r>
      <w:r>
        <w:rPr>
          <w:rFonts w:hint="eastAsia" w:ascii="仿宋" w:hAnsi="仿宋" w:eastAsia="仿宋" w:cs="仿宋"/>
          <w:sz w:val="24"/>
          <w:szCs w:val="24"/>
        </w:rPr>
        <w:t>拟派项目总监理工程师须具备市政公用工程专业国家注册监理工程师资格，在本单位注册，且未担任其他在建工程项目的总监理工程师</w:t>
      </w:r>
      <w:r>
        <w:rPr>
          <w:rFonts w:hint="eastAsia" w:ascii="仿宋" w:hAnsi="仿宋" w:eastAsia="仿宋" w:cs="仿宋"/>
          <w:sz w:val="24"/>
          <w:szCs w:val="24"/>
          <w:lang w:eastAsia="zh-CN"/>
        </w:rPr>
        <w:t>。</w:t>
      </w:r>
    </w:p>
    <w:p w14:paraId="66DC6878">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776CB434">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10ACF3C3">
      <w:pPr>
        <w:pStyle w:val="4"/>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、本项目不接受联合体投标，不允许分包：本项目不接受联合体投标，不允许分包。供应商提供《非联合体不分包投标声明》，视为独立投标，不分包。</w:t>
      </w:r>
    </w:p>
    <w:p w14:paraId="46D3D23D">
      <w:pPr>
        <w:spacing w:line="360" w:lineRule="auto"/>
        <w:ind w:firstLine="422" w:firstLineChars="200"/>
        <w:rPr>
          <w:rFonts w:hint="eastAsia" w:ascii="仿宋" w:hAnsi="仿宋" w:eastAsia="仿宋" w:cs="仿宋"/>
          <w:b/>
          <w:bCs/>
          <w:kern w:val="0"/>
          <w:sz w:val="21"/>
          <w:szCs w:val="21"/>
          <w:highlight w:val="none"/>
        </w:rPr>
      </w:pPr>
    </w:p>
    <w:p w14:paraId="7C0BED3C">
      <w:pPr>
        <w:spacing w:line="360" w:lineRule="auto"/>
        <w:ind w:firstLine="422" w:firstLineChars="200"/>
        <w:rPr>
          <w:rFonts w:hint="eastAsia" w:ascii="仿宋" w:hAnsi="仿宋" w:eastAsia="仿宋" w:cs="仿宋"/>
          <w:b/>
          <w:bCs/>
          <w:kern w:val="0"/>
          <w:sz w:val="21"/>
          <w:szCs w:val="21"/>
          <w:highlight w:val="none"/>
        </w:rPr>
      </w:pPr>
    </w:p>
    <w:p w14:paraId="33EFE1B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3AF37513">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036D658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 xml:space="preserve">文件给定的格式填写。 </w:t>
      </w:r>
    </w:p>
    <w:p w14:paraId="01FF6FE9">
      <w:pPr>
        <w:spacing w:line="360" w:lineRule="auto"/>
        <w:ind w:firstLine="422" w:firstLineChars="200"/>
        <w:rPr>
          <w:rFonts w:hint="eastAsia" w:ascii="仿宋" w:hAnsi="仿宋" w:eastAsia="仿宋" w:cs="仿宋"/>
          <w:b/>
          <w:bCs/>
          <w:kern w:val="2"/>
          <w:sz w:val="21"/>
          <w:szCs w:val="21"/>
          <w:lang w:val="zh-CN" w:eastAsia="zh-CN" w:bidi="ar-SA"/>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w:t>
      </w:r>
    </w:p>
    <w:p w14:paraId="63033868">
      <w:pP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br w:type="page"/>
      </w:r>
      <w:bookmarkStart w:id="3" w:name="_GoBack"/>
      <w:bookmarkEnd w:id="3"/>
    </w:p>
    <w:p w14:paraId="722D8615">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bCs/>
          <w:kern w:val="2"/>
          <w:sz w:val="28"/>
          <w:szCs w:val="28"/>
          <w:lang w:val="zh-CN" w:eastAsia="zh-CN" w:bidi="ar-SA"/>
        </w:rPr>
        <w:t>法定代表人（单位负责人/自然人）身份证明</w:t>
      </w:r>
    </w:p>
    <w:p w14:paraId="4744ED9C">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25A81BA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2581F8B">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6E38228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6CAEA42">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7FCC726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F3AEEE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15B61EEF">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71BDBBDF">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09FC083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15BF333">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5684D96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8BC10F5">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0A1206D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59E1A13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7EB60E8B">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37CC1431">
      <w:pPr>
        <w:widowControl w:val="0"/>
        <w:topLinePunct/>
        <w:spacing w:line="276" w:lineRule="auto"/>
        <w:jc w:val="both"/>
        <w:rPr>
          <w:rFonts w:hint="eastAsia" w:ascii="仿宋" w:hAnsi="仿宋" w:eastAsia="仿宋" w:cs="仿宋"/>
          <w:b/>
          <w:bCs/>
          <w:sz w:val="21"/>
          <w:szCs w:val="21"/>
        </w:rPr>
      </w:pPr>
    </w:p>
    <w:p w14:paraId="2ED937BD">
      <w:pPr>
        <w:widowControl w:val="0"/>
        <w:topLinePunct/>
        <w:spacing w:line="276" w:lineRule="auto"/>
        <w:jc w:val="both"/>
        <w:rPr>
          <w:rFonts w:hint="eastAsia" w:ascii="仿宋" w:hAnsi="仿宋" w:eastAsia="仿宋" w:cs="仿宋"/>
          <w:b/>
          <w:bCs/>
          <w:sz w:val="21"/>
          <w:szCs w:val="21"/>
        </w:rPr>
      </w:pPr>
    </w:p>
    <w:p w14:paraId="57D7D43B">
      <w:pPr>
        <w:widowControl w:val="0"/>
        <w:topLinePunct/>
        <w:spacing w:line="276" w:lineRule="auto"/>
        <w:jc w:val="both"/>
        <w:rPr>
          <w:rFonts w:hint="eastAsia" w:ascii="仿宋" w:hAnsi="仿宋" w:eastAsia="仿宋" w:cs="仿宋"/>
          <w:b/>
          <w:bCs/>
          <w:sz w:val="21"/>
          <w:szCs w:val="21"/>
        </w:rPr>
      </w:pPr>
    </w:p>
    <w:p w14:paraId="0BAC58A5">
      <w:pPr>
        <w:widowControl w:val="0"/>
        <w:topLinePunct/>
        <w:spacing w:line="276" w:lineRule="auto"/>
        <w:jc w:val="both"/>
        <w:rPr>
          <w:rFonts w:hint="eastAsia" w:ascii="仿宋" w:hAnsi="仿宋" w:eastAsia="仿宋" w:cs="仿宋"/>
          <w:b/>
          <w:bCs/>
          <w:sz w:val="21"/>
          <w:szCs w:val="21"/>
        </w:rPr>
      </w:pPr>
    </w:p>
    <w:p w14:paraId="59DA20F8">
      <w:pPr>
        <w:widowControl w:val="0"/>
        <w:topLinePunct/>
        <w:spacing w:line="276" w:lineRule="auto"/>
        <w:jc w:val="both"/>
        <w:rPr>
          <w:rFonts w:hint="eastAsia" w:ascii="仿宋" w:hAnsi="仿宋" w:eastAsia="仿宋" w:cs="仿宋"/>
          <w:b/>
          <w:bCs/>
          <w:sz w:val="21"/>
          <w:szCs w:val="21"/>
        </w:rPr>
      </w:pPr>
    </w:p>
    <w:p w14:paraId="5CFCE68A">
      <w:pPr>
        <w:widowControl w:val="0"/>
        <w:topLinePunct/>
        <w:spacing w:line="276" w:lineRule="auto"/>
        <w:jc w:val="both"/>
        <w:rPr>
          <w:rFonts w:hint="eastAsia" w:ascii="仿宋" w:hAnsi="仿宋" w:eastAsia="仿宋" w:cs="仿宋"/>
          <w:b/>
          <w:bCs/>
          <w:sz w:val="21"/>
          <w:szCs w:val="21"/>
        </w:rPr>
      </w:pPr>
    </w:p>
    <w:p w14:paraId="33811AA1">
      <w:pPr>
        <w:widowControl w:val="0"/>
        <w:topLinePunct/>
        <w:spacing w:line="276" w:lineRule="auto"/>
        <w:jc w:val="both"/>
        <w:rPr>
          <w:rFonts w:hint="eastAsia" w:ascii="仿宋" w:hAnsi="仿宋" w:eastAsia="仿宋" w:cs="仿宋"/>
          <w:b/>
          <w:bCs/>
          <w:sz w:val="21"/>
          <w:szCs w:val="21"/>
        </w:rPr>
      </w:pPr>
    </w:p>
    <w:p w14:paraId="69F7AF22">
      <w:pPr>
        <w:widowControl w:val="0"/>
        <w:topLinePunct/>
        <w:spacing w:line="276" w:lineRule="auto"/>
        <w:jc w:val="both"/>
        <w:rPr>
          <w:rFonts w:hint="eastAsia" w:ascii="仿宋" w:hAnsi="仿宋" w:eastAsia="仿宋" w:cs="仿宋"/>
          <w:b/>
          <w:bCs/>
          <w:sz w:val="21"/>
          <w:szCs w:val="21"/>
        </w:rPr>
      </w:pPr>
    </w:p>
    <w:p w14:paraId="5BDE380C">
      <w:pPr>
        <w:widowControl w:val="0"/>
        <w:topLinePunct/>
        <w:spacing w:line="276" w:lineRule="auto"/>
        <w:jc w:val="both"/>
        <w:rPr>
          <w:rFonts w:hint="eastAsia" w:ascii="仿宋" w:hAnsi="仿宋" w:eastAsia="仿宋" w:cs="仿宋"/>
          <w:b/>
          <w:bCs/>
          <w:sz w:val="21"/>
          <w:szCs w:val="21"/>
        </w:rPr>
      </w:pPr>
    </w:p>
    <w:p w14:paraId="037D2680">
      <w:pPr>
        <w:widowControl w:val="0"/>
        <w:topLinePunct/>
        <w:spacing w:line="276" w:lineRule="auto"/>
        <w:jc w:val="both"/>
        <w:rPr>
          <w:rFonts w:hint="eastAsia" w:ascii="仿宋" w:hAnsi="仿宋" w:eastAsia="仿宋" w:cs="仿宋"/>
          <w:b/>
          <w:bCs/>
          <w:sz w:val="21"/>
          <w:szCs w:val="21"/>
        </w:rPr>
      </w:pPr>
    </w:p>
    <w:p w14:paraId="67F3C086">
      <w:pPr>
        <w:widowControl w:val="0"/>
        <w:topLinePunct/>
        <w:spacing w:line="276" w:lineRule="auto"/>
        <w:jc w:val="both"/>
        <w:rPr>
          <w:rFonts w:hint="eastAsia" w:ascii="仿宋" w:hAnsi="仿宋" w:eastAsia="仿宋" w:cs="仿宋"/>
          <w:b/>
          <w:bCs/>
          <w:sz w:val="21"/>
          <w:szCs w:val="21"/>
        </w:rPr>
      </w:pPr>
    </w:p>
    <w:p w14:paraId="1125979C">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3267C827">
      <w:pPr>
        <w:spacing w:line="360" w:lineRule="auto"/>
        <w:ind w:firstLine="562" w:firstLineChars="200"/>
        <w:jc w:val="both"/>
        <w:rPr>
          <w:rFonts w:hint="eastAsia" w:ascii="仿宋" w:hAnsi="仿宋" w:eastAsia="仿宋" w:cs="仿宋"/>
          <w:b/>
          <w:bCs/>
          <w:kern w:val="2"/>
          <w:sz w:val="28"/>
          <w:szCs w:val="28"/>
          <w:lang w:val="zh-CN" w:eastAsia="zh-CN" w:bidi="ar-SA"/>
        </w:rPr>
      </w:pPr>
    </w:p>
    <w:p w14:paraId="7D8E0571">
      <w:pPr>
        <w:spacing w:line="360" w:lineRule="auto"/>
        <w:ind w:firstLine="562" w:firstLineChars="200"/>
        <w:jc w:val="both"/>
        <w:rPr>
          <w:rFonts w:hint="eastAsia" w:ascii="仿宋" w:hAnsi="仿宋" w:eastAsia="仿宋" w:cs="仿宋"/>
          <w:b/>
          <w:bCs/>
          <w:kern w:val="2"/>
          <w:sz w:val="28"/>
          <w:szCs w:val="28"/>
          <w:lang w:val="zh-CN" w:eastAsia="zh-CN" w:bidi="ar-SA"/>
        </w:rPr>
      </w:pPr>
    </w:p>
    <w:p w14:paraId="22891221">
      <w:pPr>
        <w:spacing w:line="360" w:lineRule="auto"/>
        <w:ind w:firstLine="562" w:firstLineChars="200"/>
        <w:jc w:val="both"/>
        <w:rPr>
          <w:rFonts w:hint="eastAsia" w:ascii="仿宋" w:hAnsi="仿宋" w:eastAsia="仿宋" w:cs="仿宋"/>
          <w:b/>
          <w:bCs/>
          <w:kern w:val="2"/>
          <w:sz w:val="28"/>
          <w:szCs w:val="28"/>
          <w:lang w:val="zh-CN" w:eastAsia="zh-CN" w:bidi="ar-SA"/>
        </w:rPr>
      </w:pPr>
    </w:p>
    <w:p w14:paraId="19FE0345">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51BB3CFC">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1B4E4FFB">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216DFDE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highlight w:val="none"/>
          <w:u w:val="single"/>
          <w:lang w:val="en-US" w:eastAsia="zh-CN" w:bidi="ar-SA"/>
        </w:rPr>
        <w:t>、包号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0D8F0F1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270A710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C4E0C07">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682A775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6BA566F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567D31A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7002258">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7AF53B9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646F2C4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1D83C95B">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0C75259C">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516693C1">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73F6F01B">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71831CA">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296679FB">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4D6000A9">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005B7CDC">
      <w:pPr>
        <w:widowControl/>
        <w:spacing w:line="360" w:lineRule="auto"/>
        <w:ind w:firstLine="480" w:firstLineChars="200"/>
        <w:jc w:val="both"/>
        <w:rPr>
          <w:rFonts w:hint="eastAsia" w:ascii="仿宋" w:hAnsi="仿宋" w:eastAsia="仿宋" w:cs="仿宋"/>
          <w:kern w:val="0"/>
          <w:sz w:val="24"/>
          <w:szCs w:val="24"/>
          <w:lang w:eastAsia="zh-CN" w:bidi="ar-SA"/>
        </w:rPr>
      </w:pPr>
    </w:p>
    <w:p w14:paraId="352B21D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099C409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0C25AED">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4D1372">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25AF0C95">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4ABE1AD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3F43E249">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1C2ABB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389E776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2573B30F">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3CE79D5E">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20FDAA6A">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7C0A8583">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1B0BD33F">
      <w:pPr>
        <w:spacing w:line="360" w:lineRule="auto"/>
        <w:ind w:firstLine="480" w:firstLineChars="200"/>
        <w:jc w:val="left"/>
        <w:rPr>
          <w:rFonts w:hint="eastAsia" w:ascii="仿宋" w:hAnsi="仿宋" w:eastAsia="仿宋" w:cs="仿宋"/>
          <w:kern w:val="2"/>
          <w:sz w:val="24"/>
          <w:szCs w:val="24"/>
          <w:lang w:eastAsia="zh-CN" w:bidi="ar-SA"/>
        </w:rPr>
      </w:pPr>
    </w:p>
    <w:p w14:paraId="343A3E79">
      <w:pPr>
        <w:spacing w:line="360" w:lineRule="auto"/>
        <w:ind w:firstLine="0" w:firstLineChars="0"/>
        <w:jc w:val="left"/>
        <w:rPr>
          <w:rFonts w:hint="eastAsia" w:ascii="仿宋" w:hAnsi="仿宋" w:eastAsia="仿宋" w:cs="仿宋"/>
          <w:b/>
          <w:bCs/>
          <w:kern w:val="0"/>
          <w:sz w:val="24"/>
          <w:szCs w:val="24"/>
          <w:lang w:eastAsia="zh-CN" w:bidi="ar-SA"/>
        </w:rPr>
      </w:pPr>
    </w:p>
    <w:p w14:paraId="58857405">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253C5CA5">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71A47F7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0929E7BB">
      <w:pPr>
        <w:spacing w:line="360" w:lineRule="auto"/>
        <w:ind w:firstLine="482" w:firstLineChars="200"/>
        <w:jc w:val="left"/>
        <w:rPr>
          <w:rFonts w:hint="eastAsia" w:ascii="仿宋" w:hAnsi="仿宋" w:eastAsia="仿宋" w:cs="仿宋"/>
          <w:b/>
          <w:kern w:val="2"/>
          <w:sz w:val="24"/>
          <w:szCs w:val="24"/>
          <w:lang w:eastAsia="zh-CN" w:bidi="ar-SA"/>
        </w:rPr>
      </w:pPr>
    </w:p>
    <w:p w14:paraId="0EC0E6F4">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66AF1BA3">
      <w:pPr>
        <w:spacing w:line="360" w:lineRule="auto"/>
        <w:ind w:firstLine="480" w:firstLineChars="200"/>
        <w:jc w:val="left"/>
        <w:rPr>
          <w:rFonts w:hint="eastAsia" w:ascii="仿宋" w:hAnsi="仿宋" w:eastAsia="仿宋" w:cs="仿宋"/>
          <w:kern w:val="2"/>
          <w:sz w:val="24"/>
          <w:szCs w:val="24"/>
          <w:lang w:eastAsia="zh-CN" w:bidi="ar-SA"/>
        </w:rPr>
      </w:pPr>
    </w:p>
    <w:p w14:paraId="31660909">
      <w:pPr>
        <w:spacing w:line="360" w:lineRule="auto"/>
        <w:ind w:firstLine="480" w:firstLineChars="200"/>
        <w:jc w:val="left"/>
        <w:rPr>
          <w:rFonts w:hint="eastAsia" w:ascii="仿宋" w:hAnsi="仿宋" w:eastAsia="仿宋" w:cs="仿宋"/>
          <w:kern w:val="2"/>
          <w:sz w:val="24"/>
          <w:szCs w:val="24"/>
          <w:lang w:eastAsia="zh-CN" w:bidi="ar-SA"/>
        </w:rPr>
      </w:pPr>
    </w:p>
    <w:p w14:paraId="50A0D80F">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60D5E71">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35179E1C">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1443EAB0">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7F660E35">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1361D35F">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13581F73">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E1F79D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3A44C498">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88B4693">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416CF699">
      <w:pPr>
        <w:spacing w:line="360" w:lineRule="auto"/>
        <w:ind w:firstLine="480" w:firstLineChars="200"/>
        <w:jc w:val="left"/>
        <w:rPr>
          <w:rFonts w:hint="eastAsia" w:ascii="仿宋" w:hAnsi="仿宋" w:eastAsia="仿宋" w:cs="仿宋"/>
          <w:kern w:val="2"/>
          <w:sz w:val="24"/>
          <w:szCs w:val="24"/>
          <w:lang w:eastAsia="zh-CN" w:bidi="ar-SA"/>
        </w:rPr>
      </w:pPr>
    </w:p>
    <w:p w14:paraId="2EAB6D5B">
      <w:pPr>
        <w:spacing w:line="360" w:lineRule="auto"/>
        <w:ind w:firstLine="480" w:firstLineChars="200"/>
        <w:jc w:val="left"/>
        <w:rPr>
          <w:rFonts w:hint="eastAsia" w:ascii="仿宋" w:hAnsi="仿宋" w:eastAsia="仿宋" w:cs="仿宋"/>
          <w:kern w:val="0"/>
          <w:sz w:val="24"/>
          <w:szCs w:val="24"/>
          <w:lang w:eastAsia="zh-CN" w:bidi="ar-SA"/>
        </w:rPr>
      </w:pPr>
    </w:p>
    <w:p w14:paraId="77FDA055">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7F7730B7">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4B258E9A">
      <w:pPr>
        <w:spacing w:line="360" w:lineRule="auto"/>
        <w:ind w:firstLine="480" w:firstLineChars="200"/>
        <w:jc w:val="left"/>
        <w:rPr>
          <w:rFonts w:hint="eastAsia" w:ascii="仿宋" w:hAnsi="仿宋" w:eastAsia="仿宋" w:cs="仿宋"/>
          <w:kern w:val="0"/>
          <w:sz w:val="24"/>
          <w:szCs w:val="24"/>
          <w:lang w:eastAsia="zh-CN" w:bidi="ar-SA"/>
        </w:rPr>
      </w:pPr>
    </w:p>
    <w:p w14:paraId="3A36C089">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DF62D2A">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4754D6DD">
      <w:pPr>
        <w:spacing w:line="360" w:lineRule="auto"/>
        <w:ind w:firstLine="480" w:firstLineChars="200"/>
        <w:jc w:val="left"/>
        <w:rPr>
          <w:rFonts w:hint="eastAsia" w:ascii="仿宋" w:hAnsi="仿宋" w:eastAsia="仿宋" w:cs="仿宋"/>
          <w:kern w:val="2"/>
          <w:sz w:val="24"/>
          <w:szCs w:val="24"/>
          <w:lang w:eastAsia="zh-CN" w:bidi="ar-SA"/>
        </w:rPr>
      </w:pPr>
    </w:p>
    <w:p w14:paraId="6EFD407C">
      <w:pPr>
        <w:spacing w:line="360" w:lineRule="auto"/>
        <w:ind w:firstLine="480" w:firstLineChars="200"/>
        <w:jc w:val="left"/>
        <w:rPr>
          <w:rFonts w:hint="eastAsia" w:ascii="仿宋" w:hAnsi="仿宋" w:eastAsia="仿宋" w:cs="仿宋"/>
          <w:kern w:val="2"/>
          <w:sz w:val="24"/>
          <w:szCs w:val="24"/>
          <w:lang w:eastAsia="zh-CN" w:bidi="ar-SA"/>
        </w:rPr>
      </w:pPr>
    </w:p>
    <w:p w14:paraId="03499D2C">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37ABDC78">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0EA52834">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2DA438EE">
      <w:pPr>
        <w:spacing w:line="360" w:lineRule="auto"/>
        <w:ind w:firstLine="482" w:firstLineChars="200"/>
        <w:jc w:val="center"/>
        <w:rPr>
          <w:rFonts w:hint="eastAsia" w:ascii="仿宋" w:hAnsi="仿宋" w:eastAsia="仿宋" w:cs="仿宋"/>
          <w:b/>
          <w:kern w:val="2"/>
          <w:sz w:val="24"/>
          <w:szCs w:val="24"/>
          <w:lang w:eastAsia="zh-CN" w:bidi="ar-SA"/>
        </w:rPr>
      </w:pPr>
    </w:p>
    <w:p w14:paraId="4F84918A">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1A5BFF2D">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51A6A5ED">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1A12687">
      <w:pPr>
        <w:spacing w:line="360" w:lineRule="auto"/>
        <w:ind w:firstLine="480" w:firstLineChars="200"/>
        <w:jc w:val="left"/>
        <w:rPr>
          <w:rFonts w:hint="eastAsia" w:ascii="仿宋" w:hAnsi="仿宋" w:eastAsia="仿宋" w:cs="仿宋"/>
          <w:kern w:val="2"/>
          <w:sz w:val="24"/>
          <w:szCs w:val="24"/>
          <w:lang w:eastAsia="zh-CN" w:bidi="ar-SA"/>
        </w:rPr>
      </w:pPr>
    </w:p>
    <w:p w14:paraId="439C3971">
      <w:pPr>
        <w:spacing w:line="360" w:lineRule="auto"/>
        <w:ind w:firstLine="480" w:firstLineChars="200"/>
        <w:jc w:val="left"/>
        <w:rPr>
          <w:rFonts w:hint="eastAsia" w:ascii="仿宋" w:hAnsi="仿宋" w:eastAsia="仿宋" w:cs="仿宋"/>
          <w:kern w:val="0"/>
          <w:sz w:val="24"/>
          <w:szCs w:val="24"/>
          <w:lang w:eastAsia="zh-CN" w:bidi="ar-SA"/>
        </w:rPr>
      </w:pPr>
    </w:p>
    <w:p w14:paraId="18658076">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0345A4A0">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highlight w:val="none"/>
          <w:u w:val="single"/>
          <w:lang w:val="en-US" w:eastAsia="zh-CN" w:bidi="ar-SA"/>
        </w:rPr>
        <w:t>、包号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3E94B44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28E3EC0A">
      <w:pPr>
        <w:spacing w:line="360" w:lineRule="auto"/>
        <w:ind w:firstLine="480" w:firstLineChars="200"/>
        <w:jc w:val="left"/>
        <w:rPr>
          <w:rFonts w:hint="eastAsia" w:ascii="仿宋" w:hAnsi="仿宋" w:eastAsia="仿宋" w:cs="仿宋"/>
          <w:kern w:val="2"/>
          <w:sz w:val="24"/>
          <w:szCs w:val="24"/>
          <w:lang w:eastAsia="zh-CN" w:bidi="ar-SA"/>
        </w:rPr>
      </w:pPr>
    </w:p>
    <w:p w14:paraId="56C1F06B">
      <w:pPr>
        <w:spacing w:line="360" w:lineRule="auto"/>
        <w:ind w:firstLine="480" w:firstLineChars="200"/>
        <w:jc w:val="left"/>
        <w:rPr>
          <w:rFonts w:hint="eastAsia" w:ascii="仿宋" w:hAnsi="仿宋" w:eastAsia="仿宋" w:cs="仿宋"/>
          <w:kern w:val="2"/>
          <w:sz w:val="24"/>
          <w:szCs w:val="24"/>
          <w:lang w:eastAsia="zh-CN" w:bidi="ar-SA"/>
        </w:rPr>
      </w:pPr>
    </w:p>
    <w:p w14:paraId="347C9FB4">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3E0992BE">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291F1F45">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641E11AA">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2A2CA2A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6AFF03D3">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1E55B37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采购项目编号、包号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6B11EFF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53BAA974">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36E7ECCE">
      <w:pPr>
        <w:spacing w:line="360" w:lineRule="auto"/>
        <w:ind w:firstLine="480" w:firstLineChars="200"/>
        <w:jc w:val="both"/>
        <w:rPr>
          <w:rFonts w:hint="eastAsia" w:ascii="仿宋" w:hAnsi="仿宋" w:eastAsia="仿宋" w:cs="仿宋"/>
          <w:kern w:val="2"/>
          <w:sz w:val="24"/>
          <w:szCs w:val="24"/>
          <w:lang w:eastAsia="zh-CN" w:bidi="ar-SA"/>
        </w:rPr>
      </w:pPr>
    </w:p>
    <w:p w14:paraId="3CD9D861">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745BAB7D">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41E7EB1E">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485D8F91">
      <w:pPr>
        <w:rPr>
          <w:rFonts w:hint="eastAsia" w:ascii="仿宋" w:hAnsi="仿宋" w:eastAsia="仿宋" w:cs="仿宋"/>
        </w:rPr>
      </w:pPr>
    </w:p>
    <w:p w14:paraId="78680D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40717"/>
    <w:rsid w:val="03E33071"/>
    <w:rsid w:val="04E11CA6"/>
    <w:rsid w:val="076D15CF"/>
    <w:rsid w:val="1A09162B"/>
    <w:rsid w:val="1F444EB4"/>
    <w:rsid w:val="343706EB"/>
    <w:rsid w:val="377F0D27"/>
    <w:rsid w:val="39BF18AF"/>
    <w:rsid w:val="41840717"/>
    <w:rsid w:val="462C02CC"/>
    <w:rsid w:val="50CC248F"/>
    <w:rsid w:val="56226FF5"/>
    <w:rsid w:val="5DE27796"/>
    <w:rsid w:val="5FE83345"/>
    <w:rsid w:val="60F17CF0"/>
    <w:rsid w:val="667E5B82"/>
    <w:rsid w:val="6A1F142A"/>
    <w:rsid w:val="6B3D24B0"/>
    <w:rsid w:val="6EAE0FCF"/>
    <w:rsid w:val="72141A90"/>
    <w:rsid w:val="74CC6652"/>
    <w:rsid w:val="7789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等线" w:cs="Arial"/>
      <w:snapToGrid w:val="0"/>
      <w:color w:val="000000"/>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2674</Words>
  <Characters>2741</Characters>
  <Lines>0</Lines>
  <Paragraphs>0</Paragraphs>
  <TotalTime>0</TotalTime>
  <ScaleCrop>false</ScaleCrop>
  <LinksUpToDate>false</LinksUpToDate>
  <CharactersWithSpaces>3780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2026-04-17T09:04:00Z</dcterms:created>
  <dc:creator>四方衡裕</dc:creator>
  <cp:lastModifiedBy>四方衡裕</cp:lastModifiedBy>
  <dcterms:modified xsi:type="dcterms:W3CDTF">2026-04-17T09:28:29Z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72278CF5BAF5432CA07AF17374D44163_11</vt:lpwstr>
  </property>
  <property fmtid="{D5CDD505-2E9C-101B-9397-08002B2CF9AE}" pid="4" name="KSOTemplateDocerSaveRecord">
    <vt:lpwstr>eyJoZGlkIjoiYTRhNTRmZWJhMTZhMGI4NTIwNzY3MmY4OGE4OTA2NmYiLCJ1c2VySWQiOiIxNjgwMDIxMjIyIn0=</vt:lpwstr>
  </property>
</Properties>
</file>