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2024-2025办公区及生活区物业管理服务采购项目</w:t>
      </w:r>
    </w:p>
    <w:p>
      <w:pPr>
        <w:pStyle w:val="null3"/>
        <w:jc w:val="center"/>
        <w:outlineLvl w:val="2"/>
      </w:pPr>
      <w:r>
        <w:rPr>
          <w:sz w:val="28"/>
          <w:b/>
        </w:rPr>
        <w:t>采购项目编号：</w:t>
      </w:r>
      <w:r>
        <w:rPr>
          <w:sz w:val="28"/>
          <w:b/>
        </w:rPr>
        <w:t>ZCZX2024-CS-197</w:t>
      </w:r>
      <w:r>
        <w:br/>
      </w:r>
      <w:r>
        <w:br/>
      </w:r>
      <w:r>
        <w:br/>
      </w:r>
    </w:p>
    <w:p>
      <w:pPr>
        <w:pStyle w:val="null3"/>
        <w:jc w:val="center"/>
        <w:outlineLvl w:val="2"/>
      </w:pPr>
      <w:r>
        <w:rPr>
          <w:sz w:val="28"/>
          <w:b/>
        </w:rPr>
        <w:t>西安曲江楼观生态文化旅游度假区管理办公室</w:t>
      </w:r>
    </w:p>
    <w:p>
      <w:pPr>
        <w:pStyle w:val="null3"/>
        <w:jc w:val="center"/>
        <w:outlineLvl w:val="2"/>
      </w:pPr>
      <w:r>
        <w:rPr>
          <w:sz w:val="28"/>
          <w:b/>
        </w:rPr>
        <w:t>陕西众诚致信管理咨询有限公司</w:t>
      </w:r>
      <w:r>
        <w:rPr>
          <w:sz w:val="28"/>
          <w:b/>
        </w:rPr>
        <w:t>共同编制</w:t>
      </w:r>
    </w:p>
    <w:p>
      <w:pPr>
        <w:pStyle w:val="null3"/>
        <w:jc w:val="center"/>
        <w:outlineLvl w:val="2"/>
      </w:pPr>
      <w:r>
        <w:rPr>
          <w:sz w:val="28"/>
          <w:b/>
        </w:rPr>
        <w:t>2024年10月14日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陕西众诚致信管理咨询有限公司</w:t>
      </w:r>
      <w:r>
        <w:rPr/>
        <w:t>（以下简称“代理机构”）受</w:t>
      </w:r>
      <w:r>
        <w:rPr/>
        <w:t>西安曲江楼观生态文化旅游度假区管理办公室</w:t>
      </w:r>
      <w:r>
        <w:rPr/>
        <w:t>委托，拟对</w:t>
      </w:r>
      <w:r>
        <w:rPr/>
        <w:t>2024-2025办公区及生活区物业管理服务采购项目</w:t>
      </w:r>
      <w:r>
        <w:rPr/>
        <w:t>采用竞争性磋商采购方式进行采购，兹邀请供应商参加本项目的竞争性磋商。</w:t>
      </w:r>
    </w:p>
    <w:p>
      <w:pPr>
        <w:pStyle w:val="null3"/>
        <w:outlineLvl w:val="2"/>
      </w:pPr>
      <w:r>
        <w:rPr>
          <w:sz w:val="28"/>
          <w:b/>
        </w:rPr>
        <w:t>一、项目编号：</w:t>
      </w:r>
      <w:r>
        <w:rPr>
          <w:sz w:val="28"/>
          <w:b/>
        </w:rPr>
        <w:t>ZCZX2024-CS-197</w:t>
      </w:r>
    </w:p>
    <w:p>
      <w:pPr>
        <w:pStyle w:val="null3"/>
        <w:outlineLvl w:val="2"/>
      </w:pPr>
      <w:r>
        <w:rPr>
          <w:sz w:val="28"/>
          <w:b/>
        </w:rPr>
        <w:t>二、项目名称：</w:t>
      </w:r>
      <w:r>
        <w:rPr>
          <w:sz w:val="28"/>
          <w:b/>
        </w:rPr>
        <w:t>2024-2025办公区及生活区物业管理服务采购项目</w:t>
      </w:r>
    </w:p>
    <w:p>
      <w:pPr>
        <w:pStyle w:val="null3"/>
        <w:outlineLvl w:val="2"/>
      </w:pPr>
      <w:r>
        <w:rPr>
          <w:sz w:val="28"/>
          <w:b/>
        </w:rPr>
        <w:t>三、磋商项目简介</w:t>
      </w:r>
    </w:p>
    <w:p>
      <w:pPr>
        <w:pStyle w:val="null3"/>
        <w:ind w:firstLine="480"/>
      </w:pPr>
      <w:r>
        <w:rPr/>
        <w:t>物业管理服务内容包括：门禁管理、秩序维护、安全管理、会议服务、室内外保洁、绿植修剪、职工餐厅管理与运行（含食材加工）、强弱电日常维修、给排水管网运维、房屋及附属设备、设施的日常管理与维护等。</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采购包1（2024-2025办公区及生活区物业管理服务采购项目）：属于专门面向中小企业采购。</w:t>
      </w:r>
    </w:p>
    <w:p>
      <w:pPr>
        <w:pStyle w:val="null3"/>
        <w:ind w:firstLine="480"/>
      </w:pPr>
      <w:r>
        <w:rPr/>
        <w:t>（三）本项目的特定资格要求：</w:t>
      </w:r>
    </w:p>
    <w:p>
      <w:pPr>
        <w:pStyle w:val="null3"/>
      </w:pPr>
      <w:r>
        <w:rPr/>
        <w:t>采购包1：</w:t>
      </w:r>
    </w:p>
    <w:p>
      <w:pPr>
        <w:pStyle w:val="null3"/>
      </w:pPr>
      <w:r>
        <w:rPr/>
        <w:t>1、磋商授权：供应商应授权合法的人员参加磋商全过程，其中法定代表人（或负责人）直接参加的，须出具法定代表人（或负责人）身份证，并与营业执照上信息一致。法定代表人（或负责人）授权代表参加的，须出具法定代表人（或负责人）授权书及授权代表身份证、授权代表本单位证明（养老保险缴纳证明或劳动合同）。</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西安曲江楼观生态文化旅游度假区管理办公室</w:t>
      </w:r>
    </w:p>
    <w:p>
      <w:pPr>
        <w:pStyle w:val="null3"/>
      </w:pPr>
      <w:r>
        <w:rPr/>
        <w:t xml:space="preserve"> 地址： </w:t>
      </w:r>
      <w:r>
        <w:rPr/>
        <w:t>西安市周至县楼观镇</w:t>
      </w:r>
    </w:p>
    <w:p>
      <w:pPr>
        <w:pStyle w:val="null3"/>
      </w:pPr>
      <w:r>
        <w:rPr/>
        <w:t xml:space="preserve"> 邮编： </w:t>
      </w:r>
      <w:r>
        <w:rPr/>
        <w:t>029-68208776</w:t>
      </w:r>
    </w:p>
    <w:p>
      <w:pPr>
        <w:pStyle w:val="null3"/>
      </w:pPr>
      <w:r>
        <w:rPr/>
        <w:t xml:space="preserve"> 联系人： </w:t>
      </w:r>
      <w:r>
        <w:rPr/>
        <w:t>韩老师</w:t>
      </w:r>
    </w:p>
    <w:p>
      <w:pPr>
        <w:pStyle w:val="null3"/>
      </w:pPr>
      <w:r>
        <w:rPr/>
        <w:t xml:space="preserve"> 联系电话： </w:t>
      </w:r>
      <w:r>
        <w:rPr/>
        <w:t>029-6820877</w:t>
      </w:r>
    </w:p>
    <w:p>
      <w:pPr>
        <w:pStyle w:val="null3"/>
        <w:outlineLvl w:val="3"/>
      </w:pPr>
      <w:r>
        <w:rPr>
          <w:sz w:val="24"/>
          <w:b/>
        </w:rPr>
        <w:t>代理机构：</w:t>
      </w:r>
      <w:r>
        <w:rPr>
          <w:sz w:val="24"/>
          <w:b/>
        </w:rPr>
        <w:t>陕西众诚致信管理咨询有限公司</w:t>
      </w:r>
    </w:p>
    <w:p>
      <w:pPr>
        <w:pStyle w:val="null3"/>
      </w:pPr>
      <w:r>
        <w:rPr/>
        <w:t xml:space="preserve"> 地址： </w:t>
      </w:r>
      <w:r>
        <w:rPr/>
        <w:t>西安曲江新区翠华南路1688号创意盒子13层1304室</w:t>
      </w:r>
    </w:p>
    <w:p>
      <w:pPr>
        <w:pStyle w:val="null3"/>
      </w:pPr>
      <w:r>
        <w:rPr/>
        <w:t xml:space="preserve"> 邮编： </w:t>
      </w:r>
      <w:r>
        <w:rPr/>
        <w:t>710061</w:t>
      </w:r>
    </w:p>
    <w:p>
      <w:pPr>
        <w:pStyle w:val="null3"/>
      </w:pPr>
      <w:r>
        <w:rPr/>
        <w:t xml:space="preserve"> 联系人： </w:t>
      </w:r>
      <w:r>
        <w:rPr/>
        <w:t>吴芳超、王鹏飞</w:t>
      </w:r>
    </w:p>
    <w:p>
      <w:pPr>
        <w:pStyle w:val="null3"/>
      </w:pPr>
      <w:r>
        <w:rPr/>
        <w:t xml:space="preserve"> 联系电话： </w:t>
      </w:r>
      <w:r>
        <w:rPr/>
        <w:t>029-89565998</w:t>
      </w:r>
    </w:p>
    <w:p>
      <w:pPr>
        <w:pStyle w:val="null3"/>
        <w:outlineLvl w:val="3"/>
      </w:pPr>
      <w:r>
        <w:rPr>
          <w:sz w:val="24"/>
          <w:b/>
        </w:rPr>
        <w:t>采购监督机构：</w:t>
      </w:r>
      <w:r>
        <w:rPr>
          <w:sz w:val="24"/>
          <w:b/>
        </w:rPr>
        <w:t>西安曲江新区财政局</w:t>
      </w:r>
    </w:p>
    <w:p>
      <w:pPr>
        <w:pStyle w:val="null3"/>
        <w:ind w:firstLine="480"/>
      </w:pPr>
      <w:r>
        <w:rPr/>
        <w:t>联系人：</w:t>
      </w:r>
      <w:r>
        <w:rPr/>
        <w:t>寇雪莲</w:t>
      </w:r>
    </w:p>
    <w:p>
      <w:pPr>
        <w:pStyle w:val="null3"/>
        <w:ind w:firstLine="480"/>
      </w:pPr>
      <w:r>
        <w:rPr/>
        <w:t>联系电话：</w:t>
      </w:r>
      <w:r>
        <w:rPr/>
        <w:t>68660321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60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的，按8000元收取。成交单位的代理服务费交纳信息： 银行户名：陕西众诚致信管理咨询有限公司； 开户银行：北京银行股份有限公司西安分行营业部 ；账 号：20000042729000032633420； 联系人：范道宏 ；联系电话：029-89565528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西安曲江楼观生态文化旅游度假区管理办公室</w:t>
      </w:r>
      <w:r>
        <w:rPr/>
        <w:t>和</w:t>
      </w:r>
      <w:r>
        <w:rPr/>
        <w:t>陕西众诚致信管理咨询有限公司</w:t>
      </w:r>
      <w:r>
        <w:rPr/>
        <w:t>享有。对磋商文件中供应商参加本次政府采购活动应当具备的条件，磋商项目技术、服务、商务及其他要求，评审细则及标准由</w:t>
      </w:r>
      <w:r>
        <w:rPr/>
        <w:t>西安曲江楼观生态文化旅游度假区管理办公室</w:t>
      </w:r>
      <w:r>
        <w:rPr/>
        <w:t>负责解释。除上述磋商文件内容，其他内容由</w:t>
      </w:r>
      <w:r>
        <w:rPr/>
        <w:t>陕西众诚致信管理咨询有限公司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西安曲江楼观生态文化旅游度假区管理办公室</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陕西众诚致信管理咨询有限公司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按合同约定</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陕西众诚致信管理咨询有限公司</w:t>
      </w:r>
      <w:r>
        <w:rPr/>
        <w:t xml:space="preserve"> 负责答复；供应商对除采购需求外的采购文件的询问、质疑由</w:t>
      </w:r>
      <w:r>
        <w:rPr/>
        <w:t>陕西众诚致信管理咨询有限公司</w:t>
      </w:r>
      <w:r>
        <w:rPr/>
        <w:t xml:space="preserve"> 负责答复；供应商对采购过程、采购结果的询问、质疑由 </w:t>
      </w:r>
      <w:r>
        <w:rPr/>
        <w:t>陕西众诚致信管理咨询有限公司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联系人：吴芳超、王鹏飞</w:t>
      </w:r>
    </w:p>
    <w:p>
      <w:pPr>
        <w:pStyle w:val="null3"/>
      </w:pPr>
      <w:r>
        <w:rPr/>
        <w:t>联系电话：029-89565998</w:t>
      </w:r>
    </w:p>
    <w:p>
      <w:pPr>
        <w:pStyle w:val="null3"/>
      </w:pPr>
      <w:r>
        <w:rPr/>
        <w:t>地址：西安曲江新区翠华南路1688号创意盒子13层1304室</w:t>
      </w:r>
    </w:p>
    <w:p>
      <w:pPr>
        <w:pStyle w:val="null3"/>
      </w:pPr>
      <w:r>
        <w:rPr/>
        <w:t>邮编：710061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物业管理服务内容包括：门禁管理、秩序维护、安全管理、会议服务、室内外保洁、绿植修剪、职工餐厅管理与运行（含食材加工）、强弱电日常维修、给排水管网运维、房屋及附属设备、设施的日常管理与维护等。</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1,280,000.00</w:t>
      </w:r>
    </w:p>
    <w:p>
      <w:pPr>
        <w:pStyle w:val="null3"/>
      </w:pPr>
      <w:r>
        <w:rPr/>
        <w:t>采购包最高限价（元）: 1,280,000.00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2024-2025 西安曲江楼观生态文化旅游度假区管理办公室办公区及生活区物业管理服务采购项目</w:t>
            </w:r>
          </w:p>
        </w:tc>
        <w:tc>
          <w:tcPr>
            <w:tcW w:type="dxa" w:w="831"/>
          </w:tcPr>
          <w:p>
            <w:pPr>
              <w:pStyle w:val="null3"/>
              <w:jc w:val="right"/>
            </w:pPr>
            <w:r>
              <w:rPr/>
              <w:t>1.00</w:t>
            </w:r>
          </w:p>
        </w:tc>
        <w:tc>
          <w:tcPr>
            <w:tcW w:type="dxa" w:w="831"/>
          </w:tcPr>
          <w:p>
            <w:pPr>
              <w:pStyle w:val="null3"/>
              <w:jc w:val="right"/>
            </w:pPr>
            <w:r>
              <w:rPr/>
              <w:t>1,280,000.00</w:t>
            </w:r>
          </w:p>
        </w:tc>
        <w:tc>
          <w:tcPr>
            <w:tcW w:type="dxa" w:w="831"/>
          </w:tcPr>
          <w:p>
            <w:pPr>
              <w:pStyle w:val="null3"/>
            </w:pPr>
            <w:r>
              <w:rPr/>
              <w:t>项</w:t>
            </w:r>
          </w:p>
        </w:tc>
        <w:tc>
          <w:tcPr>
            <w:tcW w:type="dxa" w:w="831"/>
          </w:tcPr>
          <w:p>
            <w:pPr>
              <w:pStyle w:val="null3"/>
            </w:pPr>
            <w:r>
              <w:rPr/>
              <w:t>物业管理</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标的名称：2024-2025 西安曲江楼观生态文化旅游度假区管理办公室办公区及生活区物业管理服务采购项目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00"/>
            </w:pPr>
            <w:r>
              <w:rPr>
                <w:rFonts w:ascii="simsun" w:hAnsi="simsun" w:cs="simsun" w:eastAsia="simsun"/>
                <w:sz w:val="24"/>
              </w:rPr>
              <w:t>一、安全管理</w:t>
            </w:r>
          </w:p>
          <w:p>
            <w:pPr>
              <w:pStyle w:val="null3"/>
              <w:ind w:firstLine="400"/>
            </w:pPr>
            <w:r>
              <w:rPr>
                <w:rFonts w:ascii="simsun" w:hAnsi="simsun" w:cs="simsun" w:eastAsia="simsun"/>
                <w:sz w:val="24"/>
              </w:rPr>
              <w:t>1、门禁管理(24小时制)：进出门岗人员及车辆的管理。</w:t>
            </w:r>
          </w:p>
          <w:p>
            <w:pPr>
              <w:pStyle w:val="null3"/>
              <w:ind w:firstLine="400"/>
            </w:pPr>
            <w:r>
              <w:rPr>
                <w:rFonts w:ascii="simsun" w:hAnsi="simsun" w:cs="simsun" w:eastAsia="simsun"/>
                <w:sz w:val="24"/>
              </w:rPr>
              <w:t>2、秩序维护：日常安全巡查、秩序维护及突发事件的处置。</w:t>
            </w:r>
          </w:p>
          <w:p>
            <w:pPr>
              <w:pStyle w:val="null3"/>
              <w:ind w:firstLine="400"/>
            </w:pPr>
            <w:r>
              <w:rPr>
                <w:rFonts w:ascii="simsun" w:hAnsi="simsun" w:cs="simsun" w:eastAsia="simsun"/>
                <w:sz w:val="24"/>
              </w:rPr>
              <w:t>3、安全管理：消防安全、防汛、燃气设施、电气线路等安全管理工作。</w:t>
            </w:r>
          </w:p>
          <w:p>
            <w:pPr>
              <w:pStyle w:val="null3"/>
              <w:ind w:firstLine="400"/>
            </w:pPr>
            <w:r>
              <w:rPr>
                <w:rFonts w:ascii="simsun" w:hAnsi="simsun" w:cs="simsun" w:eastAsia="simsun"/>
                <w:sz w:val="24"/>
              </w:rPr>
              <w:t>二、会议服务</w:t>
            </w:r>
          </w:p>
          <w:p>
            <w:pPr>
              <w:pStyle w:val="null3"/>
              <w:ind w:firstLine="400"/>
            </w:pPr>
            <w:r>
              <w:rPr>
                <w:rFonts w:ascii="simsun" w:hAnsi="simsun" w:cs="simsun" w:eastAsia="simsun"/>
                <w:sz w:val="24"/>
              </w:rPr>
              <w:t>1、会场布置、桌签打印、会议用品布置服务。</w:t>
            </w:r>
          </w:p>
          <w:p>
            <w:pPr>
              <w:pStyle w:val="null3"/>
              <w:ind w:firstLine="400"/>
            </w:pPr>
            <w:r>
              <w:rPr>
                <w:rFonts w:ascii="simsun" w:hAnsi="simsun" w:cs="simsun" w:eastAsia="simsun"/>
                <w:sz w:val="24"/>
              </w:rPr>
              <w:t>2、会场音响、通讯、网络、设备、环境保障服务。</w:t>
            </w:r>
          </w:p>
          <w:p>
            <w:pPr>
              <w:pStyle w:val="null3"/>
              <w:ind w:firstLine="400"/>
            </w:pPr>
            <w:r>
              <w:rPr>
                <w:rFonts w:ascii="simsun" w:hAnsi="simsun" w:cs="simsun" w:eastAsia="simsun"/>
                <w:sz w:val="24"/>
              </w:rPr>
              <w:t>3、来访人员引导、接待、会客、报刊信件分发等服务。</w:t>
            </w:r>
          </w:p>
          <w:p>
            <w:pPr>
              <w:pStyle w:val="null3"/>
              <w:ind w:firstLine="400"/>
            </w:pPr>
            <w:r>
              <w:rPr>
                <w:rFonts w:ascii="simsun" w:hAnsi="simsun" w:cs="simsun" w:eastAsia="simsun"/>
                <w:sz w:val="24"/>
              </w:rPr>
              <w:t>三、保洁服务</w:t>
            </w:r>
          </w:p>
          <w:p>
            <w:pPr>
              <w:pStyle w:val="null3"/>
              <w:ind w:firstLine="400"/>
            </w:pPr>
            <w:r>
              <w:rPr>
                <w:rFonts w:ascii="simsun" w:hAnsi="simsun" w:cs="simsun" w:eastAsia="simsun"/>
                <w:sz w:val="24"/>
              </w:rPr>
              <w:t>1、游服办公区室内公共区域、会议室、卫生间、会客室及二楼10个独立办公室；室外道路、广场、绿地、草坪、园林、停车场保洁。</w:t>
            </w:r>
          </w:p>
          <w:p>
            <w:pPr>
              <w:pStyle w:val="null3"/>
              <w:ind w:firstLine="400"/>
            </w:pPr>
            <w:r>
              <w:rPr>
                <w:rFonts w:ascii="simsun" w:hAnsi="simsun" w:cs="simsun" w:eastAsia="simsun"/>
                <w:sz w:val="24"/>
              </w:rPr>
              <w:t>2、四合院生活区公共区域，餐厅、卫生间；室外道路、广场、绿地、草坪、园林、停车场保洁；四合院外东西朝向道路保洁(东至财源路口，西至四合院门口向西20米)。</w:t>
            </w:r>
          </w:p>
          <w:p>
            <w:pPr>
              <w:pStyle w:val="null3"/>
              <w:ind w:firstLine="400"/>
            </w:pPr>
            <w:r>
              <w:rPr>
                <w:rFonts w:ascii="simsun" w:hAnsi="simsun" w:cs="simsun" w:eastAsia="simsun"/>
                <w:sz w:val="24"/>
              </w:rPr>
              <w:t>保洁项目与保洁标准细化表</w:t>
            </w:r>
          </w:p>
          <w:tbl>
            <w:tblPr>
              <w:tblBorders>
                <w:top w:val="none" w:color="000000" w:sz="4"/>
                <w:left w:val="none" w:color="000000" w:sz="4"/>
                <w:bottom w:val="none" w:color="000000" w:sz="4"/>
                <w:right w:val="none" w:color="000000" w:sz="4"/>
                <w:insideH w:val="none"/>
                <w:insideV w:val="none"/>
              </w:tblBorders>
            </w:tblPr>
            <w:tblGrid>
              <w:gridCol w:w="431"/>
              <w:gridCol w:w="444"/>
              <w:gridCol w:w="473"/>
              <w:gridCol w:w="558"/>
              <w:gridCol w:w="647"/>
            </w:tblGrid>
            <w:tr>
              <w:tc>
                <w:tcPr>
                  <w:tcW w:type="dxa" w:w="4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保洁项目</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保洁方法</w:t>
                  </w:r>
                </w:p>
              </w:tc>
              <w:tc>
                <w:tcPr>
                  <w:tcW w:type="dxa" w:w="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保洁计划</w:t>
                  </w:r>
                </w:p>
              </w:tc>
              <w:tc>
                <w:tcPr>
                  <w:tcW w:type="dxa" w:w="5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保洁要求</w:t>
                  </w:r>
                </w:p>
              </w:tc>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工具、清洁剂</w:t>
                  </w:r>
                </w:p>
              </w:tc>
            </w:tr>
            <w:tr>
              <w:tc>
                <w:tcPr>
                  <w:tcW w:type="dxa" w:w="4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地面</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清扫</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随时清扫</w:t>
                  </w:r>
                </w:p>
              </w:tc>
              <w:tc>
                <w:tcPr>
                  <w:tcW w:type="dxa" w:w="5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干净、无杂物、废弃物</w:t>
                  </w:r>
                </w:p>
              </w:tc>
              <w:tc>
                <w:tcPr>
                  <w:tcW w:type="dxa" w:w="6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rPr>
                    <w:t>扫帚、尘推、抹布、掸子、玻璃刮具等</w:t>
                  </w:r>
                </w:p>
              </w:tc>
            </w:tr>
            <w:tr>
              <w:tc>
                <w:tcPr>
                  <w:tcW w:type="dxa" w:w="431"/>
                  <w:vMerge/>
                  <w:tcBorders>
                    <w:top w:val="none" w:color="000000" w:sz="4"/>
                    <w:left w:val="single" w:color="000000" w:sz="4"/>
                    <w:bottom w:val="single" w:color="000000" w:sz="4"/>
                    <w:right w:val="single" w:color="000000" w:sz="4"/>
                  </w:tcBorders>
                </w:tcP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推尘</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往复推尘</w:t>
                  </w:r>
                </w:p>
              </w:tc>
              <w:tc>
                <w:tcPr>
                  <w:tcW w:type="dxa" w:w="558"/>
                  <w:vMerge/>
                  <w:tcBorders>
                    <w:top w:val="none" w:color="000000" w:sz="4"/>
                    <w:left w:val="single" w:color="000000" w:sz="4"/>
                    <w:bottom w:val="single" w:color="000000" w:sz="4"/>
                    <w:right w:val="single" w:color="000000" w:sz="4"/>
                  </w:tcBorders>
                </w:tcPr>
                <w:p/>
              </w:tc>
              <w:tc>
                <w:tcPr>
                  <w:tcW w:type="dxa" w:w="647"/>
                  <w:vMerge/>
                  <w:tcBorders>
                    <w:top w:val="none" w:color="000000" w:sz="4"/>
                    <w:left w:val="single" w:color="000000" w:sz="4"/>
                    <w:bottom w:val="single" w:color="000000" w:sz="4"/>
                    <w:right w:val="single" w:color="000000" w:sz="4"/>
                  </w:tcBorders>
                </w:tcPr>
                <w:p/>
              </w:tc>
            </w:tr>
            <w:tr>
              <w:tc>
                <w:tcPr>
                  <w:tcW w:type="dxa" w:w="431"/>
                  <w:vMerge/>
                  <w:tcBorders>
                    <w:top w:val="none" w:color="000000" w:sz="4"/>
                    <w:left w:val="single" w:color="000000" w:sz="4"/>
                    <w:bottom w:val="single" w:color="000000" w:sz="4"/>
                    <w:right w:val="single" w:color="000000" w:sz="4"/>
                  </w:tcBorders>
                </w:tcP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清洗</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每周清洗</w:t>
                  </w:r>
                </w:p>
              </w:tc>
              <w:tc>
                <w:tcPr>
                  <w:tcW w:type="dxa" w:w="558"/>
                  <w:vMerge/>
                  <w:tcBorders>
                    <w:top w:val="none" w:color="000000" w:sz="4"/>
                    <w:left w:val="single" w:color="000000" w:sz="4"/>
                    <w:bottom w:val="single" w:color="000000" w:sz="4"/>
                    <w:right w:val="single" w:color="000000" w:sz="4"/>
                  </w:tcBorders>
                </w:tcPr>
                <w:p/>
              </w:tc>
              <w:tc>
                <w:tcPr>
                  <w:tcW w:type="dxa" w:w="647"/>
                  <w:vMerge/>
                  <w:tcBorders>
                    <w:top w:val="none" w:color="000000" w:sz="4"/>
                    <w:left w:val="single" w:color="000000" w:sz="4"/>
                    <w:bottom w:val="singl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墙面</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掸尘</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每周1次</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干净、无蛛网</w:t>
                  </w:r>
                </w:p>
              </w:tc>
              <w:tc>
                <w:tcPr>
                  <w:tcW w:type="dxa" w:w="6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rPr>
                    <w:t>玻璃刮、铲刀、静电液、蜡水、玻璃清洁剂、全能清洁剂、涂水器、喷水器</w:t>
                  </w: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公共设施</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擦尘、清洗</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每日2次</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干净、无污渍</w:t>
                  </w:r>
                </w:p>
              </w:tc>
              <w:tc>
                <w:tcPr>
                  <w:tcW w:type="dxa" w:w="647"/>
                  <w:vMerge/>
                  <w:tcBorders>
                    <w:top w:val="none" w:color="000000" w:sz="4"/>
                    <w:left w:val="single" w:color="000000" w:sz="4"/>
                    <w:bottom w:val="singl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门厅玻璃</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擦洗</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每日1次</w:t>
                  </w:r>
                </w:p>
              </w:tc>
              <w:tc>
                <w:tcPr>
                  <w:tcW w:type="dxa" w:w="5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干净、无尘、无渍</w:t>
                  </w:r>
                </w:p>
              </w:tc>
              <w:tc>
                <w:tcPr>
                  <w:tcW w:type="dxa" w:w="647"/>
                  <w:vMerge/>
                  <w:tcBorders>
                    <w:top w:val="none" w:color="000000" w:sz="4"/>
                    <w:left w:val="single" w:color="000000" w:sz="4"/>
                    <w:bottom w:val="singl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其他玻璃</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擦洗</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每周1次</w:t>
                  </w:r>
                </w:p>
              </w:tc>
              <w:tc>
                <w:tcPr>
                  <w:tcW w:type="dxa" w:w="558"/>
                  <w:vMerge/>
                  <w:tcBorders>
                    <w:top w:val="none" w:color="000000" w:sz="4"/>
                    <w:left w:val="single" w:color="000000" w:sz="4"/>
                    <w:bottom w:val="single" w:color="000000" w:sz="4"/>
                    <w:right w:val="single" w:color="000000" w:sz="4"/>
                  </w:tcBorders>
                </w:tcPr>
                <w:p/>
              </w:tc>
              <w:tc>
                <w:tcPr>
                  <w:tcW w:type="dxa" w:w="647"/>
                  <w:vMerge/>
                  <w:tcBorders>
                    <w:top w:val="none" w:color="000000" w:sz="4"/>
                    <w:left w:val="single" w:color="000000" w:sz="4"/>
                    <w:bottom w:val="single" w:color="000000" w:sz="4"/>
                    <w:right w:val="single" w:color="000000" w:sz="4"/>
                  </w:tcBorders>
                </w:tcPr>
                <w:p/>
              </w:tc>
            </w:tr>
            <w:tr>
              <w:tc>
                <w:tcPr>
                  <w:tcW w:type="dxa" w:w="4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楼梯</w:t>
                  </w:r>
                </w:p>
              </w:tc>
              <w:tc>
                <w:tcPr>
                  <w:tcW w:type="dxa" w:w="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湿拖、清扫</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每日湿拖1次、随时清扫</w:t>
                  </w:r>
                </w:p>
              </w:tc>
              <w:tc>
                <w:tcPr>
                  <w:tcW w:type="dxa" w:w="5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干净、无杂物</w:t>
                  </w:r>
                </w:p>
              </w:tc>
              <w:tc>
                <w:tcPr>
                  <w:tcW w:type="dxa" w:w="647"/>
                  <w:vMerge/>
                  <w:tcBorders>
                    <w:top w:val="none" w:color="000000" w:sz="4"/>
                    <w:left w:val="single" w:color="000000" w:sz="4"/>
                    <w:bottom w:val="single" w:color="000000" w:sz="4"/>
                    <w:right w:val="single" w:color="000000" w:sz="4"/>
                  </w:tcBorders>
                </w:tcPr>
                <w:p/>
              </w:tc>
            </w:tr>
            <w:tr>
              <w:tc>
                <w:tcPr>
                  <w:tcW w:type="dxa" w:w="431"/>
                  <w:vMerge/>
                  <w:tcBorders>
                    <w:top w:val="none" w:color="000000" w:sz="4"/>
                    <w:left w:val="single" w:color="000000" w:sz="4"/>
                    <w:bottom w:val="single" w:color="000000" w:sz="4"/>
                    <w:right w:val="single" w:color="000000" w:sz="4"/>
                  </w:tcBorders>
                </w:tcPr>
                <w:p/>
              </w:tc>
              <w:tc>
                <w:tcPr>
                  <w:tcW w:type="dxa" w:w="444"/>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558"/>
                  <w:vMerge/>
                  <w:tcBorders>
                    <w:top w:val="none" w:color="000000" w:sz="4"/>
                    <w:left w:val="single" w:color="000000" w:sz="4"/>
                    <w:bottom w:val="single" w:color="000000" w:sz="4"/>
                    <w:right w:val="single" w:color="000000" w:sz="4"/>
                  </w:tcBorders>
                </w:tcPr>
                <w:p/>
              </w:tc>
              <w:tc>
                <w:tcPr>
                  <w:tcW w:type="dxa" w:w="647"/>
                  <w:vMerge/>
                  <w:tcBorders>
                    <w:top w:val="none" w:color="000000" w:sz="4"/>
                    <w:left w:val="single" w:color="000000" w:sz="4"/>
                    <w:bottom w:val="single" w:color="000000" w:sz="4"/>
                    <w:right w:val="single" w:color="000000" w:sz="4"/>
                  </w:tcBorders>
                </w:tcPr>
                <w:p/>
              </w:tc>
            </w:tr>
            <w:tr>
              <w:tc>
                <w:tcPr>
                  <w:tcW w:type="dxa" w:w="431"/>
                  <w:vMerge/>
                  <w:tcBorders>
                    <w:top w:val="none" w:color="000000" w:sz="4"/>
                    <w:left w:val="single" w:color="000000" w:sz="4"/>
                    <w:bottom w:val="single" w:color="000000" w:sz="4"/>
                    <w:right w:val="single" w:color="000000" w:sz="4"/>
                  </w:tcBorders>
                </w:tcPr>
                <w:p/>
              </w:tc>
              <w:tc>
                <w:tcPr>
                  <w:tcW w:type="dxa" w:w="444"/>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558"/>
                  <w:vMerge/>
                  <w:tcBorders>
                    <w:top w:val="none" w:color="000000" w:sz="4"/>
                    <w:left w:val="single" w:color="000000" w:sz="4"/>
                    <w:bottom w:val="single" w:color="000000" w:sz="4"/>
                    <w:right w:val="single" w:color="000000" w:sz="4"/>
                  </w:tcBorders>
                </w:tcPr>
                <w:p/>
              </w:tc>
              <w:tc>
                <w:tcPr>
                  <w:tcW w:type="dxa" w:w="647"/>
                  <w:vMerge/>
                  <w:tcBorders>
                    <w:top w:val="none" w:color="000000" w:sz="4"/>
                    <w:left w:val="single" w:color="000000" w:sz="4"/>
                    <w:bottom w:val="single" w:color="000000" w:sz="4"/>
                    <w:right w:val="single" w:color="000000" w:sz="4"/>
                  </w:tcBorders>
                </w:tcPr>
                <w:p/>
              </w:tc>
            </w:tr>
            <w:tr>
              <w:tc>
                <w:tcPr>
                  <w:tcW w:type="dxa" w:w="4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停车场</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清扫</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每日早中晚各1次</w:t>
                  </w:r>
                </w:p>
              </w:tc>
              <w:tc>
                <w:tcPr>
                  <w:tcW w:type="dxa" w:w="5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干净、无尘、无杂物</w:t>
                  </w:r>
                </w:p>
              </w:tc>
              <w:tc>
                <w:tcPr>
                  <w:tcW w:type="dxa" w:w="647"/>
                  <w:vMerge/>
                  <w:tcBorders>
                    <w:top w:val="none" w:color="000000" w:sz="4"/>
                    <w:left w:val="single" w:color="000000" w:sz="4"/>
                    <w:bottom w:val="single" w:color="000000" w:sz="4"/>
                    <w:right w:val="single" w:color="000000" w:sz="4"/>
                  </w:tcBorders>
                </w:tcPr>
                <w:p/>
              </w:tc>
            </w:tr>
            <w:tr>
              <w:tc>
                <w:tcPr>
                  <w:tcW w:type="dxa" w:w="431"/>
                  <w:vMerge/>
                  <w:tcBorders>
                    <w:top w:val="none" w:color="000000" w:sz="4"/>
                    <w:left w:val="single" w:color="000000" w:sz="4"/>
                    <w:bottom w:val="single" w:color="000000" w:sz="4"/>
                    <w:right w:val="single" w:color="000000" w:sz="4"/>
                  </w:tcBorders>
                </w:tcP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洒水</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每日早1次</w:t>
                  </w:r>
                </w:p>
              </w:tc>
              <w:tc>
                <w:tcPr>
                  <w:tcW w:type="dxa" w:w="558"/>
                  <w:vMerge/>
                  <w:tcBorders>
                    <w:top w:val="none" w:color="000000" w:sz="4"/>
                    <w:left w:val="single" w:color="000000" w:sz="4"/>
                    <w:bottom w:val="single" w:color="000000" w:sz="4"/>
                    <w:right w:val="single" w:color="000000" w:sz="4"/>
                  </w:tcBorders>
                </w:tcPr>
                <w:p/>
              </w:tc>
              <w:tc>
                <w:tcPr>
                  <w:tcW w:type="dxa" w:w="647"/>
                  <w:vMerge/>
                  <w:tcBorders>
                    <w:top w:val="none" w:color="000000" w:sz="4"/>
                    <w:left w:val="single" w:color="000000" w:sz="4"/>
                    <w:bottom w:val="singl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地面</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推尘</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每日1次</w:t>
                  </w:r>
                </w:p>
              </w:tc>
              <w:tc>
                <w:tcPr>
                  <w:tcW w:type="dxa" w:w="5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干净、整洁、空气清新、无尘、无渍、无杂物、废弃物</w:t>
                  </w:r>
                </w:p>
              </w:tc>
              <w:tc>
                <w:tcPr>
                  <w:tcW w:type="dxa" w:w="6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rPr>
                    <w:t>尘推、抹布、掸子、刷子</w:t>
                  </w: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桌面</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擦尘</w:t>
                  </w:r>
                </w:p>
              </w:tc>
              <w:tc>
                <w:tcPr>
                  <w:tcW w:type="dxa" w:w="473"/>
                  <w:vMerge/>
                  <w:tcBorders>
                    <w:top w:val="none" w:color="000000" w:sz="4"/>
                    <w:left w:val="single" w:color="000000" w:sz="4"/>
                    <w:bottom w:val="single" w:color="000000" w:sz="4"/>
                    <w:right w:val="single" w:color="000000" w:sz="4"/>
                  </w:tcBorders>
                </w:tcPr>
                <w:p/>
              </w:tc>
              <w:tc>
                <w:tcPr>
                  <w:tcW w:type="dxa" w:w="558"/>
                  <w:vMerge/>
                  <w:tcBorders>
                    <w:top w:val="none" w:color="000000" w:sz="4"/>
                    <w:left w:val="single" w:color="000000" w:sz="4"/>
                    <w:bottom w:val="single" w:color="000000" w:sz="4"/>
                    <w:right w:val="single" w:color="000000" w:sz="4"/>
                  </w:tcBorders>
                </w:tcPr>
                <w:p/>
              </w:tc>
              <w:tc>
                <w:tcPr>
                  <w:tcW w:type="dxa" w:w="647"/>
                  <w:vMerge/>
                  <w:tcBorders>
                    <w:top w:val="none" w:color="000000" w:sz="4"/>
                    <w:left w:val="single" w:color="000000" w:sz="4"/>
                    <w:bottom w:val="singl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家具</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擦尘</w:t>
                  </w:r>
                </w:p>
              </w:tc>
              <w:tc>
                <w:tcPr>
                  <w:tcW w:type="dxa" w:w="473"/>
                  <w:vMerge/>
                  <w:tcBorders>
                    <w:top w:val="none" w:color="000000" w:sz="4"/>
                    <w:left w:val="single" w:color="000000" w:sz="4"/>
                    <w:bottom w:val="single" w:color="000000" w:sz="4"/>
                    <w:right w:val="single" w:color="000000" w:sz="4"/>
                  </w:tcBorders>
                </w:tcPr>
                <w:p/>
              </w:tc>
              <w:tc>
                <w:tcPr>
                  <w:tcW w:type="dxa" w:w="558"/>
                  <w:vMerge/>
                  <w:tcBorders>
                    <w:top w:val="none" w:color="000000" w:sz="4"/>
                    <w:left w:val="single" w:color="000000" w:sz="4"/>
                    <w:bottom w:val="single" w:color="000000" w:sz="4"/>
                    <w:right w:val="single" w:color="000000" w:sz="4"/>
                  </w:tcBorders>
                </w:tcPr>
                <w:p/>
              </w:tc>
              <w:tc>
                <w:tcPr>
                  <w:tcW w:type="dxa" w:w="647"/>
                  <w:vMerge/>
                  <w:tcBorders>
                    <w:top w:val="none" w:color="000000" w:sz="4"/>
                    <w:left w:val="single" w:color="000000" w:sz="4"/>
                    <w:bottom w:val="singl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垃圾桶</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清空、擦拭</w:t>
                  </w:r>
                </w:p>
              </w:tc>
              <w:tc>
                <w:tcPr>
                  <w:tcW w:type="dxa" w:w="473"/>
                  <w:vMerge/>
                  <w:tcBorders>
                    <w:top w:val="none" w:color="000000" w:sz="4"/>
                    <w:left w:val="single" w:color="000000" w:sz="4"/>
                    <w:bottom w:val="single" w:color="000000" w:sz="4"/>
                    <w:right w:val="single" w:color="000000" w:sz="4"/>
                  </w:tcBorders>
                </w:tcPr>
                <w:p/>
              </w:tc>
              <w:tc>
                <w:tcPr>
                  <w:tcW w:type="dxa" w:w="558"/>
                  <w:vMerge/>
                  <w:tcBorders>
                    <w:top w:val="none" w:color="000000" w:sz="4"/>
                    <w:left w:val="single" w:color="000000" w:sz="4"/>
                    <w:bottom w:val="single" w:color="000000" w:sz="4"/>
                    <w:right w:val="single" w:color="000000" w:sz="4"/>
                  </w:tcBorders>
                </w:tcPr>
                <w:p/>
              </w:tc>
              <w:tc>
                <w:tcPr>
                  <w:tcW w:type="dxa" w:w="647"/>
                  <w:vMerge/>
                  <w:tcBorders>
                    <w:top w:val="none" w:color="000000" w:sz="4"/>
                    <w:left w:val="single" w:color="000000" w:sz="4"/>
                    <w:bottom w:val="singl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地面</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湿拖、消毒</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每日湿拖数次消毒1次</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无污渍、无积水</w:t>
                  </w:r>
                </w:p>
              </w:tc>
              <w:tc>
                <w:tcPr>
                  <w:tcW w:type="dxa" w:w="6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4"/>
                    </w:rPr>
                    <w:t>拖把、抹布、厕刷、手套、洁厕净、消毒水、全能清洁剂、酸性清洁剂</w:t>
                  </w: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墙面</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擦洗</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每周1次</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洁净、无污渍</w:t>
                  </w:r>
                </w:p>
              </w:tc>
              <w:tc>
                <w:tcPr>
                  <w:tcW w:type="dxa" w:w="647"/>
                  <w:vMerge/>
                  <w:tcBorders>
                    <w:top w:val="none" w:color="000000" w:sz="4"/>
                    <w:left w:val="single" w:color="000000" w:sz="4"/>
                    <w:bottom w:val="singl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便池</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刷洗、消毒</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每天刷洗消毒</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洁净、无便渍</w:t>
                  </w:r>
                </w:p>
              </w:tc>
              <w:tc>
                <w:tcPr>
                  <w:tcW w:type="dxa" w:w="647"/>
                  <w:vMerge/>
                  <w:tcBorders>
                    <w:top w:val="none" w:color="000000" w:sz="4"/>
                    <w:left w:val="single" w:color="000000" w:sz="4"/>
                    <w:bottom w:val="singl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台面镜面</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擦洗</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随时清洗</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无水渍、无手印</w:t>
                  </w:r>
                </w:p>
              </w:tc>
              <w:tc>
                <w:tcPr>
                  <w:tcW w:type="dxa" w:w="647"/>
                  <w:vMerge/>
                  <w:tcBorders>
                    <w:top w:val="none" w:color="000000" w:sz="4"/>
                    <w:left w:val="single" w:color="000000" w:sz="4"/>
                    <w:bottom w:val="singl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金属件</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擦洗保养</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每日擦洗每周保养</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洁净光亮、无锈迹</w:t>
                  </w:r>
                </w:p>
              </w:tc>
              <w:tc>
                <w:tcPr>
                  <w:tcW w:type="dxa" w:w="647"/>
                  <w:vMerge/>
                  <w:tcBorders>
                    <w:top w:val="none" w:color="000000" w:sz="4"/>
                    <w:left w:val="single" w:color="000000" w:sz="4"/>
                    <w:bottom w:val="singl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手纸篓</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清理</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每日倾倒</w:t>
                  </w:r>
                </w:p>
              </w:tc>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垃圾不超过1/2</w:t>
                  </w:r>
                </w:p>
              </w:tc>
              <w:tc>
                <w:tcPr>
                  <w:tcW w:type="dxa" w:w="647"/>
                  <w:vMerge/>
                  <w:tcBorders>
                    <w:top w:val="none" w:color="000000" w:sz="4"/>
                    <w:left w:val="single" w:color="000000" w:sz="4"/>
                    <w:bottom w:val="single" w:color="000000" w:sz="4"/>
                    <w:right w:val="single" w:color="000000" w:sz="4"/>
                  </w:tcBorders>
                </w:tcPr>
                <w:p/>
              </w:tc>
            </w:tr>
          </w:tbl>
          <w:p>
            <w:pPr>
              <w:pStyle w:val="null3"/>
              <w:ind w:firstLine="400"/>
            </w:pPr>
            <w:r>
              <w:rPr>
                <w:rFonts w:ascii="simsun" w:hAnsi="simsun" w:cs="simsun" w:eastAsia="simsun"/>
                <w:sz w:val="24"/>
              </w:rPr>
              <w:t>四、绿植维护</w:t>
            </w:r>
          </w:p>
          <w:p>
            <w:pPr>
              <w:pStyle w:val="null3"/>
              <w:ind w:firstLine="400"/>
            </w:pPr>
            <w:r>
              <w:rPr>
                <w:rFonts w:ascii="simsun" w:hAnsi="simsun" w:cs="simsun" w:eastAsia="simsun"/>
                <w:sz w:val="24"/>
              </w:rPr>
              <w:t>1、旅游服务办公区办公楼东侧（北至楼宇平齐处）、南门两侧、广场中心草坪绿植修剪。</w:t>
            </w:r>
          </w:p>
          <w:p>
            <w:pPr>
              <w:pStyle w:val="null3"/>
              <w:ind w:firstLine="400"/>
            </w:pPr>
            <w:r>
              <w:rPr>
                <w:rFonts w:ascii="simsun" w:hAnsi="simsun" w:cs="simsun" w:eastAsia="simsun"/>
                <w:sz w:val="24"/>
              </w:rPr>
              <w:t>2、四合院院内所有草坪绿植修剪。</w:t>
            </w:r>
          </w:p>
          <w:p>
            <w:pPr>
              <w:pStyle w:val="null3"/>
              <w:ind w:firstLine="400"/>
            </w:pPr>
            <w:r>
              <w:rPr>
                <w:rFonts w:ascii="simsun" w:hAnsi="simsun" w:cs="simsun" w:eastAsia="simsun"/>
                <w:sz w:val="24"/>
              </w:rPr>
              <w:t>3、四合院门外东西朝向道路两侧（含黑惠渠北侧）绿植修剪（东至财源路口，西至四合院门口向西20米）。</w:t>
            </w:r>
          </w:p>
          <w:p>
            <w:pPr>
              <w:pStyle w:val="null3"/>
              <w:ind w:firstLine="400"/>
            </w:pPr>
            <w:r>
              <w:rPr>
                <w:rFonts w:ascii="simsun" w:hAnsi="simsun" w:cs="simsun" w:eastAsia="simsun"/>
                <w:sz w:val="24"/>
              </w:rPr>
              <w:t>五、职工餐厅管理与运行（含食材加工）</w:t>
            </w:r>
          </w:p>
          <w:p>
            <w:pPr>
              <w:pStyle w:val="null3"/>
              <w:ind w:firstLine="400"/>
            </w:pPr>
            <w:r>
              <w:rPr>
                <w:rFonts w:ascii="simsun" w:hAnsi="simsun" w:cs="simsun" w:eastAsia="simsun"/>
                <w:sz w:val="24"/>
              </w:rPr>
              <w:t>1、满足职工餐厅约100人以内的食材加工和就餐服务。</w:t>
            </w:r>
          </w:p>
          <w:p>
            <w:pPr>
              <w:pStyle w:val="null3"/>
              <w:ind w:firstLine="400"/>
            </w:pPr>
            <w:r>
              <w:rPr>
                <w:rFonts w:ascii="simsun" w:hAnsi="simsun" w:cs="simsun" w:eastAsia="simsun"/>
                <w:sz w:val="24"/>
              </w:rPr>
              <w:t>2、满足小餐厅约20人以内的食材加工和就餐服务。</w:t>
            </w:r>
          </w:p>
          <w:p>
            <w:pPr>
              <w:pStyle w:val="null3"/>
              <w:ind w:firstLine="400"/>
            </w:pPr>
            <w:r>
              <w:rPr>
                <w:rFonts w:ascii="simsun" w:hAnsi="simsun" w:cs="simsun" w:eastAsia="simsun"/>
                <w:sz w:val="24"/>
              </w:rPr>
              <w:t>3、确保食品开单、验收、库存、加工等环节管理有序，餐厅环境舒适整洁、餐具器皿干净卫生、食品质量安全可靠，厨房设备安全运行，规章制度健全规范。</w:t>
            </w:r>
          </w:p>
          <w:p>
            <w:pPr>
              <w:pStyle w:val="null3"/>
              <w:ind w:firstLine="400"/>
            </w:pPr>
            <w:r>
              <w:rPr>
                <w:rFonts w:ascii="simsun" w:hAnsi="simsun" w:cs="simsun" w:eastAsia="simsun"/>
                <w:sz w:val="24"/>
              </w:rPr>
              <w:t>4、工作日一日三餐，节假日一日三餐（简餐）。</w:t>
            </w:r>
          </w:p>
          <w:p>
            <w:pPr>
              <w:pStyle w:val="null3"/>
              <w:ind w:firstLine="400"/>
            </w:pPr>
            <w:r>
              <w:rPr>
                <w:rFonts w:ascii="simsun" w:hAnsi="simsun" w:cs="simsun" w:eastAsia="simsun"/>
                <w:sz w:val="24"/>
              </w:rPr>
              <w:t>六、工程管理</w:t>
            </w:r>
          </w:p>
          <w:p>
            <w:pPr>
              <w:pStyle w:val="null3"/>
              <w:ind w:firstLine="400"/>
            </w:pPr>
            <w:r>
              <w:rPr>
                <w:rFonts w:ascii="simsun" w:hAnsi="simsun" w:cs="simsun" w:eastAsia="simsun"/>
                <w:sz w:val="24"/>
              </w:rPr>
              <w:t>1、办公区及生活区房屋、设备、设施、给排水管网的日常管理与维护。</w:t>
            </w:r>
          </w:p>
          <w:p>
            <w:pPr>
              <w:pStyle w:val="null3"/>
              <w:ind w:firstLine="400"/>
            </w:pPr>
            <w:r>
              <w:rPr>
                <w:rFonts w:ascii="simsun" w:hAnsi="simsun" w:cs="simsun" w:eastAsia="simsun"/>
                <w:sz w:val="24"/>
              </w:rPr>
              <w:t>2、办公区及生活区通讯、网络、办公设备及软件、会议设备、设施的日常管理与维护。</w:t>
            </w:r>
          </w:p>
          <w:p>
            <w:pPr>
              <w:pStyle w:val="null3"/>
              <w:ind w:firstLine="400"/>
            </w:pPr>
            <w:r>
              <w:rPr>
                <w:rFonts w:ascii="simsun" w:hAnsi="simsun" w:cs="simsun" w:eastAsia="simsun"/>
                <w:sz w:val="24"/>
              </w:rPr>
              <w:t>3、餐费、电卡充值与考勤记录调取等服务。</w:t>
            </w:r>
          </w:p>
          <w:p>
            <w:pPr>
              <w:pStyle w:val="null3"/>
              <w:ind w:firstLine="400"/>
            </w:pPr>
            <w:r>
              <w:rPr>
                <w:rFonts w:ascii="simsun" w:hAnsi="simsun" w:cs="simsun" w:eastAsia="simsun"/>
                <w:sz w:val="24"/>
              </w:rPr>
              <w:t>七、其他服务</w:t>
            </w:r>
          </w:p>
          <w:p>
            <w:pPr>
              <w:pStyle w:val="null3"/>
              <w:ind w:firstLine="400"/>
            </w:pPr>
            <w:r>
              <w:rPr>
                <w:rFonts w:ascii="simsun" w:hAnsi="simsun" w:cs="simsun" w:eastAsia="simsun"/>
                <w:sz w:val="24"/>
              </w:rPr>
              <w:t>1、办公家具、物资、用品、桶装水搬运及快递取送等。</w:t>
            </w:r>
          </w:p>
          <w:p>
            <w:pPr>
              <w:pStyle w:val="null3"/>
              <w:ind w:firstLine="400"/>
            </w:pPr>
            <w:r>
              <w:rPr>
                <w:rFonts w:ascii="simsun" w:hAnsi="simsun" w:cs="simsun" w:eastAsia="simsun"/>
                <w:sz w:val="24"/>
              </w:rPr>
              <w:t>2、大型会议、签约、接待等服务。</w:t>
            </w:r>
          </w:p>
          <w:p>
            <w:pPr>
              <w:pStyle w:val="null3"/>
              <w:ind w:firstLine="400"/>
            </w:pPr>
            <w:r>
              <w:rPr>
                <w:rFonts w:ascii="simsun" w:hAnsi="simsun" w:cs="simsun" w:eastAsia="simsun"/>
                <w:sz w:val="24"/>
              </w:rPr>
              <w:t>3、领导临时安排的其他服务。</w:t>
            </w:r>
          </w:p>
          <w:p>
            <w:pPr>
              <w:pStyle w:val="null3"/>
              <w:ind w:firstLine="400"/>
            </w:pPr>
            <w:r>
              <w:rPr>
                <w:rFonts w:ascii="simsun" w:hAnsi="simsun" w:cs="simsun" w:eastAsia="simsun"/>
                <w:sz w:val="24"/>
              </w:rPr>
              <w:t>八、人员数量要求</w:t>
            </w:r>
          </w:p>
          <w:p>
            <w:pPr>
              <w:pStyle w:val="null3"/>
              <w:ind w:firstLine="400"/>
            </w:pPr>
            <w:r>
              <w:rPr>
                <w:rFonts w:ascii="simsun" w:hAnsi="simsun" w:cs="simsun" w:eastAsia="simsun"/>
                <w:sz w:val="24"/>
              </w:rPr>
              <w:t>物业服务人员人数不少于18人（含），全体物业服务人员应保证人事档案齐全，适用条件应符合采购人对相关人员标准和要求，对招聘人员要报采购人备案，保证人员长期稳定。服务期内，物业人员年度变动率不得超过20%。</w:t>
            </w:r>
          </w:p>
          <w:p>
            <w:pPr>
              <w:pStyle w:val="null3"/>
              <w:ind w:firstLine="400"/>
            </w:pPr>
            <w:r>
              <w:rPr>
                <w:rFonts w:ascii="simsun" w:hAnsi="simsun" w:cs="simsun" w:eastAsia="simsun"/>
                <w:sz w:val="24"/>
              </w:rPr>
              <w:t>九、其他约定</w:t>
            </w:r>
          </w:p>
          <w:p>
            <w:pPr>
              <w:pStyle w:val="null3"/>
              <w:jc w:val="both"/>
            </w:pPr>
            <w:r>
              <w:rPr>
                <w:rFonts w:ascii="simsun" w:hAnsi="simsun" w:cs="simsun" w:eastAsia="simsun"/>
                <w:sz w:val="24"/>
              </w:rPr>
              <w:t xml:space="preserve">   甲方为物业人员提供清洁用具、用品、耗材等。</w:t>
            </w:r>
          </w:p>
        </w:tc>
      </w:tr>
    </w:tbl>
    <w:p>
      <w:pPr>
        <w:pStyle w:val="null3"/>
        <w:outlineLvl w:val="2"/>
      </w:pPr>
      <w:r>
        <w:rPr>
          <w:sz w:val="28"/>
          <w:b/>
        </w:rPr>
        <w:t>3.2.3人员配置要求</w:t>
      </w:r>
    </w:p>
    <w:p>
      <w:pPr>
        <w:pStyle w:val="null3"/>
      </w:pPr>
      <w:r>
        <w:rPr/>
        <w:t>采购包1：</w:t>
      </w:r>
    </w:p>
    <w:p>
      <w:pPr>
        <w:pStyle w:val="null3"/>
      </w:pPr>
      <w:r>
        <w:rPr/>
        <w:t>应符合采购人对相关人员标准和要求，对招聘人员要报采购人备案，保证人员长期稳定。服务期内，物业人员年度变动率不得超过20%。</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合同签订后12个月</w:t>
      </w:r>
    </w:p>
    <w:p>
      <w:pPr>
        <w:pStyle w:val="null3"/>
        <w:outlineLvl w:val="3"/>
      </w:pPr>
      <w:r>
        <w:rPr>
          <w:sz w:val="24"/>
          <w:b/>
        </w:rPr>
        <w:t>3.3.2服务地点</w:t>
      </w:r>
    </w:p>
    <w:p>
      <w:pPr>
        <w:pStyle w:val="null3"/>
      </w:pPr>
      <w:r>
        <w:rPr/>
        <w:t>采购包1：</w:t>
      </w:r>
    </w:p>
    <w:p>
      <w:pPr>
        <w:pStyle w:val="null3"/>
      </w:pPr>
      <w:r>
        <w:rPr/>
        <w:t>西安曲江楼观生态文化旅游度假区管理办公室</w:t>
      </w:r>
    </w:p>
    <w:p>
      <w:pPr>
        <w:pStyle w:val="null3"/>
        <w:outlineLvl w:val="3"/>
      </w:pPr>
      <w:r>
        <w:rPr>
          <w:sz w:val="24"/>
          <w:b/>
        </w:rPr>
        <w:t>3.3.3考核（验收）标准和方法</w:t>
      </w:r>
    </w:p>
    <w:p>
      <w:pPr>
        <w:pStyle w:val="null3"/>
      </w:pPr>
      <w:r>
        <w:rPr/>
        <w:t>采购包1：</w:t>
      </w:r>
    </w:p>
    <w:p>
      <w:pPr>
        <w:pStyle w:val="null3"/>
      </w:pPr>
      <w:r>
        <w:rPr/>
        <w:t>按磋商文件约定</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每月底甲方有权对乙方该月物业服务工作进行验收考核，按照考核费用确认单金额向乙方支付该月物业管理服务费</w:t>
      </w:r>
      <w:r>
        <w:rPr/>
        <w:t xml:space="preserve"> ，达到付款条件起 </w:t>
      </w:r>
      <w:r>
        <w:rPr/>
        <w:t>30</w:t>
      </w:r>
      <w:r>
        <w:rPr/>
        <w:t xml:space="preserve"> 日内，支付合同总金额的 </w:t>
      </w:r>
      <w:r>
        <w:rPr/>
        <w:t>8.30</w:t>
      </w:r>
      <w:r>
        <w:rPr/>
        <w:t>%。</w:t>
      </w:r>
    </w:p>
    <w:p>
      <w:pPr>
        <w:pStyle w:val="null3"/>
      </w:pPr>
      <w:r>
        <w:rPr/>
        <w:t>采购包1：</w:t>
      </w:r>
      <w:r>
        <w:rPr/>
        <w:t xml:space="preserve"> 付款条件说明： </w:t>
      </w:r>
      <w:r>
        <w:rPr/>
        <w:t>每月底甲方有权对乙方该月物业服务工作进行验收考核，按照考核费用确认单金额向乙方支付该月物业管理服务费</w:t>
      </w:r>
      <w:r>
        <w:rPr/>
        <w:t xml:space="preserve"> ，达到付款条件起 </w:t>
      </w:r>
      <w:r>
        <w:rPr/>
        <w:t>30</w:t>
      </w:r>
      <w:r>
        <w:rPr/>
        <w:t xml:space="preserve"> 日内，支付合同总金额的 </w:t>
      </w:r>
      <w:r>
        <w:rPr/>
        <w:t>8.30</w:t>
      </w:r>
      <w:r>
        <w:rPr/>
        <w:t>%。</w:t>
      </w:r>
    </w:p>
    <w:p>
      <w:pPr>
        <w:pStyle w:val="null3"/>
      </w:pPr>
      <w:r>
        <w:rPr/>
        <w:t>采购包1：</w:t>
      </w:r>
      <w:r>
        <w:rPr/>
        <w:t xml:space="preserve"> 付款条件说明： </w:t>
      </w:r>
      <w:r>
        <w:rPr/>
        <w:t>每月底甲方有权对乙方该月物业服务工作进行验收考核，按照考核费用确认单金额向乙方支付该月物业管理服务费</w:t>
      </w:r>
      <w:r>
        <w:rPr/>
        <w:t xml:space="preserve"> ，达到付款条件起 </w:t>
      </w:r>
      <w:r>
        <w:rPr/>
        <w:t>30</w:t>
      </w:r>
      <w:r>
        <w:rPr/>
        <w:t xml:space="preserve"> 日内，支付合同总金额的 </w:t>
      </w:r>
      <w:r>
        <w:rPr/>
        <w:t>8.30</w:t>
      </w:r>
      <w:r>
        <w:rPr/>
        <w:t>%。</w:t>
      </w:r>
    </w:p>
    <w:p>
      <w:pPr>
        <w:pStyle w:val="null3"/>
      </w:pPr>
      <w:r>
        <w:rPr/>
        <w:t>采购包1：</w:t>
      </w:r>
      <w:r>
        <w:rPr/>
        <w:t xml:space="preserve"> 付款条件说明： </w:t>
      </w:r>
      <w:r>
        <w:rPr/>
        <w:t>每月底甲方有权对乙方该月物业服务工作进行验收考核，按照考核费用确认单金额向乙方支付该月物业管理服务费</w:t>
      </w:r>
      <w:r>
        <w:rPr/>
        <w:t xml:space="preserve"> ，达到付款条件起 </w:t>
      </w:r>
      <w:r>
        <w:rPr/>
        <w:t>30</w:t>
      </w:r>
      <w:r>
        <w:rPr/>
        <w:t xml:space="preserve"> 日内，支付合同总金额的 </w:t>
      </w:r>
      <w:r>
        <w:rPr/>
        <w:t>8.30</w:t>
      </w:r>
      <w:r>
        <w:rPr/>
        <w:t>%。</w:t>
      </w:r>
    </w:p>
    <w:p>
      <w:pPr>
        <w:pStyle w:val="null3"/>
      </w:pPr>
      <w:r>
        <w:rPr/>
        <w:t>采购包1：</w:t>
      </w:r>
      <w:r>
        <w:rPr/>
        <w:t xml:space="preserve"> 付款条件说明： </w:t>
      </w:r>
      <w:r>
        <w:rPr/>
        <w:t>每月底甲方有权对乙方该月物业服务工作进行验收考核，按照考核费用确认单金额向乙方支付该月物业管理服务费</w:t>
      </w:r>
      <w:r>
        <w:rPr/>
        <w:t xml:space="preserve"> ，达到付款条件起 </w:t>
      </w:r>
      <w:r>
        <w:rPr/>
        <w:t>30</w:t>
      </w:r>
      <w:r>
        <w:rPr/>
        <w:t xml:space="preserve"> 日内，支付合同总金额的 </w:t>
      </w:r>
      <w:r>
        <w:rPr/>
        <w:t>8.30</w:t>
      </w:r>
      <w:r>
        <w:rPr/>
        <w:t>%。</w:t>
      </w:r>
    </w:p>
    <w:p>
      <w:pPr>
        <w:pStyle w:val="null3"/>
      </w:pPr>
      <w:r>
        <w:rPr/>
        <w:t>采购包1：</w:t>
      </w:r>
      <w:r>
        <w:rPr/>
        <w:t xml:space="preserve"> 付款条件说明： </w:t>
      </w:r>
      <w:r>
        <w:rPr/>
        <w:t>每月底甲方有权对乙方该月物业服务工作进行验收考核，按照考核费用确认单金额向乙方支付该月物业管理服务费</w:t>
      </w:r>
      <w:r>
        <w:rPr/>
        <w:t xml:space="preserve"> ，达到付款条件起 </w:t>
      </w:r>
      <w:r>
        <w:rPr/>
        <w:t>30</w:t>
      </w:r>
      <w:r>
        <w:rPr/>
        <w:t xml:space="preserve"> 日内，支付合同总金额的 </w:t>
      </w:r>
      <w:r>
        <w:rPr/>
        <w:t>8.30</w:t>
      </w:r>
      <w:r>
        <w:rPr/>
        <w:t>%。</w:t>
      </w:r>
    </w:p>
    <w:p>
      <w:pPr>
        <w:pStyle w:val="null3"/>
      </w:pPr>
      <w:r>
        <w:rPr/>
        <w:t>采购包1：</w:t>
      </w:r>
      <w:r>
        <w:rPr/>
        <w:t xml:space="preserve"> 付款条件说明： </w:t>
      </w:r>
      <w:r>
        <w:rPr/>
        <w:t>每月底甲方有权对乙方该月物业服务工作进行验收考核，按照考核费用确认单金额向乙方支付该月物业管理服务费</w:t>
      </w:r>
      <w:r>
        <w:rPr/>
        <w:t xml:space="preserve"> ，达到付款条件起 </w:t>
      </w:r>
      <w:r>
        <w:rPr/>
        <w:t>30</w:t>
      </w:r>
      <w:r>
        <w:rPr/>
        <w:t xml:space="preserve"> 日内，支付合同总金额的 </w:t>
      </w:r>
      <w:r>
        <w:rPr/>
        <w:t>8.30</w:t>
      </w:r>
      <w:r>
        <w:rPr/>
        <w:t>%。</w:t>
      </w:r>
    </w:p>
    <w:p>
      <w:pPr>
        <w:pStyle w:val="null3"/>
      </w:pPr>
      <w:r>
        <w:rPr/>
        <w:t>采购包1：</w:t>
      </w:r>
      <w:r>
        <w:rPr/>
        <w:t xml:space="preserve"> 付款条件说明： </w:t>
      </w:r>
      <w:r>
        <w:rPr/>
        <w:t>每月底甲方有权对乙方该月物业服务工作进行验收考核，按照考核费用确认单金额向乙方支付该月物业管理服务费</w:t>
      </w:r>
      <w:r>
        <w:rPr/>
        <w:t xml:space="preserve"> ，达到付款条件起 </w:t>
      </w:r>
      <w:r>
        <w:rPr/>
        <w:t>30</w:t>
      </w:r>
      <w:r>
        <w:rPr/>
        <w:t xml:space="preserve"> 日内，支付合同总金额的 </w:t>
      </w:r>
      <w:r>
        <w:rPr/>
        <w:t>8.30</w:t>
      </w:r>
      <w:r>
        <w:rPr/>
        <w:t>%。</w:t>
      </w:r>
    </w:p>
    <w:p>
      <w:pPr>
        <w:pStyle w:val="null3"/>
      </w:pPr>
      <w:r>
        <w:rPr/>
        <w:t>采购包1：</w:t>
      </w:r>
      <w:r>
        <w:rPr/>
        <w:t xml:space="preserve"> 付款条件说明： </w:t>
      </w:r>
      <w:r>
        <w:rPr/>
        <w:t>每月底甲方有权对乙方该月物业服务工作进行验收考核，按照考核费用确认单金额向乙方支付该月物业管理服务费</w:t>
      </w:r>
      <w:r>
        <w:rPr/>
        <w:t xml:space="preserve"> ，达到付款条件起 </w:t>
      </w:r>
      <w:r>
        <w:rPr/>
        <w:t>30</w:t>
      </w:r>
      <w:r>
        <w:rPr/>
        <w:t xml:space="preserve"> 日内，支付合同总金额的 </w:t>
      </w:r>
      <w:r>
        <w:rPr/>
        <w:t>8.30</w:t>
      </w:r>
      <w:r>
        <w:rPr/>
        <w:t>%。</w:t>
      </w:r>
    </w:p>
    <w:p>
      <w:pPr>
        <w:pStyle w:val="null3"/>
      </w:pPr>
      <w:r>
        <w:rPr/>
        <w:t>采购包1：</w:t>
      </w:r>
      <w:r>
        <w:rPr/>
        <w:t xml:space="preserve"> 付款条件说明： </w:t>
      </w:r>
      <w:r>
        <w:rPr/>
        <w:t>每月底甲方有权对乙方该月物业服务工作进行验收考核，按照考核费用确认单金额向乙方支付该月物业管理服务费</w:t>
      </w:r>
      <w:r>
        <w:rPr/>
        <w:t xml:space="preserve"> ，达到付款条件起 </w:t>
      </w:r>
      <w:r>
        <w:rPr/>
        <w:t>30</w:t>
      </w:r>
      <w:r>
        <w:rPr/>
        <w:t xml:space="preserve"> 日内，支付合同总金额的 </w:t>
      </w:r>
      <w:r>
        <w:rPr/>
        <w:t>8.30</w:t>
      </w:r>
      <w:r>
        <w:rPr/>
        <w:t>%。</w:t>
      </w:r>
    </w:p>
    <w:p>
      <w:pPr>
        <w:pStyle w:val="null3"/>
      </w:pPr>
      <w:r>
        <w:rPr/>
        <w:t>采购包1：</w:t>
      </w:r>
      <w:r>
        <w:rPr/>
        <w:t xml:space="preserve"> 付款条件说明： </w:t>
      </w:r>
      <w:r>
        <w:rPr/>
        <w:t>每月底甲方有权对乙方该月物业服务工作进行验收考核，按照考核费用确认单金额向乙方支付该月物业管理服务费</w:t>
      </w:r>
      <w:r>
        <w:rPr/>
        <w:t xml:space="preserve"> ，达到付款条件起 </w:t>
      </w:r>
      <w:r>
        <w:rPr/>
        <w:t>30</w:t>
      </w:r>
      <w:r>
        <w:rPr/>
        <w:t xml:space="preserve"> 日内，支付合同总金额的 </w:t>
      </w:r>
      <w:r>
        <w:rPr/>
        <w:t>8.30</w:t>
      </w:r>
      <w:r>
        <w:rPr/>
        <w:t>%。</w:t>
      </w:r>
    </w:p>
    <w:p>
      <w:pPr>
        <w:pStyle w:val="null3"/>
      </w:pPr>
      <w:r>
        <w:rPr/>
        <w:t>采购包1：</w:t>
      </w:r>
      <w:r>
        <w:rPr/>
        <w:t xml:space="preserve"> 付款条件说明： </w:t>
      </w:r>
      <w:r>
        <w:rPr/>
        <w:t>每月底甲方有权对乙方该月物业服务工作进行验收考核，按照考核费用确认单金额向乙方支付该月物业管理服务费</w:t>
      </w:r>
      <w:r>
        <w:rPr/>
        <w:t xml:space="preserve"> ，达到付款条件起 </w:t>
      </w:r>
      <w:r>
        <w:rPr/>
        <w:t>30</w:t>
      </w:r>
      <w:r>
        <w:rPr/>
        <w:t xml:space="preserve"> 日内，支付合同总金额的 </w:t>
      </w:r>
      <w:r>
        <w:rPr/>
        <w:t>8.70</w:t>
      </w:r>
      <w:r>
        <w:rPr/>
        <w:t>%。</w:t>
      </w:r>
    </w:p>
    <w:p>
      <w:pPr>
        <w:pStyle w:val="null3"/>
        <w:outlineLvl w:val="3"/>
      </w:pPr>
      <w:r>
        <w:rPr>
          <w:sz w:val="24"/>
          <w:b/>
        </w:rPr>
        <w:t>3.3.6违约责任及解决争议的方法</w:t>
      </w:r>
    </w:p>
    <w:p>
      <w:pPr>
        <w:pStyle w:val="null3"/>
      </w:pPr>
      <w:r>
        <w:rPr/>
        <w:t>采购包1：</w:t>
      </w:r>
    </w:p>
    <w:p>
      <w:pPr>
        <w:pStyle w:val="null3"/>
      </w:pPr>
      <w:r>
        <w:rPr/>
        <w:t>甲、乙双方均同意向仲裁委员会提起仲裁</w:t>
      </w:r>
    </w:p>
    <w:p>
      <w:pPr>
        <w:pStyle w:val="null3"/>
        <w:outlineLvl w:val="2"/>
      </w:pPr>
      <w:r>
        <w:rPr>
          <w:sz w:val="28"/>
          <w:b/>
        </w:rPr>
        <w:t>3.4其他要求</w:t>
      </w:r>
    </w:p>
    <w:p>
      <w:pPr>
        <w:pStyle w:val="null3"/>
      </w:pPr>
      <w:r>
        <w:rPr/>
        <w:t>成交供应商在领取成交通知书前，需向采购代理机构提交纸质版响应文件二份，纸质版文件须为电子响应文件的打印版。</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1、供应商合法注册的法人或其他组织的营业执照等证明文件，自然人的身份证明； 2、具有良好的商业信誉和健全的财务会计制度（供应商应提供2023年经审计的财务报告或银行出具的资信证明），审计报告必须报备到注册会计师行业统一监管平台，并由该平台赋一个验证码（二维码）和编码；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t>资格证明资料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具有良好的商业信誉和健全的财务会计制度（供应商应提供2023年经审计的财务报告或银行出具的资信证明）。审计报告必须报备到注册会计师行业统一监管平台，并由该平台赋一个验证码（二维码）和编码。</w:t>
            </w:r>
          </w:p>
        </w:tc>
        <w:tc>
          <w:tcPr>
            <w:tcW w:type="dxa" w:w="1661"/>
          </w:tcPr>
          <w:p>
            <w:pPr>
              <w:pStyle w:val="null3"/>
            </w:pPr>
            <w:r>
              <w:rPr/>
              <w:t>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供应商承诺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磋商授权</w:t>
            </w:r>
          </w:p>
        </w:tc>
        <w:tc>
          <w:tcPr>
            <w:tcW w:type="dxa" w:w="3322"/>
          </w:tcPr>
          <w:p>
            <w:pPr>
              <w:pStyle w:val="null3"/>
            </w:pPr>
            <w:r>
              <w:rPr/>
              <w:t>供应商应授权合法的人员参加磋商全过程，其中法定代表人（或负责人）直接参加的，须出具法定代表人（或负责人）身份证，并与营业执照上信息一致。法定代表人（或负责人）授权代表参加的，须出具法定代表人（或负责人）授权书及授权代表身份证、授权代表本单位证明（养老保险缴纳证明或劳动合同）。</w:t>
            </w:r>
          </w:p>
        </w:tc>
        <w:tc>
          <w:tcPr>
            <w:tcW w:type="dxa" w:w="1661"/>
          </w:tcPr>
          <w:p>
            <w:pPr>
              <w:pStyle w:val="null3"/>
            </w:pPr>
            <w:r>
              <w:rPr/>
              <w:t>资格证明资料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盖章</w:t>
            </w:r>
          </w:p>
        </w:tc>
        <w:tc>
          <w:tcPr>
            <w:tcW w:type="dxa" w:w="3322"/>
          </w:tcPr>
          <w:p>
            <w:pPr>
              <w:pStyle w:val="null3"/>
            </w:pPr>
            <w:r>
              <w:rPr/>
              <w:t>磋商响应文件加盖供应商单位公章</w:t>
            </w:r>
          </w:p>
        </w:tc>
        <w:tc>
          <w:tcPr>
            <w:tcW w:type="dxa" w:w="1661"/>
          </w:tcPr>
          <w:p>
            <w:pPr>
              <w:pStyle w:val="null3"/>
            </w:pPr>
            <w:r>
              <w:rPr/>
              <w:t>响应文件封面 供应商承诺 响应函</w:t>
            </w:r>
          </w:p>
        </w:tc>
      </w:tr>
      <w:tr>
        <w:tc>
          <w:tcPr>
            <w:tcW w:type="dxa" w:w="831"/>
          </w:tcPr>
          <w:p>
            <w:pPr>
              <w:pStyle w:val="null3"/>
            </w:pPr>
            <w:r>
              <w:rPr/>
              <w:t>3</w:t>
            </w:r>
          </w:p>
        </w:tc>
        <w:tc>
          <w:tcPr>
            <w:tcW w:type="dxa" w:w="2492"/>
          </w:tcPr>
          <w:p>
            <w:pPr>
              <w:pStyle w:val="null3"/>
            </w:pPr>
            <w:r>
              <w:rPr/>
              <w:t>签字</w:t>
            </w:r>
          </w:p>
        </w:tc>
        <w:tc>
          <w:tcPr>
            <w:tcW w:type="dxa" w:w="3322"/>
          </w:tcPr>
          <w:p>
            <w:pPr>
              <w:pStyle w:val="null3"/>
            </w:pPr>
            <w:r>
              <w:rPr/>
              <w:t>磋商响应文件按磋商文件要求法定代表人（或负责人）或其授权代表签字</w:t>
            </w:r>
          </w:p>
        </w:tc>
        <w:tc>
          <w:tcPr>
            <w:tcW w:type="dxa" w:w="1661"/>
          </w:tcPr>
          <w:p>
            <w:pPr>
              <w:pStyle w:val="null3"/>
            </w:pPr>
            <w:r>
              <w:rPr/>
              <w:t>资格证明资料</w:t>
            </w:r>
          </w:p>
        </w:tc>
      </w:tr>
      <w:tr>
        <w:tc>
          <w:tcPr>
            <w:tcW w:type="dxa" w:w="831"/>
          </w:tcPr>
          <w:p>
            <w:pPr>
              <w:pStyle w:val="null3"/>
            </w:pPr>
            <w:r>
              <w:rPr/>
              <w:t>4</w:t>
            </w:r>
          </w:p>
        </w:tc>
        <w:tc>
          <w:tcPr>
            <w:tcW w:type="dxa" w:w="2492"/>
          </w:tcPr>
          <w:p>
            <w:pPr>
              <w:pStyle w:val="null3"/>
            </w:pPr>
            <w:r>
              <w:rPr/>
              <w:t>有效期</w:t>
            </w:r>
          </w:p>
        </w:tc>
        <w:tc>
          <w:tcPr>
            <w:tcW w:type="dxa" w:w="3322"/>
          </w:tcPr>
          <w:p>
            <w:pPr>
              <w:pStyle w:val="null3"/>
            </w:pPr>
            <w:r>
              <w:rPr/>
              <w:t>有效期达到磋商文件的要求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选择性报价</w:t>
            </w:r>
          </w:p>
        </w:tc>
        <w:tc>
          <w:tcPr>
            <w:tcW w:type="dxa" w:w="3322"/>
          </w:tcPr>
          <w:p>
            <w:pPr>
              <w:pStyle w:val="null3"/>
            </w:pPr>
            <w:r>
              <w:rPr/>
              <w:t>供应商磋商报价未出现选择性报价</w:t>
            </w:r>
          </w:p>
        </w:tc>
        <w:tc>
          <w:tcPr>
            <w:tcW w:type="dxa" w:w="1661"/>
          </w:tcPr>
          <w:p>
            <w:pPr>
              <w:pStyle w:val="null3"/>
            </w:pPr>
            <w:r>
              <w:rPr/>
              <w:t>标的清单 报价表</w:t>
            </w:r>
          </w:p>
        </w:tc>
      </w:tr>
      <w:tr>
        <w:tc>
          <w:tcPr>
            <w:tcW w:type="dxa" w:w="831"/>
          </w:tcPr>
          <w:p>
            <w:pPr>
              <w:pStyle w:val="null3"/>
            </w:pPr>
            <w:r>
              <w:rPr/>
              <w:t>6</w:t>
            </w:r>
          </w:p>
        </w:tc>
        <w:tc>
          <w:tcPr>
            <w:tcW w:type="dxa" w:w="2492"/>
          </w:tcPr>
          <w:p>
            <w:pPr>
              <w:pStyle w:val="null3"/>
            </w:pPr>
            <w:r>
              <w:rPr/>
              <w:t>磋商报价</w:t>
            </w:r>
          </w:p>
        </w:tc>
        <w:tc>
          <w:tcPr>
            <w:tcW w:type="dxa" w:w="3322"/>
          </w:tcPr>
          <w:p>
            <w:pPr>
              <w:pStyle w:val="null3"/>
            </w:pPr>
            <w:r>
              <w:rPr/>
              <w:t>磋商报价未超出采购预算或最高限价</w:t>
            </w:r>
          </w:p>
        </w:tc>
        <w:tc>
          <w:tcPr>
            <w:tcW w:type="dxa" w:w="1661"/>
          </w:tcPr>
          <w:p>
            <w:pPr>
              <w:pStyle w:val="null3"/>
            </w:pPr>
            <w:r>
              <w:rPr/>
              <w:t>响应报价明细表 报价表 响应函</w:t>
            </w:r>
          </w:p>
        </w:tc>
      </w:tr>
      <w:tr>
        <w:tc>
          <w:tcPr>
            <w:tcW w:type="dxa" w:w="831"/>
          </w:tcPr>
          <w:p>
            <w:pPr>
              <w:pStyle w:val="null3"/>
            </w:pPr>
            <w:r>
              <w:rPr/>
              <w:t>7</w:t>
            </w:r>
          </w:p>
        </w:tc>
        <w:tc>
          <w:tcPr>
            <w:tcW w:type="dxa" w:w="2492"/>
          </w:tcPr>
          <w:p>
            <w:pPr>
              <w:pStyle w:val="null3"/>
            </w:pPr>
            <w:r>
              <w:rPr/>
              <w:t>响应内容</w:t>
            </w:r>
          </w:p>
        </w:tc>
        <w:tc>
          <w:tcPr>
            <w:tcW w:type="dxa" w:w="3322"/>
          </w:tcPr>
          <w:p>
            <w:pPr>
              <w:pStyle w:val="null3"/>
            </w:pPr>
            <w:r>
              <w:rPr/>
              <w:t>技术、服务内容达到采购要求，未出现重大负偏差，未降低了服务要求</w:t>
            </w:r>
          </w:p>
        </w:tc>
        <w:tc>
          <w:tcPr>
            <w:tcW w:type="dxa" w:w="1661"/>
          </w:tcPr>
          <w:p>
            <w:pPr>
              <w:pStyle w:val="null3"/>
            </w:pPr>
            <w:r>
              <w:rPr/>
              <w:t>采购需求偏离表</w:t>
            </w:r>
          </w:p>
        </w:tc>
      </w:tr>
      <w:tr>
        <w:tc>
          <w:tcPr>
            <w:tcW w:type="dxa" w:w="831"/>
          </w:tcPr>
          <w:p>
            <w:pPr>
              <w:pStyle w:val="null3"/>
            </w:pPr>
            <w:r>
              <w:rPr/>
              <w:t>8</w:t>
            </w:r>
          </w:p>
        </w:tc>
        <w:tc>
          <w:tcPr>
            <w:tcW w:type="dxa" w:w="2492"/>
          </w:tcPr>
          <w:p>
            <w:pPr>
              <w:pStyle w:val="null3"/>
            </w:pPr>
            <w:r>
              <w:rPr/>
              <w:t>响应文件中不得附加了采购人难以接受的条件</w:t>
            </w:r>
          </w:p>
        </w:tc>
        <w:tc>
          <w:tcPr>
            <w:tcW w:type="dxa" w:w="3322"/>
          </w:tcPr>
          <w:p>
            <w:pPr>
              <w:pStyle w:val="null3"/>
            </w:pPr>
            <w:r>
              <w:rPr/>
              <w:t>响应文件中未附加采购人难以接受的条件</w:t>
            </w:r>
          </w:p>
        </w:tc>
        <w:tc>
          <w:tcPr>
            <w:tcW w:type="dxa" w:w="1661"/>
          </w:tcPr>
          <w:p>
            <w:pPr>
              <w:pStyle w:val="null3"/>
            </w:pPr>
            <w:r>
              <w:rPr/>
              <w:t>合同草案条款偏离表</w:t>
            </w:r>
          </w:p>
        </w:tc>
      </w:tr>
      <w:tr>
        <w:tc>
          <w:tcPr>
            <w:tcW w:type="dxa" w:w="831"/>
          </w:tcPr>
          <w:p>
            <w:pPr>
              <w:pStyle w:val="null3"/>
            </w:pPr>
            <w:r>
              <w:rPr/>
              <w:t>9</w:t>
            </w:r>
          </w:p>
        </w:tc>
        <w:tc>
          <w:tcPr>
            <w:tcW w:type="dxa" w:w="2492"/>
          </w:tcPr>
          <w:p>
            <w:pPr>
              <w:pStyle w:val="null3"/>
            </w:pPr>
            <w:r>
              <w:rPr/>
              <w:t>信用查询</w:t>
            </w:r>
          </w:p>
        </w:tc>
        <w:tc>
          <w:tcPr>
            <w:tcW w:type="dxa" w:w="3322"/>
          </w:tcPr>
          <w:p>
            <w:pPr>
              <w:pStyle w:val="null3"/>
            </w:pPr>
            <w:r>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t>响应文件封面</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根据供应商对商务要求的响应情况进行评审，按其响应程度计0～5分。无响应说明的不计分。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1、提供物业服务方案，服务方案有针对性、科学合理、考虑全面。 1-1、安全管理服务方案，按其响应程度计0～5分。 1-2、会议服务方案，按其响应程度计0～5分。 1-3、保洁服务方案，按其响应程度计0～5分。 1-4、绿植维护管理方案，按其响应程度计0～5分。 1-5、职工餐厅管理与运行服务方案，按其响应程度计0～5分。 1-6、公共秩序维护方案，按其响应程度计0～5分。 1-7、公共设施设备维护，按其响应程度计0～5分。 1-8、其他服务管理方案，按其响应程度计0～5分。 2、提供突发事件（包括火灾、地震等自然灾害及公共卫生安全事件等）的应急预案。按其响应程度得0～5分。 3、针对本项目物业服务的重难点分析及合理化建议，按其响应程度计0～5分。</w:t>
            </w:r>
          </w:p>
        </w:tc>
        <w:tc>
          <w:tcPr>
            <w:tcW w:type="dxa" w:w="831"/>
          </w:tcPr>
          <w:p>
            <w:pPr>
              <w:pStyle w:val="null3"/>
              <w:jc w:val="right"/>
            </w:pPr>
            <w:r>
              <w:rPr/>
              <w:t>50.0000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服务保障</w:t>
            </w:r>
          </w:p>
        </w:tc>
        <w:tc>
          <w:tcPr>
            <w:tcW w:type="dxa" w:w="2492"/>
          </w:tcPr>
          <w:p>
            <w:pPr>
              <w:pStyle w:val="null3"/>
            </w:pPr>
            <w:r>
              <w:rPr/>
              <w:t>1、建立健全相关管理制度，包含但不限于物业档案管理制度，客户回访制度，服务考核制度等，按其响应程度计0～5分。 2、提供服务质量自检及整改标准。按其响应程度计0～5分。 3、提供各类服务人员的培训方案，包括但不限于培训计划、目标及言行规范、仪容仪表、服务必备技能等内容，按其响应程度计0～5分。 4、拟投入物业服务的相关专业设备配置评审，配置齐全，涵盖日常物业需求，按其响应程度计0～5分。 5、各供应商应完整、准确地表述出针对本次项目的服务承诺（包含针对本项目的服务质量目标、服务期限及服务过程中的人员到岗情况等），按其响应程度计0～5分。</w:t>
            </w:r>
          </w:p>
        </w:tc>
        <w:tc>
          <w:tcPr>
            <w:tcW w:type="dxa" w:w="831"/>
          </w:tcPr>
          <w:p>
            <w:pPr>
              <w:pStyle w:val="null3"/>
              <w:jc w:val="right"/>
            </w:pPr>
            <w:r>
              <w:rPr/>
              <w:t>25.0000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人员配置</w:t>
            </w:r>
          </w:p>
        </w:tc>
        <w:tc>
          <w:tcPr>
            <w:tcW w:type="dxa" w:w="2492"/>
          </w:tcPr>
          <w:p>
            <w:pPr>
              <w:pStyle w:val="null3"/>
            </w:pPr>
            <w:r>
              <w:rPr/>
              <w:t>1、提供服务人员花名册及身份信息，人员数量配置合理，按其响应程度计0～5分。 2、各类物业服务人员岗位设置合理，职责分工明确，保证在岗期间命令传达畅通、及时，按其响应程度计0～5分。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即满足磋商文件要求且最终报价最低的价格为磋商基准价，其价格分为满分。其他供应商的价格分统一按照下列公式计算：报价得分=（磋商基准价/最终磋商报价）×10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详见附件：采购需求偏离表</w:t>
      </w:r>
    </w:p>
    <w:p>
      <w:pPr>
        <w:pStyle w:val="null3"/>
        <w:ind w:firstLine="960"/>
      </w:pPr>
      <w:r>
        <w:rPr/>
        <w:t>详见附件：供应商承诺</w:t>
      </w:r>
    </w:p>
    <w:p>
      <w:pPr>
        <w:pStyle w:val="null3"/>
        <w:ind w:firstLine="960"/>
      </w:pPr>
      <w:r>
        <w:rPr/>
        <w:t>详见附件：合同草案条款偏离表</w:t>
      </w:r>
    </w:p>
    <w:p>
      <w:pPr>
        <w:pStyle w:val="null3"/>
        <w:ind w:firstLine="960"/>
      </w:pPr>
      <w:r>
        <w:rPr/>
        <w:t>详见附件：响应报价明细表</w:t>
      </w:r>
    </w:p>
    <w:p>
      <w:pPr>
        <w:pStyle w:val="null3"/>
        <w:ind w:firstLine="960"/>
      </w:pPr>
      <w:r>
        <w:rPr/>
        <w:t>详见附件：资格证明资料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详见附件：合同草案条款.docx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