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版本号：241231001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西安城墙管委会办公用房续租项目</w:t>
      </w:r>
    </w:p>
    <w:p>
      <w:pPr>
        <w:pStyle w:val="null3"/>
        <w:jc w:val="center"/>
        <w:outlineLvl w:val="5"/>
      </w:pPr>
      <w:r>
        <w:rPr>
          <w:sz w:val="15"/>
          <w:b/>
        </w:rPr>
        <w:t xml:space="preserve">采购项目编号: </w:t>
      </w:r>
      <w:r>
        <w:rPr>
          <w:sz w:val="15"/>
          <w:b/>
        </w:rPr>
        <w:t>TZZB-2024340C</w:t>
      </w:r>
      <w:r>
        <w:br/>
      </w:r>
      <w:r>
        <w:br/>
      </w:r>
      <w:r>
        <w:br/>
      </w:r>
    </w:p>
    <w:p>
      <w:pPr>
        <w:pStyle w:val="null3"/>
        <w:jc w:val="center"/>
        <w:outlineLvl w:val="5"/>
      </w:pPr>
      <w:r>
        <w:rPr>
          <w:sz w:val="15"/>
          <w:b/>
        </w:rPr>
        <w:t>西安城墙管理委员会</w:t>
      </w:r>
    </w:p>
    <w:p>
      <w:pPr>
        <w:pStyle w:val="null3"/>
        <w:jc w:val="center"/>
        <w:outlineLvl w:val="5"/>
      </w:pPr>
      <w:r>
        <w:rPr>
          <w:sz w:val="15"/>
          <w:b/>
        </w:rPr>
        <w:t>同正项目管理有限公司</w:t>
      </w:r>
      <w:r>
        <w:rPr>
          <w:sz w:val="15"/>
          <w:b/>
        </w:rPr>
        <w:t>共同编制</w:t>
      </w:r>
    </w:p>
    <w:p>
      <w:pPr>
        <w:pStyle w:val="null3"/>
        <w:jc w:val="center"/>
        <w:outlineLvl w:val="5"/>
      </w:pPr>
      <w:r>
        <w:rPr>
          <w:sz w:val="15"/>
          <w:b/>
        </w:rPr>
        <w:t>2024年12月31日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同正项目管理有限公司</w:t>
      </w:r>
      <w:r>
        <w:rPr/>
        <w:t>（以下简称“代理机构”）受</w:t>
      </w:r>
      <w:r>
        <w:rPr/>
        <w:t>西安城墙管理委员会</w:t>
      </w:r>
      <w:r>
        <w:rPr/>
        <w:t>委托，拟对</w:t>
      </w:r>
      <w:r>
        <w:rPr/>
        <w:t>西安城墙管委会办公用房续租项目</w:t>
      </w:r>
      <w:r>
        <w:rPr/>
        <w:t>采用单一来源方式进行采购，现邀请贵公司参加该项目的协商。</w:t>
      </w:r>
    </w:p>
    <w:p>
      <w:pPr>
        <w:pStyle w:val="null3"/>
        <w:outlineLvl w:val="2"/>
      </w:pPr>
      <w:r>
        <w:rPr>
          <w:sz w:val="28"/>
          <w:b/>
        </w:rPr>
        <w:t xml:space="preserve"> 一、采购项目编号：</w:t>
      </w:r>
      <w:r>
        <w:rPr>
          <w:sz w:val="28"/>
          <w:b/>
        </w:rPr>
        <w:t>TZZB-2024340C</w:t>
      </w:r>
    </w:p>
    <w:p>
      <w:pPr>
        <w:pStyle w:val="null3"/>
        <w:outlineLvl w:val="2"/>
      </w:pPr>
      <w:r>
        <w:rPr>
          <w:sz w:val="28"/>
          <w:b/>
        </w:rPr>
        <w:t xml:space="preserve"> 二、采购项目名称：</w:t>
      </w:r>
      <w:r>
        <w:rPr>
          <w:sz w:val="28"/>
          <w:b/>
        </w:rPr>
        <w:t>西安城墙管委会办公用房续租项目</w:t>
      </w:r>
    </w:p>
    <w:p>
      <w:pPr>
        <w:pStyle w:val="null3"/>
        <w:outlineLvl w:val="2"/>
      </w:pPr>
      <w:r>
        <w:rPr>
          <w:sz w:val="28"/>
          <w:b/>
        </w:rPr>
        <w:t>三、协商项目简介：</w:t>
      </w:r>
    </w:p>
    <w:p>
      <w:pPr>
        <w:pStyle w:val="null3"/>
        <w:ind w:firstLine="480"/>
      </w:pPr>
      <w:r>
        <w:rPr/>
        <w:t>为满足日常办公需求，节约成本，需续租位于西安市南大街粉巷真爱粉巷里大厦四楼的写字间(建筑面积共2005.54平方米）。</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采购包1（西安城墙管委会办公用房续租项目）：属于专门面向中小企业采购。</w:t>
      </w:r>
    </w:p>
    <w:p>
      <w:pPr>
        <w:pStyle w:val="null3"/>
        <w:ind w:firstLine="480"/>
      </w:pPr>
      <w:r>
        <w:rPr/>
        <w:t>（三）本项目的特定资格要求：</w:t>
      </w:r>
    </w:p>
    <w:p>
      <w:pPr>
        <w:pStyle w:val="null3"/>
      </w:pPr>
      <w:r>
        <w:rPr/>
        <w:t>采购包1：</w:t>
      </w:r>
    </w:p>
    <w:p>
      <w:pPr>
        <w:pStyle w:val="null3"/>
      </w:pPr>
      <w:r>
        <w:rPr/>
        <w:t>1、资格主体身份：具有独立承担民事责任能力的法人、其他组织或自然人：企业法人应提供合法有效的标识有统一社会信用代码的营业执照；事业法人应提供事业单位法人证书；其他组织应提供合法登记证明文件，自然人提供身份证；</w:t>
      </w:r>
    </w:p>
    <w:p>
      <w:pPr>
        <w:pStyle w:val="null3"/>
      </w:pPr>
      <w:r>
        <w:rPr/>
        <w:t>2、财务状况报告：提供具有财务审计资质单位出具的2023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供应商提供2024年5月至今已缴存的至少1个月的依法缴纳税收的相关凭据（税种须包含增值税或企业所得税或营业税），凭据应有税务机关或代收机关的公章或业务专用章。依法免税或无须缴纳税收的供应商，应提供相应证明文件；</w:t>
      </w:r>
    </w:p>
    <w:p>
      <w:pPr>
        <w:pStyle w:val="null3"/>
      </w:pPr>
      <w:r>
        <w:rPr/>
        <w:t>4、社会保障资金缴纳证明：供应商提供2024年5月至今已缴存的至少1个月的社会保障资金缴存单据或社保机构开具的社会保险参保缴费情况证明。依法不需要缴纳社会保障资金的供应商应提供相关证明文件；</w:t>
      </w:r>
    </w:p>
    <w:p>
      <w:pPr>
        <w:pStyle w:val="null3"/>
      </w:pPr>
      <w:r>
        <w:rPr/>
        <w:t>5、书面声明：提供具有履行本合同所必需的设备和专业技术能力的说明及承诺；</w:t>
      </w:r>
    </w:p>
    <w:p>
      <w:pPr>
        <w:pStyle w:val="null3"/>
      </w:pPr>
      <w:r>
        <w:rPr/>
        <w:t>6、前三年内无重大违法记录：提供参加政府采购活动前三年内在经营活动中没有重大违法记录的书面声明；</w:t>
      </w:r>
    </w:p>
    <w:p>
      <w:pPr>
        <w:pStyle w:val="null3"/>
      </w:pPr>
      <w:r>
        <w:rPr/>
        <w:t>7、法定代表人授权委托书：法定代表人参加投标的，须出示身份证复印件；法定代表人授权他人参加投标的，须提供法定代表人授权委托书及被授权人身份证复印件；</w:t>
      </w:r>
    </w:p>
    <w:p>
      <w:pPr>
        <w:pStyle w:val="null3"/>
      </w:pPr>
      <w:r>
        <w:rPr/>
        <w:t>8、信用查询(采购人或采购代理机构开标当天查询,投标人无须提供截图）：供应商不得为“信用中国”网站 (www.creditchina.gov.cn) 中列入“失信被执行人”和“重大税收违法失信主体”名单的供应商，不得为中国政府采购网 (www.ccgp.gov.cn) “政府采购严重违法失信行为记录名单”中被财政部门禁止参加政府采购活动的供应商；</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西安城墙管理委员会</w:t>
      </w:r>
    </w:p>
    <w:p>
      <w:pPr>
        <w:pStyle w:val="null3"/>
      </w:pPr>
      <w:r>
        <w:rPr/>
        <w:t xml:space="preserve"> 地址： </w:t>
      </w:r>
      <w:r>
        <w:rPr/>
        <w:t xml:space="preserve"> 西安市南大街粉巷3号真爱粉巷里大厦四楼</w:t>
      </w:r>
    </w:p>
    <w:p>
      <w:pPr>
        <w:pStyle w:val="null3"/>
      </w:pPr>
      <w:r>
        <w:rPr/>
        <w:t xml:space="preserve"> 邮编： </w:t>
      </w:r>
      <w:r>
        <w:rPr/>
        <w:t>710000</w:t>
      </w:r>
    </w:p>
    <w:p>
      <w:pPr>
        <w:pStyle w:val="null3"/>
      </w:pPr>
      <w:r>
        <w:rPr/>
        <w:t xml:space="preserve"> 联系人： </w:t>
      </w:r>
      <w:r>
        <w:rPr/>
        <w:t>程老师</w:t>
      </w:r>
    </w:p>
    <w:p>
      <w:pPr>
        <w:pStyle w:val="null3"/>
      </w:pPr>
      <w:r>
        <w:rPr/>
        <w:t xml:space="preserve"> 联系电话： </w:t>
      </w:r>
      <w:r>
        <w:rPr/>
        <w:t>029-86366952</w:t>
      </w:r>
    </w:p>
    <w:p>
      <w:pPr>
        <w:pStyle w:val="null3"/>
        <w:outlineLvl w:val="2"/>
      </w:pPr>
      <w:r>
        <w:rPr>
          <w:sz w:val="28"/>
          <w:b/>
        </w:rPr>
        <w:t xml:space="preserve"> 代理机构：</w:t>
      </w:r>
      <w:r>
        <w:rPr>
          <w:sz w:val="28"/>
          <w:b/>
        </w:rPr>
        <w:t>同正项目管理有限公司</w:t>
      </w:r>
    </w:p>
    <w:p>
      <w:pPr>
        <w:pStyle w:val="null3"/>
      </w:pPr>
      <w:r>
        <w:rPr/>
        <w:t xml:space="preserve"> 地址： </w:t>
      </w:r>
      <w:r>
        <w:rPr/>
        <w:t>陕西省西安市经开区凤城八路180号长和国际F座22层</w:t>
      </w:r>
    </w:p>
    <w:p>
      <w:pPr>
        <w:pStyle w:val="null3"/>
      </w:pPr>
      <w:r>
        <w:rPr/>
        <w:t xml:space="preserve"> 邮编： </w:t>
      </w:r>
      <w:r>
        <w:rPr/>
        <w:t>710000</w:t>
      </w:r>
    </w:p>
    <w:p>
      <w:pPr>
        <w:pStyle w:val="null3"/>
      </w:pPr>
      <w:r>
        <w:rPr/>
        <w:t xml:space="preserve"> 联系人： </w:t>
      </w:r>
      <w:r>
        <w:rPr/>
        <w:t>程方园、倪莹、王燕</w:t>
      </w:r>
    </w:p>
    <w:p>
      <w:pPr>
        <w:pStyle w:val="null3"/>
      </w:pPr>
      <w:r>
        <w:rPr/>
        <w:t xml:space="preserve"> 联系电话： </w:t>
      </w:r>
      <w:r>
        <w:rPr/>
        <w:t>029-86522030转612</w:t>
      </w:r>
    </w:p>
    <w:p>
      <w:pPr>
        <w:pStyle w:val="null3"/>
        <w:outlineLvl w:val="2"/>
      </w:pPr>
      <w:r>
        <w:rPr>
          <w:sz w:val="28"/>
          <w:b/>
        </w:rPr>
        <w:t xml:space="preserve"> 采购监督机构：</w:t>
      </w:r>
      <w:r>
        <w:rPr>
          <w:sz w:val="28"/>
          <w:b/>
        </w:rPr>
        <w:t>西安曲江新区政府采购管理股</w:t>
      </w:r>
    </w:p>
    <w:p>
      <w:pPr>
        <w:pStyle w:val="null3"/>
        <w:ind w:firstLine="480"/>
      </w:pPr>
      <w:r>
        <w:rPr/>
        <w:t>联系人：</w:t>
      </w:r>
      <w:r>
        <w:rPr/>
        <w:t>寇雪莲</w:t>
      </w:r>
    </w:p>
    <w:p>
      <w:pPr>
        <w:pStyle w:val="null3"/>
        <w:ind w:firstLine="480"/>
      </w:pPr>
      <w:r>
        <w:rPr/>
        <w:t>联系电话：</w:t>
      </w:r>
      <w:r>
        <w:rPr/>
        <w:t>68660321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采购包1：5,050,000.00元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采购包1：5,050,000.00元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60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 号）、《国家发展和改革委员会办公厅关于招标代理服务收费有关问题的通知》（发改办价格〔2003〕857 号）规定按30%收取。 成交单位的代理服务费交纳信息： 银行户名：同正项目管理有限公司 开户银行：中国建设银行股份有限公司西安长庆支行 账 号：61050190550000001106</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西安城墙管理委员会</w:t>
      </w:r>
      <w:r>
        <w:rPr/>
        <w:t>和</w:t>
      </w:r>
      <w:r>
        <w:rPr/>
        <w:t>同正项目管理有限公司</w:t>
      </w:r>
      <w:r>
        <w:rPr/>
        <w:t>享有。对采购文件中供应商参加本次政府采购活动应当具备的条件、项目技术、服务、商务及其他要求，评审标准由采购人负责解释。除前述采购文件内容，其他内容由</w:t>
      </w:r>
      <w:r>
        <w:rPr/>
        <w:t>同正项目管理有限公司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西安城墙管理委员会</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同正项目管理有限公司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合格</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同正项目管理有限公司</w:t>
      </w:r>
      <w:r>
        <w:rPr/>
        <w:t xml:space="preserve"> 负责答复；供应商对除采购需求外的采购文件的询问、质疑由</w:t>
      </w:r>
      <w:r>
        <w:rPr/>
        <w:t>同正项目管理有限公司</w:t>
      </w:r>
      <w:r>
        <w:rPr/>
        <w:t xml:space="preserve"> 负责答复；供应商对采购过程、采购结果的询问、质疑由 </w:t>
      </w:r>
      <w:r>
        <w:rPr/>
        <w:t>同正项目管理有限公司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为满足日常办公需求，节约成本，需续租位于西安市南大街粉巷真爱粉巷里大厦四楼的写字间(建筑面积共2005.54平方米）</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5,050,000.00</w:t>
      </w:r>
    </w:p>
    <w:p>
      <w:pPr>
        <w:pStyle w:val="null3"/>
      </w:pPr>
      <w:r>
        <w:rPr/>
        <w:t>采购包最高限价（元）: 5,050,000.00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办公区房租租赁</w:t>
            </w:r>
          </w:p>
        </w:tc>
        <w:tc>
          <w:tcPr>
            <w:tcW w:type="dxa" w:w="831"/>
          </w:tcPr>
          <w:p>
            <w:pPr>
              <w:pStyle w:val="null3"/>
              <w:jc w:val="right"/>
            </w:pPr>
            <w:r>
              <w:rPr/>
              <w:t>2.50</w:t>
            </w:r>
          </w:p>
        </w:tc>
        <w:tc>
          <w:tcPr>
            <w:tcW w:type="dxa" w:w="831"/>
          </w:tcPr>
          <w:p>
            <w:pPr>
              <w:pStyle w:val="null3"/>
              <w:jc w:val="right"/>
            </w:pPr>
            <w:r>
              <w:rPr/>
              <w:t>5,050,000.00</w:t>
            </w:r>
          </w:p>
        </w:tc>
        <w:tc>
          <w:tcPr>
            <w:tcW w:type="dxa" w:w="831"/>
          </w:tcPr>
          <w:p>
            <w:pPr>
              <w:pStyle w:val="null3"/>
            </w:pPr>
            <w:r>
              <w:rPr/>
              <w:t>年</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标的名称：办公区房租租赁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一、项目</w:t>
            </w:r>
            <w:r>
              <w:rPr>
                <w:rFonts w:ascii="宋体" w:hAnsi="宋体" w:cs="宋体" w:eastAsia="宋体"/>
                <w:sz w:val="24"/>
              </w:rPr>
              <w:t>概况</w:t>
            </w:r>
          </w:p>
          <w:p>
            <w:pPr>
              <w:pStyle w:val="null3"/>
              <w:ind w:firstLine="400"/>
              <w:jc w:val="both"/>
            </w:pPr>
            <w:r>
              <w:rPr>
                <w:rFonts w:ascii="宋体" w:hAnsi="宋体" w:cs="宋体" w:eastAsia="宋体"/>
                <w:sz w:val="24"/>
              </w:rPr>
              <w:t>为满足日常办公需求，节约成本，需</w:t>
            </w:r>
            <w:r>
              <w:rPr>
                <w:rFonts w:ascii="宋体" w:hAnsi="宋体" w:cs="宋体" w:eastAsia="宋体"/>
                <w:sz w:val="24"/>
              </w:rPr>
              <w:t>续租</w:t>
            </w:r>
            <w:r>
              <w:rPr>
                <w:rFonts w:ascii="宋体" w:hAnsi="宋体" w:cs="宋体" w:eastAsia="宋体"/>
                <w:sz w:val="24"/>
              </w:rPr>
              <w:t>位于西安市南大街粉巷真爱粉巷里大厦四楼的写字间</w:t>
            </w:r>
            <w:r>
              <w:rPr>
                <w:rFonts w:ascii="宋体" w:hAnsi="宋体" w:cs="宋体" w:eastAsia="宋体"/>
                <w:sz w:val="24"/>
              </w:rPr>
              <w:t>(建筑面积共</w:t>
            </w:r>
            <w:r>
              <w:rPr>
                <w:rFonts w:ascii="宋体" w:hAnsi="宋体" w:cs="宋体" w:eastAsia="宋体"/>
                <w:sz w:val="24"/>
              </w:rPr>
              <w:t>2</w:t>
            </w:r>
            <w:r>
              <w:rPr>
                <w:rFonts w:ascii="宋体" w:hAnsi="宋体" w:cs="宋体" w:eastAsia="宋体"/>
                <w:sz w:val="24"/>
              </w:rPr>
              <w:t>005.54平方米），遵照政府采购法相关规定，本项</w:t>
            </w:r>
            <w:r>
              <w:rPr>
                <w:rFonts w:ascii="宋体" w:hAnsi="宋体" w:cs="宋体" w:eastAsia="宋体"/>
                <w:sz w:val="24"/>
              </w:rPr>
              <w:t>目</w:t>
            </w:r>
            <w:r>
              <w:rPr>
                <w:rFonts w:ascii="宋体" w:hAnsi="宋体" w:cs="宋体" w:eastAsia="宋体"/>
                <w:sz w:val="24"/>
              </w:rPr>
              <w:t>采用单一来源方式进行。</w:t>
            </w:r>
          </w:p>
          <w:p>
            <w:pPr>
              <w:pStyle w:val="null3"/>
              <w:jc w:val="both"/>
            </w:pPr>
            <w:r>
              <w:rPr>
                <w:rFonts w:ascii="宋体" w:hAnsi="宋体" w:cs="宋体" w:eastAsia="宋体"/>
                <w:sz w:val="24"/>
              </w:rPr>
              <w:t>二、</w:t>
            </w:r>
            <w:r>
              <w:rPr>
                <w:rFonts w:ascii="宋体" w:hAnsi="宋体" w:cs="宋体" w:eastAsia="宋体"/>
                <w:sz w:val="24"/>
              </w:rPr>
              <w:t>租赁</w:t>
            </w:r>
            <w:r>
              <w:rPr>
                <w:rFonts w:ascii="宋体" w:hAnsi="宋体" w:cs="宋体" w:eastAsia="宋体"/>
                <w:sz w:val="24"/>
              </w:rPr>
              <w:t>期限</w:t>
            </w:r>
          </w:p>
          <w:p>
            <w:pPr>
              <w:pStyle w:val="null3"/>
              <w:jc w:val="both"/>
            </w:pPr>
            <w:r>
              <w:rPr>
                <w:rFonts w:ascii="宋体" w:hAnsi="宋体" w:cs="宋体" w:eastAsia="宋体"/>
                <w:sz w:val="24"/>
                <w:color w:val="000000"/>
              </w:rPr>
              <w:t>自合同签订之日起</w:t>
            </w:r>
            <w:r>
              <w:rPr>
                <w:rFonts w:ascii="宋体" w:hAnsi="宋体" w:cs="宋体" w:eastAsia="宋体"/>
                <w:sz w:val="24"/>
                <w:color w:val="000000"/>
              </w:rPr>
              <w:t>30</w:t>
            </w:r>
            <w:r>
              <w:rPr>
                <w:rFonts w:ascii="宋体" w:hAnsi="宋体" w:cs="宋体" w:eastAsia="宋体"/>
                <w:sz w:val="24"/>
                <w:color w:val="000000"/>
              </w:rPr>
              <w:t>个</w:t>
            </w:r>
            <w:r>
              <w:rPr>
                <w:rFonts w:ascii="宋体" w:hAnsi="宋体" w:cs="宋体" w:eastAsia="宋体"/>
                <w:sz w:val="24"/>
                <w:color w:val="000000"/>
              </w:rPr>
              <w:t>月</w:t>
            </w:r>
          </w:p>
        </w:tc>
      </w:tr>
    </w:tbl>
    <w:p>
      <w:pPr>
        <w:pStyle w:val="null3"/>
        <w:outlineLvl w:val="3"/>
      </w:pPr>
      <w:r>
        <w:rPr>
          <w:sz w:val="24"/>
          <w:b/>
        </w:rPr>
        <w:t>3.2.3人员配置要求</w:t>
      </w:r>
    </w:p>
    <w:p>
      <w:pPr>
        <w:pStyle w:val="null3"/>
      </w:pPr>
      <w:r>
        <w:rPr/>
        <w:t>采购包1：</w:t>
      </w:r>
    </w:p>
    <w:p>
      <w:pPr>
        <w:pStyle w:val="null3"/>
      </w:pPr>
      <w:r>
        <w:rPr/>
        <w:t>/</w:t>
      </w:r>
    </w:p>
    <w:p>
      <w:pPr>
        <w:pStyle w:val="null3"/>
        <w:outlineLvl w:val="3"/>
      </w:pPr>
      <w:r>
        <w:rPr>
          <w:sz w:val="24"/>
          <w:b/>
        </w:rPr>
        <w:t>3.2.4设施设备要求</w:t>
      </w:r>
    </w:p>
    <w:p>
      <w:pPr>
        <w:pStyle w:val="null3"/>
      </w:pPr>
      <w:r>
        <w:rPr/>
        <w:t>采购包1：</w:t>
      </w:r>
    </w:p>
    <w:p>
      <w:pPr>
        <w:pStyle w:val="null3"/>
      </w:pPr>
      <w:r>
        <w:rPr/>
        <w:t>满足项目需求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自合同签订之日起30个月</w:t>
      </w:r>
    </w:p>
    <w:p>
      <w:pPr>
        <w:pStyle w:val="null3"/>
        <w:outlineLvl w:val="3"/>
      </w:pPr>
      <w:r>
        <w:rPr>
          <w:sz w:val="24"/>
          <w:b/>
        </w:rPr>
        <w:t>3.3.2服务地点</w:t>
      </w:r>
    </w:p>
    <w:p>
      <w:pPr>
        <w:pStyle w:val="null3"/>
      </w:pPr>
      <w:r>
        <w:rPr/>
        <w:t>采购包1：</w:t>
      </w:r>
    </w:p>
    <w:p>
      <w:pPr>
        <w:pStyle w:val="null3"/>
      </w:pPr>
      <w:r>
        <w:rPr/>
        <w:t>西安市南大街粉巷真爱粉巷里大厦四楼</w:t>
      </w:r>
    </w:p>
    <w:p>
      <w:pPr>
        <w:pStyle w:val="null3"/>
        <w:outlineLvl w:val="3"/>
      </w:pPr>
      <w:r>
        <w:rPr>
          <w:sz w:val="24"/>
          <w:b/>
        </w:rPr>
        <w:t>3.3.3支付方式</w:t>
      </w:r>
    </w:p>
    <w:p>
      <w:pPr>
        <w:pStyle w:val="null3"/>
      </w:pPr>
      <w:r>
        <w:rPr/>
        <w:t>采购包1：</w:t>
      </w:r>
    </w:p>
    <w:p>
      <w:pPr>
        <w:pStyle w:val="null3"/>
      </w:pPr>
      <w:r>
        <w:rPr/>
        <w:t>分期付款</w:t>
      </w:r>
    </w:p>
    <w:p>
      <w:pPr>
        <w:pStyle w:val="null3"/>
        <w:outlineLvl w:val="3"/>
      </w:pPr>
      <w:r>
        <w:rPr>
          <w:sz w:val="24"/>
          <w:b/>
        </w:rPr>
        <w:t>3.3.4支付约定</w:t>
      </w:r>
    </w:p>
    <w:p>
      <w:pPr>
        <w:pStyle w:val="null3"/>
      </w:pPr>
      <w:r>
        <w:rPr/>
        <w:t>采购包1：</w:t>
      </w:r>
      <w:r>
        <w:rPr/>
        <w:t xml:space="preserve"> 付款条件说明： </w:t>
      </w:r>
      <w:r>
        <w:rPr/>
        <w:t>按6个月支付，乙方应在合同签订后一次性付清6个月租金</w:t>
      </w:r>
      <w:r>
        <w:rPr/>
        <w:t xml:space="preserve"> ，达到付款条件起 </w:t>
      </w:r>
      <w:r>
        <w:rPr/>
        <w:t>20</w:t>
      </w:r>
      <w:r>
        <w:rPr/>
        <w:t xml:space="preserve"> 日内，支付合同总金额的 </w:t>
      </w:r>
      <w:r>
        <w:rPr/>
        <w:t>20.00</w:t>
      </w:r>
      <w:r>
        <w:rPr/>
        <w:t>%。</w:t>
      </w:r>
    </w:p>
    <w:p>
      <w:pPr>
        <w:pStyle w:val="null3"/>
      </w:pPr>
      <w:r>
        <w:rPr/>
        <w:t>采购包1：</w:t>
      </w:r>
      <w:r>
        <w:rPr/>
        <w:t xml:space="preserve"> 付款条件说明： </w:t>
      </w:r>
      <w:r>
        <w:rPr/>
        <w:t>后面租金按6个月支付。乙方应于上一个租金付款期届满前20个工作日内付清下一付款期的租金</w:t>
      </w:r>
      <w:r>
        <w:rPr/>
        <w:t xml:space="preserve"> ，达到付款条件起 </w:t>
      </w:r>
      <w:r>
        <w:rPr/>
        <w:t>20</w:t>
      </w:r>
      <w:r>
        <w:rPr/>
        <w:t xml:space="preserve"> 日内，支付合同总金额的 </w:t>
      </w:r>
      <w:r>
        <w:rPr/>
        <w:t>20.00</w:t>
      </w:r>
      <w:r>
        <w:rPr/>
        <w:t>%。</w:t>
      </w:r>
    </w:p>
    <w:p>
      <w:pPr>
        <w:pStyle w:val="null3"/>
      </w:pPr>
      <w:r>
        <w:rPr/>
        <w:t>采购包1：</w:t>
      </w:r>
      <w:r>
        <w:rPr/>
        <w:t xml:space="preserve"> 付款条件说明： </w:t>
      </w:r>
      <w:r>
        <w:rPr/>
        <w:t>后面租金按6个月支付。乙方应于上一个租金付款期届满前20个工作日内付清下一付款期的租金</w:t>
      </w:r>
      <w:r>
        <w:rPr/>
        <w:t xml:space="preserve"> ，达到付款条件起 </w:t>
      </w:r>
      <w:r>
        <w:rPr/>
        <w:t>20</w:t>
      </w:r>
      <w:r>
        <w:rPr/>
        <w:t xml:space="preserve"> 日内，支付合同总金额的 </w:t>
      </w:r>
      <w:r>
        <w:rPr/>
        <w:t>20.00</w:t>
      </w:r>
      <w:r>
        <w:rPr/>
        <w:t>%。</w:t>
      </w:r>
    </w:p>
    <w:p>
      <w:pPr>
        <w:pStyle w:val="null3"/>
      </w:pPr>
      <w:r>
        <w:rPr/>
        <w:t>采购包1：</w:t>
      </w:r>
      <w:r>
        <w:rPr/>
        <w:t xml:space="preserve"> 付款条件说明： </w:t>
      </w:r>
      <w:r>
        <w:rPr/>
        <w:t>后面租金按6个月支付。乙方应于上一个租金付款期届满前20个工作日内付清下一付款期的租金</w:t>
      </w:r>
      <w:r>
        <w:rPr/>
        <w:t xml:space="preserve"> ，达到付款条件起 </w:t>
      </w:r>
      <w:r>
        <w:rPr/>
        <w:t>20</w:t>
      </w:r>
      <w:r>
        <w:rPr/>
        <w:t xml:space="preserve"> 日内，支付合同总金额的 </w:t>
      </w:r>
      <w:r>
        <w:rPr/>
        <w:t>20.00</w:t>
      </w:r>
      <w:r>
        <w:rPr/>
        <w:t>%。</w:t>
      </w:r>
    </w:p>
    <w:p>
      <w:pPr>
        <w:pStyle w:val="null3"/>
      </w:pPr>
      <w:r>
        <w:rPr/>
        <w:t>采购包1：</w:t>
      </w:r>
      <w:r>
        <w:rPr/>
        <w:t xml:space="preserve"> 付款条件说明： </w:t>
      </w:r>
      <w:r>
        <w:rPr/>
        <w:t>后面租金按6个月支付。乙方应于上一个租金付款期届满前20个工作日内付清下一付款期的租金</w:t>
      </w:r>
      <w:r>
        <w:rPr/>
        <w:t xml:space="preserve"> ，达到付款条件起 </w:t>
      </w:r>
      <w:r>
        <w:rPr/>
        <w:t>20</w:t>
      </w:r>
      <w:r>
        <w:rPr/>
        <w:t xml:space="preserve"> 日内，支付合同总金额的 </w:t>
      </w:r>
      <w:r>
        <w:rPr/>
        <w:t>20.00</w:t>
      </w:r>
      <w:r>
        <w:rPr/>
        <w:t>%。</w:t>
      </w:r>
    </w:p>
    <w:p>
      <w:pPr>
        <w:pStyle w:val="null3"/>
        <w:outlineLvl w:val="3"/>
      </w:pPr>
      <w:r>
        <w:rPr>
          <w:sz w:val="24"/>
          <w:b/>
        </w:rPr>
        <w:t>3.3.5.验收标准和方法</w:t>
      </w:r>
    </w:p>
    <w:p>
      <w:pPr>
        <w:pStyle w:val="null3"/>
      </w:pPr>
      <w:r>
        <w:rPr/>
        <w:t>采购包1：</w:t>
      </w:r>
    </w:p>
    <w:p>
      <w:pPr>
        <w:pStyle w:val="null3"/>
      </w:pPr>
      <w:r>
        <w:rPr/>
        <w:t>符合国家标准、行业标准以及有关技术规范要求</w:t>
      </w:r>
    </w:p>
    <w:p>
      <w:pPr>
        <w:pStyle w:val="null3"/>
        <w:outlineLvl w:val="3"/>
      </w:pPr>
      <w:r>
        <w:rPr>
          <w:sz w:val="24"/>
          <w:b/>
        </w:rPr>
        <w:t>3.3.6违约责任及解决争议的方法</w:t>
      </w:r>
    </w:p>
    <w:p>
      <w:pPr>
        <w:pStyle w:val="null3"/>
      </w:pPr>
      <w:r>
        <w:rPr/>
        <w:t>采购包1：</w:t>
      </w:r>
    </w:p>
    <w:p>
      <w:pPr>
        <w:pStyle w:val="null3"/>
      </w:pPr>
      <w:r>
        <w:rPr/>
        <w:t>合同执行中发生争议的，当事人双方应协商解决，无法协商或协商达不成一致时，双方均有权向甲方所在地人民法院提请诉讼</w:t>
      </w:r>
    </w:p>
    <w:p>
      <w:pPr>
        <w:pStyle w:val="null3"/>
        <w:outlineLvl w:val="2"/>
      </w:pPr>
      <w:r>
        <w:rPr>
          <w:sz w:val="28"/>
          <w:b/>
        </w:rPr>
        <w:t>3.4其他要求</w:t>
      </w:r>
    </w:p>
    <w:p>
      <w:pPr>
        <w:pStyle w:val="null3"/>
      </w:pPr>
      <w:r>
        <w:rPr/>
        <w:t>采购包1：</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资格主体身份</w:t>
            </w:r>
          </w:p>
        </w:tc>
        <w:tc>
          <w:tcPr>
            <w:tcW w:type="dxa" w:w="3322"/>
          </w:tcPr>
          <w:p>
            <w:pPr>
              <w:pStyle w:val="null3"/>
            </w:pPr>
            <w:r>
              <w:rPr/>
              <w:t>具有独立承担民事责任能力的法人、其他组织或自然人：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2023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提供2024年5月至今已缴存的至少1个月的依法缴纳税收的相关凭据（税种须包含增值税或企业所得税或营业税），凭据应有税务机关或代收机关的公章或业务专用章。依法免税或无须缴纳税收的供应商，应提供相应证明文件；</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供应商提供2024年5月至今已缴存的至少1个月的社会保障资金缴存单据或社保机构开具的社会保险参保缴费情况证明。依法不需要缴纳社会保障资金的供应商应提供相关证明文件；</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提供具有履行本合同所必需的设备和专业技术能力的说明及承诺；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前三年内无重大违法记录</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法定代表人参加投标的，须出示身份证复印件；法定代表人授权他人参加投标的，须提供法定代表人授权委托书及被授权人身份证复印件；</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信用查询(采购人或采购代理机构开标当天查询,投标人无须提供截图）</w:t>
            </w:r>
          </w:p>
        </w:tc>
        <w:tc>
          <w:tcPr>
            <w:tcW w:type="dxa" w:w="3322"/>
          </w:tcPr>
          <w:p>
            <w:pPr>
              <w:pStyle w:val="null3"/>
            </w:pPr>
            <w:r>
              <w:rPr/>
              <w:t>供应商不得为“信用中国”网站 (www.creditchina.gov.cn) 中列入“失信被执行人”和“重大税收违法失信主体”名单的供应商，不得为中国政府采购网 (www.ccgp.gov.cn) “政府采购严重违法失信行为记录名单”中被财政部门禁止参加政府采购活动的供应商；</w:t>
            </w:r>
          </w:p>
        </w:tc>
        <w:tc>
          <w:tcPr>
            <w:tcW w:type="dxa" w:w="1661"/>
          </w:tcPr>
          <w:p>
            <w:pPr>
              <w:pStyle w:val="null3"/>
            </w:pPr>
            <w:r>
              <w:rPr/>
              <w:t>供应商应提交的相关资格证明材料</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属于专门面向中小企业采购的项目</w:t>
            </w:r>
          </w:p>
        </w:tc>
        <w:tc>
          <w:tcPr>
            <w:tcW w:type="dxa" w:w="3322"/>
          </w:tcPr>
          <w:p>
            <w:pPr>
              <w:pStyle w:val="null3"/>
            </w:pPr>
            <w:r>
              <w:rPr/>
              <w:t>属于专门面向中小企业采购的项目</w:t>
            </w:r>
          </w:p>
        </w:tc>
        <w:tc>
          <w:tcPr>
            <w:tcW w:type="dxa" w:w="1661"/>
          </w:tcPr>
          <w:p>
            <w:pPr>
              <w:pStyle w:val="null3"/>
            </w:pPr>
            <w:r>
              <w:rPr/>
              <w:t>中小企业声明函 残疾人福利性单位声明函 陕西省政府采购供应商拒绝政府采购领域商业贿赂承诺书 监狱企业的证明文件</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盖章或签字</w:t>
            </w:r>
          </w:p>
        </w:tc>
        <w:tc>
          <w:tcPr>
            <w:tcW w:type="dxa" w:w="3322"/>
          </w:tcPr>
          <w:p>
            <w:pPr>
              <w:pStyle w:val="null3"/>
            </w:pPr>
            <w:r>
              <w:rPr/>
              <w:t>响应文件按要求加盖供应商单位公章或签字</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有效期</w:t>
            </w:r>
          </w:p>
        </w:tc>
        <w:tc>
          <w:tcPr>
            <w:tcW w:type="dxa" w:w="3322"/>
          </w:tcPr>
          <w:p>
            <w:pPr>
              <w:pStyle w:val="null3"/>
            </w:pPr>
            <w:r>
              <w:rPr/>
              <w:t>有效期须达到采购文件的要求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选择性报价</w:t>
            </w:r>
          </w:p>
        </w:tc>
        <w:tc>
          <w:tcPr>
            <w:tcW w:type="dxa" w:w="3322"/>
          </w:tcPr>
          <w:p>
            <w:pPr>
              <w:pStyle w:val="null3"/>
            </w:pPr>
            <w:r>
              <w:rPr/>
              <w:t>供应商不得出现选择性报价</w:t>
            </w:r>
          </w:p>
        </w:tc>
        <w:tc>
          <w:tcPr>
            <w:tcW w:type="dxa" w:w="1661"/>
          </w:tcPr>
          <w:p>
            <w:pPr>
              <w:pStyle w:val="null3"/>
            </w:pPr>
            <w:r>
              <w:rPr/>
              <w:t>标的清单 报价表</w:t>
            </w:r>
          </w:p>
        </w:tc>
      </w:tr>
      <w:tr>
        <w:tc>
          <w:tcPr>
            <w:tcW w:type="dxa" w:w="831"/>
          </w:tcPr>
          <w:p>
            <w:pPr>
              <w:pStyle w:val="null3"/>
            </w:pPr>
            <w:r>
              <w:rPr/>
              <w:t>7</w:t>
            </w:r>
          </w:p>
        </w:tc>
        <w:tc>
          <w:tcPr>
            <w:tcW w:type="dxa" w:w="2492"/>
          </w:tcPr>
          <w:p>
            <w:pPr>
              <w:pStyle w:val="null3"/>
            </w:pPr>
            <w:r>
              <w:rPr/>
              <w:t>响应报价不得超出采购预算或最高限价</w:t>
            </w:r>
          </w:p>
        </w:tc>
        <w:tc>
          <w:tcPr>
            <w:tcW w:type="dxa" w:w="3322"/>
          </w:tcPr>
          <w:p>
            <w:pPr>
              <w:pStyle w:val="null3"/>
            </w:pPr>
            <w:r>
              <w:rPr/>
              <w:t>响应报价不得超出采购预算或最高限价</w:t>
            </w:r>
          </w:p>
        </w:tc>
        <w:tc>
          <w:tcPr>
            <w:tcW w:type="dxa" w:w="1661"/>
          </w:tcPr>
          <w:p>
            <w:pPr>
              <w:pStyle w:val="null3"/>
            </w:pPr>
            <w:r>
              <w:rPr/>
              <w:t>标的清单 报价表</w:t>
            </w:r>
          </w:p>
        </w:tc>
      </w:tr>
      <w:tr>
        <w:tc>
          <w:tcPr>
            <w:tcW w:type="dxa" w:w="831"/>
          </w:tcPr>
          <w:p>
            <w:pPr>
              <w:pStyle w:val="null3"/>
            </w:pPr>
            <w:r>
              <w:rPr/>
              <w:t>8</w:t>
            </w:r>
          </w:p>
        </w:tc>
        <w:tc>
          <w:tcPr>
            <w:tcW w:type="dxa" w:w="2492"/>
          </w:tcPr>
          <w:p>
            <w:pPr>
              <w:pStyle w:val="null3"/>
            </w:pPr>
            <w:r>
              <w:rPr/>
              <w:t>响应文件中技术、服务内容须达到采购要求，不得出现重大负偏差，降低采购文件要求。</w:t>
            </w:r>
          </w:p>
        </w:tc>
        <w:tc>
          <w:tcPr>
            <w:tcW w:type="dxa" w:w="3322"/>
          </w:tcPr>
          <w:p>
            <w:pPr>
              <w:pStyle w:val="null3"/>
            </w:pPr>
            <w:r>
              <w:rPr/>
              <w:t>响应文件中技术、服务内容须达到采购要求，不得出现重大负偏差，降低采购文件要求。</w:t>
            </w:r>
          </w:p>
        </w:tc>
        <w:tc>
          <w:tcPr>
            <w:tcW w:type="dxa" w:w="1661"/>
          </w:tcPr>
          <w:p>
            <w:pPr>
              <w:pStyle w:val="null3"/>
            </w:pPr>
            <w:r>
              <w:rPr/>
              <w:t>服务内容及服务邀请应答表 服务方案</w:t>
            </w:r>
          </w:p>
        </w:tc>
      </w:tr>
      <w:tr>
        <w:tc>
          <w:tcPr>
            <w:tcW w:type="dxa" w:w="831"/>
          </w:tcPr>
          <w:p>
            <w:pPr>
              <w:pStyle w:val="null3"/>
            </w:pPr>
            <w:r>
              <w:rPr/>
              <w:t>9</w:t>
            </w:r>
          </w:p>
        </w:tc>
        <w:tc>
          <w:tcPr>
            <w:tcW w:type="dxa" w:w="2492"/>
          </w:tcPr>
          <w:p>
            <w:pPr>
              <w:pStyle w:val="null3"/>
            </w:pPr>
            <w:r>
              <w:rPr/>
              <w:t>响应文件中不得附加采购人难以接受的条件</w:t>
            </w:r>
          </w:p>
        </w:tc>
        <w:tc>
          <w:tcPr>
            <w:tcW w:type="dxa" w:w="3322"/>
          </w:tcPr>
          <w:p>
            <w:pPr>
              <w:pStyle w:val="null3"/>
            </w:pPr>
            <w:r>
              <w:rPr/>
              <w:t>响应文件中不得附加采购人难以接受的条件</w:t>
            </w:r>
          </w:p>
        </w:tc>
        <w:tc>
          <w:tcPr>
            <w:tcW w:type="dxa" w:w="1661"/>
          </w:tcPr>
          <w:p>
            <w:pPr>
              <w:pStyle w:val="null3"/>
            </w:pPr>
            <w:r>
              <w:rPr/>
              <w:t>服务内容及服务邀请应答表 商务应答表</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详见附件：陕西省政府采购供应商拒绝政府采购领域商业贿赂承诺书</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