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版本号：240527001</w:t>
      </w:r>
      <w:r>
        <w:br/>
      </w:r>
      <w:r>
        <w:br/>
      </w:r>
      <w:r>
        <w:br/>
      </w:r>
      <w:r>
        <w:br/>
      </w:r>
      <w:r>
        <w:br/>
      </w:r>
    </w:p>
    <w:p>
      <w:pPr>
        <w:pStyle w:val="null3"/>
        <w:jc w:val="center"/>
        <w:outlineLvl w:val="0"/>
      </w:pPr>
      <w:r>
        <w:rPr>
          <w:sz w:val="48"/>
          <w:b/>
        </w:rPr>
        <w:t>单一来源采购文件</w:t>
      </w:r>
      <w:r>
        <w:br/>
      </w:r>
      <w:r>
        <w:br/>
      </w:r>
      <w:r>
        <w:br/>
      </w:r>
    </w:p>
    <w:p>
      <w:pPr>
        <w:pStyle w:val="null3"/>
        <w:jc w:val="center"/>
        <w:outlineLvl w:val="5"/>
      </w:pPr>
      <w:r>
        <w:rPr>
          <w:sz w:val="15"/>
          <w:b/>
        </w:rPr>
        <w:t>（服务类）</w:t>
      </w:r>
      <w:r>
        <w:br/>
      </w:r>
      <w:r>
        <w:br/>
      </w:r>
      <w:r>
        <w:br/>
      </w:r>
      <w:r>
        <w:br/>
      </w:r>
      <w:r>
        <w:br/>
      </w:r>
      <w:r>
        <w:br/>
      </w:r>
      <w:r>
        <w:br/>
      </w:r>
      <w:r>
        <w:br/>
      </w:r>
      <w:r>
        <w:br/>
      </w:r>
      <w:r>
        <w:br/>
      </w:r>
      <w:r>
        <w:br/>
      </w:r>
    </w:p>
    <w:p>
      <w:pPr>
        <w:pStyle w:val="null3"/>
        <w:jc w:val="center"/>
        <w:outlineLvl w:val="5"/>
      </w:pPr>
      <w:r>
        <w:rPr>
          <w:sz w:val="15"/>
          <w:b/>
        </w:rPr>
        <w:t>采购项目名称：</w:t>
      </w:r>
      <w:r>
        <w:rPr>
          <w:sz w:val="15"/>
          <w:b/>
        </w:rPr>
        <w:t>曲江新区管委会机关后勤物业委托服务采购项目</w:t>
      </w:r>
    </w:p>
    <w:p>
      <w:pPr>
        <w:pStyle w:val="null3"/>
        <w:jc w:val="center"/>
        <w:outlineLvl w:val="5"/>
      </w:pPr>
      <w:r>
        <w:rPr>
          <w:sz w:val="15"/>
          <w:b/>
        </w:rPr>
        <w:t xml:space="preserve">采购项目编号: </w:t>
      </w:r>
      <w:r>
        <w:rPr>
          <w:sz w:val="15"/>
          <w:b/>
        </w:rPr>
        <w:t>ZCZX2024-DY-053</w:t>
      </w:r>
      <w:r>
        <w:br/>
      </w:r>
      <w:r>
        <w:br/>
      </w:r>
      <w:r>
        <w:br/>
      </w:r>
    </w:p>
    <w:p>
      <w:pPr>
        <w:pStyle w:val="null3"/>
        <w:jc w:val="center"/>
        <w:outlineLvl w:val="5"/>
      </w:pPr>
      <w:r>
        <w:rPr>
          <w:sz w:val="15"/>
          <w:b/>
        </w:rPr>
        <w:t>西安曲江新区管理委员会</w:t>
      </w:r>
    </w:p>
    <w:p>
      <w:pPr>
        <w:pStyle w:val="null3"/>
        <w:jc w:val="center"/>
        <w:outlineLvl w:val="5"/>
      </w:pPr>
      <w:r>
        <w:rPr>
          <w:sz w:val="15"/>
          <w:b/>
        </w:rPr>
        <w:t>陕西众诚致信管理咨询有限公司</w:t>
      </w:r>
      <w:r>
        <w:rPr>
          <w:sz w:val="15"/>
          <w:b/>
        </w:rPr>
        <w:t>共同编制</w:t>
      </w:r>
    </w:p>
    <w:p>
      <w:pPr>
        <w:pStyle w:val="null3"/>
        <w:jc w:val="center"/>
        <w:outlineLvl w:val="5"/>
      </w:pPr>
      <w:r>
        <w:rPr>
          <w:sz w:val="15"/>
          <w:b/>
        </w:rPr>
        <w:t>2024年05月29日</w:t>
      </w:r>
    </w:p>
    <w:p>
      <w:pPr>
        <w:pStyle w:val="null3"/>
      </w:pPr>
      <w:r>
        <w:rPr/>
        <w:t xml:space="preserve"> </w:t>
        <w:br/>
        <w:br w:type="page"/>
      </w:r>
    </w:p>
    <w:p>
      <w:pPr>
        <w:pStyle w:val="null3"/>
        <w:jc w:val="center"/>
        <w:outlineLvl w:val="1"/>
      </w:pPr>
      <w:r>
        <w:rPr>
          <w:sz w:val="36"/>
          <w:b/>
        </w:rPr>
        <w:t>第一章 协商邀请</w:t>
      </w:r>
    </w:p>
    <w:p>
      <w:pPr>
        <w:pStyle w:val="null3"/>
        <w:outlineLvl w:val="2"/>
      </w:pPr>
      <w:r>
        <w:rPr>
          <w:sz w:val="28"/>
          <w:b/>
        </w:rPr>
        <w:t>单一来源受邀供应商：</w:t>
      </w:r>
    </w:p>
    <w:p>
      <w:pPr>
        <w:pStyle w:val="null3"/>
        <w:ind w:firstLine="480"/>
      </w:pPr>
      <w:r>
        <w:rPr/>
        <w:t>陕西众诚致信管理咨询有限公司</w:t>
      </w:r>
      <w:r>
        <w:rPr/>
        <w:t>（以下简称“代理机构”）受</w:t>
      </w:r>
      <w:r>
        <w:rPr/>
        <w:t>西安曲江新区管理委员会</w:t>
      </w:r>
      <w:r>
        <w:rPr/>
        <w:t>委托，拟对</w:t>
      </w:r>
      <w:r>
        <w:rPr/>
        <w:t>曲江新区管委会机关后勤物业委托服务采购项目</w:t>
      </w:r>
      <w:r>
        <w:rPr/>
        <w:t>采用单一来源方式进行采购，现邀请贵公司参加该项目的协商。</w:t>
      </w:r>
    </w:p>
    <w:p>
      <w:pPr>
        <w:pStyle w:val="null3"/>
        <w:outlineLvl w:val="2"/>
      </w:pPr>
      <w:r>
        <w:rPr>
          <w:sz w:val="28"/>
          <w:b/>
        </w:rPr>
        <w:t xml:space="preserve"> 一、采购项目编号：</w:t>
      </w:r>
      <w:r>
        <w:rPr>
          <w:sz w:val="28"/>
          <w:b/>
        </w:rPr>
        <w:t>ZCZX2024-DY-053</w:t>
      </w:r>
    </w:p>
    <w:p>
      <w:pPr>
        <w:pStyle w:val="null3"/>
        <w:outlineLvl w:val="2"/>
      </w:pPr>
      <w:r>
        <w:rPr>
          <w:sz w:val="28"/>
          <w:b/>
        </w:rPr>
        <w:t xml:space="preserve"> 二、采购项目名称：</w:t>
      </w:r>
      <w:r>
        <w:rPr>
          <w:sz w:val="28"/>
          <w:b/>
        </w:rPr>
        <w:t>曲江新区管委会机关后勤物业委托服务采购项目</w:t>
      </w:r>
    </w:p>
    <w:p>
      <w:pPr>
        <w:pStyle w:val="null3"/>
        <w:outlineLvl w:val="2"/>
      </w:pPr>
      <w:r>
        <w:rPr>
          <w:sz w:val="28"/>
          <w:b/>
        </w:rPr>
        <w:t>三、协商项目简介：</w:t>
      </w:r>
    </w:p>
    <w:p>
      <w:pPr>
        <w:pStyle w:val="null3"/>
        <w:ind w:firstLine="480"/>
      </w:pPr>
      <w:r>
        <w:rPr/>
        <w:t>曲江新区管委会机关后勤物业服务一年。</w:t>
      </w:r>
    </w:p>
    <w:p>
      <w:pPr>
        <w:pStyle w:val="null3"/>
        <w:outlineLvl w:val="2"/>
      </w:pPr>
      <w:r>
        <w:rPr>
          <w:sz w:val="28"/>
          <w:b/>
        </w:rPr>
        <w:t xml:space="preserve"> 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采购包1（曲江新区管委会机关后勤物业委托服务采购项目）：属于专门面向中小企业采购。</w:t>
      </w:r>
    </w:p>
    <w:p>
      <w:pPr>
        <w:pStyle w:val="null3"/>
        <w:ind w:firstLine="480"/>
      </w:pPr>
      <w:r>
        <w:rPr/>
        <w:t>（三）本项目的特定资格要求：</w:t>
      </w:r>
    </w:p>
    <w:p>
      <w:pPr>
        <w:pStyle w:val="null3"/>
      </w:pPr>
      <w:r>
        <w:rPr/>
        <w:t>采购包1：</w:t>
      </w:r>
    </w:p>
    <w:p>
      <w:pPr>
        <w:pStyle w:val="null3"/>
      </w:pPr>
      <w:r>
        <w:rPr/>
        <w:t>1、协商授权：供应商应授权合法的人员参加协商全过程，其中法定代表人（或负责人）直接参加的，须出具法定代表人（或负责人）身份证，并与营业执照上信息一致。法定代表人（或负责人）授权代表参加的，须出具法定代表人（或负责人）授权书及授权代表身份证、授权代表本单位证明（养老保险缴纳证明或劳动合同）</w:t>
      </w:r>
    </w:p>
    <w:p>
      <w:pPr>
        <w:pStyle w:val="null3"/>
        <w:ind w:firstLine="480"/>
        <w:jc w:val="left"/>
      </w:pPr>
      <w:r>
        <w:rPr/>
        <w:br/>
        <w:t xml:space="preserve"> 说明：邀请参加该项目协商的供应商为采购人资格审查合格的供应商。</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 xml:space="preserve"> 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t xml:space="preserve"> 注：获取的单一来源采购文件主体格式包括pdf、word两种格式版本，其中以pdf格式为准。</w:t>
      </w:r>
    </w:p>
    <w:p>
      <w:pPr>
        <w:pStyle w:val="null3"/>
        <w:outlineLvl w:val="2"/>
      </w:pPr>
      <w:r>
        <w:rPr>
          <w:sz w:val="28"/>
          <w:b/>
        </w:rPr>
        <w:t>七、 响应文件提交截止时间及开启时间、方式、地点</w:t>
      </w:r>
    </w:p>
    <w:p>
      <w:pPr>
        <w:pStyle w:val="null3"/>
        <w:ind w:firstLine="480"/>
      </w:pPr>
      <w:r>
        <w:rPr/>
        <w:t xml:space="preserve"> （一）响应文件提交截止时间及开启时间：详见邀请书。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 xml:space="preserve"> （三）本项目采取网上开标，即采购人或代理机构通过项目电子化交易系统“开标/开启大厅”组织在线开启。</w:t>
      </w:r>
    </w:p>
    <w:p>
      <w:pPr>
        <w:pStyle w:val="null3"/>
        <w:outlineLvl w:val="2"/>
      </w:pPr>
      <w:r>
        <w:rPr>
          <w:sz w:val="28"/>
          <w:b/>
        </w:rPr>
        <w:t xml:space="preserve"> 八、本次协商邀请由代理机构通过项目电子化交易系统发送邀请书和单一来源采购文件。</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西安曲江新区管理委员会</w:t>
      </w:r>
    </w:p>
    <w:p>
      <w:pPr>
        <w:pStyle w:val="null3"/>
      </w:pPr>
      <w:r>
        <w:rPr/>
        <w:t xml:space="preserve"> 地址： </w:t>
      </w:r>
      <w:r>
        <w:rPr/>
        <w:t>杜陵邑南路6号</w:t>
      </w:r>
    </w:p>
    <w:p>
      <w:pPr>
        <w:pStyle w:val="null3"/>
      </w:pPr>
      <w:r>
        <w:rPr/>
        <w:t xml:space="preserve"> 邮编： </w:t>
      </w:r>
      <w:r>
        <w:rPr/>
        <w:t>710000</w:t>
      </w:r>
    </w:p>
    <w:p>
      <w:pPr>
        <w:pStyle w:val="null3"/>
      </w:pPr>
      <w:r>
        <w:rPr/>
        <w:t xml:space="preserve"> 联系人： </w:t>
      </w:r>
      <w:r>
        <w:rPr/>
        <w:t>张老师</w:t>
      </w:r>
    </w:p>
    <w:p>
      <w:pPr>
        <w:pStyle w:val="null3"/>
      </w:pPr>
      <w:r>
        <w:rPr/>
        <w:t xml:space="preserve"> 联系电话： </w:t>
      </w:r>
      <w:r>
        <w:rPr/>
        <w:t>029-68660033</w:t>
      </w:r>
    </w:p>
    <w:p>
      <w:pPr>
        <w:pStyle w:val="null3"/>
        <w:outlineLvl w:val="2"/>
      </w:pPr>
      <w:r>
        <w:rPr>
          <w:sz w:val="28"/>
          <w:b/>
        </w:rPr>
        <w:t xml:space="preserve"> 代理机构：</w:t>
      </w:r>
      <w:r>
        <w:rPr>
          <w:sz w:val="28"/>
          <w:b/>
        </w:rPr>
        <w:t>陕西众诚致信管理咨询有限公司</w:t>
      </w:r>
    </w:p>
    <w:p>
      <w:pPr>
        <w:pStyle w:val="null3"/>
      </w:pPr>
      <w:r>
        <w:rPr/>
        <w:t xml:space="preserve"> 地址： </w:t>
      </w:r>
      <w:r>
        <w:rPr/>
        <w:t>西安曲江新区翠华南路1688号创意盒子13层1304室</w:t>
      </w:r>
    </w:p>
    <w:p>
      <w:pPr>
        <w:pStyle w:val="null3"/>
      </w:pPr>
      <w:r>
        <w:rPr/>
        <w:t xml:space="preserve"> 邮编： </w:t>
      </w:r>
      <w:r>
        <w:rPr/>
        <w:t>710000</w:t>
      </w:r>
    </w:p>
    <w:p>
      <w:pPr>
        <w:pStyle w:val="null3"/>
      </w:pPr>
      <w:r>
        <w:rPr/>
        <w:t xml:space="preserve"> 联系人： </w:t>
      </w:r>
      <w:r>
        <w:rPr/>
        <w:t>吴芳超、王鹏飞</w:t>
      </w:r>
    </w:p>
    <w:p>
      <w:pPr>
        <w:pStyle w:val="null3"/>
      </w:pPr>
      <w:r>
        <w:rPr/>
        <w:t xml:space="preserve"> 联系电话： </w:t>
      </w:r>
      <w:r>
        <w:rPr/>
        <w:t>029-89565998</w:t>
      </w:r>
    </w:p>
    <w:p>
      <w:pPr>
        <w:pStyle w:val="null3"/>
        <w:outlineLvl w:val="2"/>
      </w:pPr>
      <w:r>
        <w:rPr>
          <w:sz w:val="28"/>
          <w:b/>
        </w:rPr>
        <w:t xml:space="preserve"> 采购监督机构：</w:t>
      </w:r>
      <w:r>
        <w:rPr>
          <w:sz w:val="28"/>
          <w:b/>
        </w:rPr>
        <w:t>西安曲江新区财政局</w:t>
      </w:r>
    </w:p>
    <w:p>
      <w:pPr>
        <w:pStyle w:val="null3"/>
        <w:ind w:firstLine="480"/>
      </w:pPr>
      <w:r>
        <w:rPr/>
        <w:t>联系人：</w:t>
      </w:r>
      <w:r>
        <w:rPr/>
        <w:t>寇雪莲</w:t>
      </w:r>
    </w:p>
    <w:p>
      <w:pPr>
        <w:pStyle w:val="null3"/>
        <w:ind w:firstLine="480"/>
      </w:pPr>
      <w:r>
        <w:rPr/>
        <w:t>联系电话：</w:t>
      </w:r>
      <w:r>
        <w:rPr/>
        <w:t>029-68660082</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本项目各包最高限价详见第三章</w:t>
            </w:r>
          </w:p>
          <w:p>
            <w:pPr>
              <w:pStyle w:val="null3"/>
            </w:pPr>
            <w:r>
              <w:rPr/>
              <w:t>采购包1：8,130,895.20元</w:t>
            </w:r>
            <w:r>
              <w:rPr/>
              <w:t xml:space="preserve"> 供应商的包件报价高于最高限价的，其响应文件将按无效处理。</w:t>
            </w:r>
          </w:p>
        </w:tc>
      </w:tr>
      <w:tr>
        <w:tc>
          <w:tcPr>
            <w:tcW w:type="dxa" w:w="1051"/>
          </w:tcPr>
          <w:p>
            <w:pPr>
              <w:pStyle w:val="null3"/>
            </w:pPr>
            <w:r>
              <w:rPr/>
              <w:t>2</w:t>
            </w:r>
          </w:p>
        </w:tc>
        <w:tc>
          <w:tcPr>
            <w:tcW w:type="dxa" w:w="2252"/>
          </w:tcPr>
          <w:p>
            <w:pPr>
              <w:pStyle w:val="null3"/>
            </w:pPr>
            <w:r>
              <w:rPr/>
              <w:t>最高限价 （实质性要求）</w:t>
            </w:r>
          </w:p>
        </w:tc>
        <w:tc>
          <w:tcPr>
            <w:tcW w:type="dxa" w:w="5004"/>
          </w:tcPr>
          <w:p>
            <w:pPr>
              <w:pStyle w:val="null3"/>
            </w:pPr>
            <w:r>
              <w:rPr/>
              <w:t>本项目各包最高限价如下：</w:t>
            </w:r>
          </w:p>
          <w:p>
            <w:pPr>
              <w:pStyle w:val="null3"/>
            </w:pPr>
            <w:r>
              <w:rPr/>
              <w:t>采购包1：8,130,895.20元</w:t>
            </w:r>
            <w:r>
              <w:rPr/>
              <w:t xml:space="preserve"> 供应商的包件报价高于最高限价的，其采购文件将按无效处理。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缴交方式：否</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tc>
      </w:tr>
      <w:tr>
        <w:tc>
          <w:tcPr>
            <w:tcW w:type="dxa" w:w="1051"/>
          </w:tcPr>
          <w:p>
            <w:pPr>
              <w:pStyle w:val="null3"/>
            </w:pPr>
            <w:r>
              <w:rPr/>
              <w:t>7</w:t>
            </w:r>
          </w:p>
        </w:tc>
        <w:tc>
          <w:tcPr>
            <w:tcW w:type="dxa" w:w="2252"/>
          </w:tcPr>
          <w:p>
            <w:pPr>
              <w:pStyle w:val="null3"/>
            </w:pPr>
            <w:r>
              <w:rPr/>
              <w:t>响应有效期（实质性要求）</w:t>
            </w:r>
          </w:p>
        </w:tc>
        <w:tc>
          <w:tcPr>
            <w:tcW w:type="dxa" w:w="5004"/>
          </w:tcPr>
          <w:p>
            <w:pPr>
              <w:pStyle w:val="null3"/>
            </w:pPr>
            <w:r>
              <w:rPr/>
              <w:t>提交响应文件的截止之日起不少于</w:t>
            </w:r>
            <w:r>
              <w:rPr/>
              <w:t>60</w:t>
            </w:r>
            <w:r>
              <w:rPr/>
              <w:t>天。</w:t>
            </w:r>
          </w:p>
        </w:tc>
      </w:tr>
      <w:tr>
        <w:tc>
          <w:tcPr>
            <w:tcW w:type="dxa" w:w="1051"/>
          </w:tcPr>
          <w:p>
            <w:pPr>
              <w:pStyle w:val="null3"/>
            </w:pPr>
            <w:r>
              <w:rPr/>
              <w:t>8</w:t>
            </w:r>
          </w:p>
        </w:tc>
        <w:tc>
          <w:tcPr>
            <w:tcW w:type="dxa" w:w="2252"/>
          </w:tcPr>
          <w:p>
            <w:pPr>
              <w:pStyle w:val="null3"/>
            </w:pPr>
            <w:r>
              <w:rPr/>
              <w:t>落实节能、环保产品政策</w:t>
            </w:r>
          </w:p>
        </w:tc>
        <w:tc>
          <w:tcPr>
            <w:tcW w:type="dxa" w:w="5004"/>
          </w:tcPr>
          <w:p>
            <w:pPr>
              <w:pStyle w:val="null3"/>
            </w:pPr>
            <w:r>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 成交单位的代理服务费交纳信息： 银行户名：陕西众诚致信管理咨询有限公司 开户银行：北京银行股份有限公司西安分行营业部 账 号：20000042729000032633420 联系人：范道宏 联系电话：029-88565528</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西安曲江新区管理委员会</w:t>
      </w:r>
      <w:r>
        <w:rPr/>
        <w:t>和</w:t>
      </w:r>
      <w:r>
        <w:rPr/>
        <w:t>陕西众诚致信管理咨询有限公司</w:t>
      </w:r>
      <w:r>
        <w:rPr/>
        <w:t>享有。对采购文件中供应商参加本次政府采购活动应当具备的条件、项目技术、服务、商务及其他要求，评审标准由采购人负责解释。除前述采购文件内容，其他内容由</w:t>
      </w:r>
      <w:r>
        <w:rPr/>
        <w:t>陕西众诚致信管理咨询有限公司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一、“采购人”是指依法进行政府采购的各级国家机关、事业单位、团体组织。本次协商的采购人是</w:t>
      </w:r>
      <w:r>
        <w:rPr/>
        <w:t>西安曲江新区管理委员会</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陕西众诚致信管理咨询有限公司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sz w:val="28"/>
          <w:b/>
        </w:rPr>
        <w:t>2.3采购文件</w:t>
      </w:r>
    </w:p>
    <w:p>
      <w:pPr>
        <w:pStyle w:val="null3"/>
        <w:outlineLvl w:val="3"/>
      </w:pPr>
      <w:r>
        <w:rPr>
          <w:sz w:val="24"/>
          <w:b/>
        </w:rPr>
        <w:t>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sz w:val="24"/>
          <w:b/>
        </w:rPr>
        <w:t>2.3.2采购文件的澄清和修改</w:t>
      </w:r>
    </w:p>
    <w:p>
      <w:pPr>
        <w:pStyle w:val="null3"/>
        <w:ind w:firstLine="480"/>
      </w:pPr>
      <w:r>
        <w:rPr/>
        <w:t xml:space="preserve"> 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除采购文件中另有规定外，本项目均采用国家法定的计量单位。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三、若采用成交供应商所不拥有的知识产权，则在响应报价中必须包括合法使用该知识产权的相关费用。</w:t>
      </w:r>
    </w:p>
    <w:p>
      <w:pPr>
        <w:pStyle w:val="null3"/>
        <w:outlineLvl w:val="3"/>
      </w:pPr>
      <w:r>
        <w:rPr>
          <w:sz w:val="24"/>
          <w:b/>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sz w:val="24"/>
          <w:b/>
        </w:rPr>
        <w:t>2.4.6响应文件格式</w:t>
      </w:r>
    </w:p>
    <w:p>
      <w:pPr>
        <w:pStyle w:val="null3"/>
        <w:ind w:firstLine="480"/>
      </w:pPr>
      <w:r>
        <w:rPr/>
        <w:t xml:space="preserve"> 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sz w:val="24"/>
          <w:b/>
        </w:rPr>
        <w:t xml:space="preserve"> 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一、响应文件应当根据采购文件进行编制。供应商应通过陕西省政府采购网-办事指南-CA及签章服务下载投标(响应)客户端，使用客户端编制响应文件。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sz w:val="24"/>
          <w:b/>
        </w:rPr>
        <w:t>2.4.10响应文件的提交</w:t>
      </w:r>
    </w:p>
    <w:p>
      <w:pPr>
        <w:pStyle w:val="null3"/>
        <w:ind w:firstLine="480"/>
      </w:pPr>
      <w:r>
        <w:rPr/>
        <w:t xml:space="preserve"> 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sz w:val="24"/>
          <w:b/>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2.5.开启、资格审查、协商和成交</w:t>
      </w:r>
    </w:p>
    <w:p>
      <w:pPr>
        <w:pStyle w:val="null3"/>
        <w:outlineLvl w:val="3"/>
      </w:pPr>
      <w:r>
        <w:rPr>
          <w:sz w:val="24"/>
          <w:b/>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 xml:space="preserve"> 供应商完成响应文件解密后，自主决定是否参加网上在线开启，未参加的，视同认可开启结果。</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详见单一来源采购文件第四章。</w:t>
      </w:r>
    </w:p>
    <w:p>
      <w:pPr>
        <w:pStyle w:val="null3"/>
        <w:outlineLvl w:val="3"/>
      </w:pPr>
      <w:r>
        <w:rPr>
          <w:sz w:val="24"/>
          <w:b/>
        </w:rPr>
        <w:t>2.5.4协商</w:t>
      </w:r>
    </w:p>
    <w:p>
      <w:pPr>
        <w:pStyle w:val="null3"/>
        <w:ind w:firstLine="480"/>
      </w:pPr>
      <w:r>
        <w:rPr/>
        <w:t>详见单一来源采购文件第五章。</w:t>
      </w:r>
    </w:p>
    <w:p>
      <w:pPr>
        <w:pStyle w:val="null3"/>
        <w:outlineLvl w:val="3"/>
      </w:pPr>
      <w:r>
        <w:rPr>
          <w:sz w:val="24"/>
          <w:b/>
        </w:rPr>
        <w:t>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二、采购人和成交供应商签订的采购合同不得对采购文件确定的事项以及成交供应商的响应文件作实质性修改。</w:t>
      </w:r>
    </w:p>
    <w:p>
      <w:pPr>
        <w:pStyle w:val="null3"/>
        <w:outlineLvl w:val="3"/>
      </w:pPr>
      <w:r>
        <w:rPr>
          <w:sz w:val="24"/>
          <w:b/>
        </w:rPr>
        <w:t xml:space="preserve"> 2.6.2合同分包和转包（实质性要求）</w:t>
      </w:r>
    </w:p>
    <w:p>
      <w:pPr>
        <w:pStyle w:val="null3"/>
        <w:outlineLvl w:val="3"/>
      </w:pPr>
      <w:r>
        <w:rPr>
          <w:sz w:val="24"/>
          <w:b/>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sz w:val="24"/>
          <w:b/>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t>采购包1：不允许合同分包。</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详见合同附件</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 xml:space="preserve"> 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 xml:space="preserve"> 九、拒绝有关部门的监督检查或者向监督检查部门提供虚假情况；</w:t>
      </w:r>
    </w:p>
    <w:p>
      <w:pPr>
        <w:pStyle w:val="null3"/>
        <w:ind w:firstLine="480"/>
      </w:pPr>
      <w:r>
        <w:rPr/>
        <w:t>十、法律法规规定的其他禁止情形。</w:t>
      </w:r>
    </w:p>
    <w:p>
      <w:pPr>
        <w:pStyle w:val="null3"/>
        <w:ind w:firstLine="480"/>
      </w:pPr>
      <w:r>
        <w:rPr/>
        <w:t xml:space="preserve"> 供应商有上述情形的，按照规定追究法律责任，具备一至十条情形之一的，其响应文件无效。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陕西众诚致信管理咨询有限公司</w:t>
      </w:r>
      <w:r>
        <w:rPr/>
        <w:t xml:space="preserve"> 负责答复；供应商对除采购需求外的采购文件的询问、质疑由</w:t>
      </w:r>
      <w:r>
        <w:rPr/>
        <w:t>陕西众诚致信管理咨询有限公司</w:t>
      </w:r>
      <w:r>
        <w:rPr/>
        <w:t xml:space="preserve"> 负责答复；供应商对采购过程、采购结果的询问、质疑由 </w:t>
      </w:r>
      <w:r>
        <w:rPr/>
        <w:t>陕西众诚致信管理咨询有限公司</w:t>
      </w:r>
      <w:r>
        <w:rPr/>
        <w:t xml:space="preserve"> 负责答复。</w:t>
      </w:r>
    </w:p>
    <w:p>
      <w:pPr>
        <w:pStyle w:val="null3"/>
        <w:ind w:firstLine="480"/>
      </w:pPr>
      <w:r>
        <w:rPr/>
        <w:t xml:space="preserve"> 三、供应商提出询问，应当明确询问事项，如以书面形式提出的，应由供应商签字并加盖公章。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 xml:space="preserve"> （一）质疑函正本1份；（政府采购供应商质疑函范本详见附件一）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接收质疑函方式：书面形式。</w:t>
      </w:r>
    </w:p>
    <w:p>
      <w:pPr>
        <w:pStyle w:val="null3"/>
        <w:ind w:firstLine="480"/>
      </w:pPr>
      <w:r>
        <w:rPr/>
        <w:t xml:space="preserve"> 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3.1项目概况</w:t>
      </w:r>
    </w:p>
    <w:p>
      <w:pPr>
        <w:pStyle w:val="null3"/>
        <w:ind w:firstLine="480"/>
      </w:pPr>
      <w:r>
        <w:rPr/>
        <w:t>曲江新区管委会机关后勤物业服务一年。</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8,130,895.20</w:t>
      </w:r>
    </w:p>
    <w:p>
      <w:pPr>
        <w:pStyle w:val="null3"/>
      </w:pPr>
      <w:r>
        <w:rPr/>
        <w:t>采购包最高限价（元）: 8,130,895.20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曲江新区管委会机关后勤物业委托服务</w:t>
            </w:r>
          </w:p>
        </w:tc>
        <w:tc>
          <w:tcPr>
            <w:tcW w:type="dxa" w:w="831"/>
          </w:tcPr>
          <w:p>
            <w:pPr>
              <w:pStyle w:val="null3"/>
              <w:jc w:val="right"/>
            </w:pPr>
            <w:r>
              <w:rPr/>
              <w:t>1.00</w:t>
            </w:r>
          </w:p>
        </w:tc>
        <w:tc>
          <w:tcPr>
            <w:tcW w:type="dxa" w:w="831"/>
          </w:tcPr>
          <w:p>
            <w:pPr>
              <w:pStyle w:val="null3"/>
              <w:jc w:val="right"/>
            </w:pPr>
            <w:r>
              <w:rPr/>
              <w:t>8,130,895.20</w:t>
            </w:r>
          </w:p>
        </w:tc>
        <w:tc>
          <w:tcPr>
            <w:tcW w:type="dxa" w:w="831"/>
          </w:tcPr>
          <w:p>
            <w:pPr>
              <w:pStyle w:val="null3"/>
            </w:pPr>
            <w:r>
              <w:rPr/>
              <w:t>项</w:t>
            </w:r>
          </w:p>
        </w:tc>
        <w:tc>
          <w:tcPr>
            <w:tcW w:type="dxa" w:w="831"/>
          </w:tcPr>
          <w:p>
            <w:pPr>
              <w:pStyle w:val="null3"/>
            </w:pPr>
            <w:r>
              <w:rPr/>
              <w:t>物业管理</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标的名称：曲江新区管委会机关后勤物业委托服务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single"/>
                <w:left w:val="single"/>
                <w:bottom w:val="single"/>
                <w:right w:val="single"/>
                <w:insideH w:val="single"/>
                <w:insideV w:val="single"/>
              </w:tblBorders>
            </w:tblPr>
            <w:tblGrid>
              <w:gridCol w:w="2553"/>
            </w:tblGrid>
            <w:tr>
              <w:tc>
                <w:tcPr>
                  <w:tcW w:type="dxa" w:w="2553"/>
                  <w:tcMar>
                    <w:top w:type="dxa" w:w="0"/>
                    <w:left w:type="dxa" w:w="180"/>
                    <w:bottom w:type="dxa" w:w="0"/>
                    <w:right w:type="dxa" w:w="180"/>
                  </w:tcMar>
                  <w:vAlign w:val="top"/>
                </w:tcPr>
                <w:p>
                  <w:pPr>
                    <w:pStyle w:val="null3"/>
                    <w:jc w:val="both"/>
                  </w:pPr>
                  <w:r>
                    <w:rPr>
                      <w:rFonts w:ascii="宋体" w:hAnsi="宋体" w:cs="宋体" w:eastAsia="宋体"/>
                      <w:sz w:val="20"/>
                      <w:b/>
                    </w:rPr>
                    <w:t>一、项目概况</w:t>
                  </w:r>
                </w:p>
                <w:p>
                  <w:pPr>
                    <w:pStyle w:val="null3"/>
                    <w:ind w:firstLine="400"/>
                    <w:jc w:val="both"/>
                  </w:pPr>
                  <w:r>
                    <w:rPr>
                      <w:rFonts w:ascii="宋体" w:hAnsi="宋体" w:cs="宋体" w:eastAsia="宋体"/>
                      <w:sz w:val="20"/>
                    </w:rPr>
                    <w:t>西安曲江新区管理委员会住所地位于杜陵邑南路6号，总占地面积约为100亩，总建筑面积31606平方米，广场及停车场面积22690平方米，绿化面积33365.6平方米。</w:t>
                  </w:r>
                </w:p>
                <w:p>
                  <w:pPr>
                    <w:pStyle w:val="null3"/>
                    <w:jc w:val="both"/>
                  </w:pPr>
                  <w:r>
                    <w:rPr>
                      <w:rFonts w:ascii="宋体" w:hAnsi="宋体" w:cs="宋体" w:eastAsia="宋体"/>
                      <w:sz w:val="20"/>
                      <w:b/>
                    </w:rPr>
                    <w:t>二、服务要求</w:t>
                  </w:r>
                </w:p>
                <w:p>
                  <w:pPr>
                    <w:pStyle w:val="null3"/>
                    <w:jc w:val="both"/>
                  </w:pPr>
                  <w:r>
                    <w:rPr>
                      <w:rFonts w:ascii="宋体" w:hAnsi="宋体" w:cs="宋体" w:eastAsia="宋体"/>
                      <w:sz w:val="20"/>
                      <w:b/>
                    </w:rPr>
                    <w:t>（一）总体要求</w:t>
                  </w:r>
                </w:p>
                <w:p>
                  <w:pPr>
                    <w:pStyle w:val="null3"/>
                    <w:jc w:val="both"/>
                  </w:pPr>
                  <w:r>
                    <w:rPr>
                      <w:rFonts w:ascii="宋体" w:hAnsi="宋体" w:cs="宋体" w:eastAsia="宋体"/>
                      <w:sz w:val="20"/>
                    </w:rPr>
                    <w:t>1</w:t>
                  </w:r>
                  <w:r>
                    <w:rPr>
                      <w:rFonts w:ascii="宋体" w:hAnsi="宋体" w:cs="宋体" w:eastAsia="宋体"/>
                      <w:sz w:val="20"/>
                    </w:rPr>
                    <w:t>、后勤服务区域：西安曲江新区管理委员会住所地所有区域面积，总占地面积约为100亩，总建筑面积31606平方米，广场及停车场面积22690平方米，绿化面积33365.6平方米。</w:t>
                  </w:r>
                </w:p>
                <w:p>
                  <w:pPr>
                    <w:pStyle w:val="null3"/>
                  </w:pPr>
                  <w:r>
                    <w:rPr>
                      <w:rFonts w:ascii="宋体" w:hAnsi="宋体" w:cs="宋体" w:eastAsia="宋体"/>
                      <w:sz w:val="20"/>
                    </w:rPr>
                    <w:t>2</w:t>
                  </w:r>
                  <w:r>
                    <w:rPr>
                      <w:rFonts w:ascii="宋体" w:hAnsi="宋体" w:cs="宋体" w:eastAsia="宋体"/>
                      <w:sz w:val="20"/>
                    </w:rPr>
                    <w:t>、曲江新区管委会机关后勤物业委托服务采购项目须严格按照曲江管委会机关后勤管理中心要求的工作制度及工作流程，服从检查监督机制，确保各服务内容安全落实；严格按照保密制度进行管理，具有反应迅速，成效明显的应急预案；提供标准化、专业化、精细化、品质化的服务，每年对所有服务人员进行不少于4次的专业培训。物业服务须严格落实物业安全责任，所聘用人员要严格审查，没有刑事犯罪记录，重要岗位人员聘用要经采购人审定。</w:t>
                  </w:r>
                </w:p>
                <w:p>
                  <w:pPr>
                    <w:pStyle w:val="null3"/>
                    <w:jc w:val="both"/>
                  </w:pPr>
                  <w:r>
                    <w:rPr>
                      <w:rFonts w:ascii="宋体" w:hAnsi="宋体" w:cs="宋体" w:eastAsia="宋体"/>
                      <w:sz w:val="20"/>
                      <w:b/>
                    </w:rPr>
                    <w:t>(</w:t>
                  </w:r>
                  <w:r>
                    <w:rPr>
                      <w:rFonts w:ascii="宋体" w:hAnsi="宋体" w:cs="宋体" w:eastAsia="宋体"/>
                      <w:sz w:val="20"/>
                      <w:b/>
                    </w:rPr>
                    <w:t>二)人员要求</w:t>
                  </w:r>
                </w:p>
                <w:p>
                  <w:pPr>
                    <w:pStyle w:val="null3"/>
                  </w:pPr>
                  <w:r>
                    <w:rPr>
                      <w:rFonts w:ascii="宋体" w:hAnsi="宋体" w:cs="宋体" w:eastAsia="宋体"/>
                      <w:sz w:val="20"/>
                    </w:rPr>
                    <w:t>1</w:t>
                  </w:r>
                  <w:r>
                    <w:rPr>
                      <w:rFonts w:ascii="宋体" w:hAnsi="宋体" w:cs="宋体" w:eastAsia="宋体"/>
                      <w:sz w:val="20"/>
                    </w:rPr>
                    <w:t>、供应商应选用素质高、业务精的人员承担本项目的后勤管理服务。</w:t>
                  </w:r>
                  <w:r>
                    <w:rPr>
                      <w:rFonts w:ascii="宋体" w:hAnsi="宋体" w:cs="宋体" w:eastAsia="宋体"/>
                      <w:sz w:val="20"/>
                    </w:rPr>
                    <w:t>人员配置共计115人，</w:t>
                  </w:r>
                  <w:r>
                    <w:rPr>
                      <w:rFonts w:ascii="宋体" w:hAnsi="宋体" w:cs="宋体" w:eastAsia="宋体"/>
                      <w:sz w:val="20"/>
                    </w:rPr>
                    <w:t>供应商应根据岗位、工种、季节等统一工装及工牌；</w:t>
                  </w:r>
                </w:p>
                <w:p>
                  <w:pPr>
                    <w:pStyle w:val="null3"/>
                  </w:pPr>
                  <w:r>
                    <w:rPr>
                      <w:rFonts w:ascii="宋体" w:hAnsi="宋体" w:cs="宋体" w:eastAsia="宋体"/>
                      <w:sz w:val="20"/>
                    </w:rPr>
                    <w:t>2</w:t>
                  </w:r>
                  <w:r>
                    <w:rPr>
                      <w:rFonts w:ascii="宋体" w:hAnsi="宋体" w:cs="宋体" w:eastAsia="宋体"/>
                      <w:sz w:val="20"/>
                    </w:rPr>
                    <w:t>、本项目</w:t>
                  </w:r>
                  <w:r>
                    <w:rPr>
                      <w:rFonts w:ascii="宋体" w:hAnsi="宋体" w:cs="宋体" w:eastAsia="宋体"/>
                      <w:sz w:val="20"/>
                    </w:rPr>
                    <w:t>负责人</w:t>
                  </w:r>
                  <w:r>
                    <w:rPr>
                      <w:rFonts w:ascii="宋体" w:hAnsi="宋体" w:cs="宋体" w:eastAsia="宋体"/>
                      <w:sz w:val="20"/>
                    </w:rPr>
                    <w:t>应当工作干练，经验丰富，并担任过相近项目经理职务；</w:t>
                  </w:r>
                </w:p>
                <w:p>
                  <w:pPr>
                    <w:pStyle w:val="null3"/>
                  </w:pPr>
                  <w:r>
                    <w:rPr>
                      <w:rFonts w:ascii="宋体" w:hAnsi="宋体" w:cs="宋体" w:eastAsia="宋体"/>
                      <w:sz w:val="20"/>
                    </w:rPr>
                    <w:t>3</w:t>
                  </w:r>
                  <w:r>
                    <w:rPr>
                      <w:rFonts w:ascii="宋体" w:hAnsi="宋体" w:cs="宋体" w:eastAsia="宋体"/>
                      <w:sz w:val="20"/>
                    </w:rPr>
                    <w:t>、客服人员应当形象良好，气质颇佳，仪态大方，业务熟练，且身高不低于163cm；</w:t>
                  </w:r>
                </w:p>
                <w:p>
                  <w:pPr>
                    <w:pStyle w:val="null3"/>
                  </w:pPr>
                  <w:r>
                    <w:rPr>
                      <w:rFonts w:ascii="宋体" w:hAnsi="宋体" w:cs="宋体" w:eastAsia="宋体"/>
                      <w:sz w:val="20"/>
                    </w:rPr>
                    <w:t>4</w:t>
                  </w:r>
                  <w:r>
                    <w:rPr>
                      <w:rFonts w:ascii="宋体" w:hAnsi="宋体" w:cs="宋体" w:eastAsia="宋体"/>
                      <w:sz w:val="20"/>
                    </w:rPr>
                    <w:t>、保安应身体健康，相貌端正、业务素质过硬，身高不低于170cm，且其中40%应在175cm以上；</w:t>
                  </w:r>
                </w:p>
                <w:p>
                  <w:pPr>
                    <w:pStyle w:val="null3"/>
                  </w:pPr>
                  <w:r>
                    <w:rPr>
                      <w:rFonts w:ascii="宋体" w:hAnsi="宋体" w:cs="宋体" w:eastAsia="宋体"/>
                      <w:sz w:val="20"/>
                    </w:rPr>
                    <w:t>5</w:t>
                  </w:r>
                  <w:r>
                    <w:rPr>
                      <w:rFonts w:ascii="宋体" w:hAnsi="宋体" w:cs="宋体" w:eastAsia="宋体"/>
                      <w:sz w:val="20"/>
                    </w:rPr>
                    <w:t>、工程设备类从业人员，必须具有相关的从业资格证书；</w:t>
                  </w:r>
                </w:p>
                <w:p>
                  <w:pPr>
                    <w:pStyle w:val="null3"/>
                  </w:pPr>
                  <w:r>
                    <w:rPr>
                      <w:rFonts w:ascii="宋体" w:hAnsi="宋体" w:cs="宋体" w:eastAsia="宋体"/>
                      <w:sz w:val="20"/>
                    </w:rPr>
                    <w:t>6</w:t>
                  </w:r>
                  <w:r>
                    <w:rPr>
                      <w:rFonts w:ascii="宋体" w:hAnsi="宋体" w:cs="宋体" w:eastAsia="宋体"/>
                      <w:sz w:val="20"/>
                    </w:rPr>
                    <w:t>、厨师持有国家劳动部门认可的技能资格证书，做到持证上岗，厨师长及掌勺厨师要求高级以上等级，且持证三年，并有三年以上工作经验。厨师每年体检，持有卫生防疫站认定的健康证。</w:t>
                  </w:r>
                </w:p>
                <w:p>
                  <w:pPr>
                    <w:pStyle w:val="null3"/>
                  </w:pPr>
                  <w:r>
                    <w:rPr>
                      <w:rFonts w:ascii="宋体" w:hAnsi="宋体" w:cs="宋体" w:eastAsia="宋体"/>
                      <w:sz w:val="20"/>
                    </w:rPr>
                    <w:t>7</w:t>
                  </w:r>
                  <w:r>
                    <w:rPr>
                      <w:rFonts w:ascii="宋体" w:hAnsi="宋体" w:cs="宋体" w:eastAsia="宋体"/>
                      <w:sz w:val="20"/>
                    </w:rPr>
                    <w:t>、</w:t>
                  </w:r>
                  <w:r>
                    <w:rPr>
                      <w:rFonts w:ascii="宋体" w:hAnsi="宋体" w:cs="宋体" w:eastAsia="宋体"/>
                      <w:sz w:val="20"/>
                    </w:rPr>
                    <w:t>全体后勤服务人员应保证人事档案齐全，适用条件应符合采购人对相关人员标准和要求，对招聘人员要报采购人备案，保证人员长期稳定。服务期内项目</w:t>
                  </w:r>
                  <w:r>
                    <w:rPr>
                      <w:rFonts w:ascii="宋体" w:hAnsi="宋体" w:cs="宋体" w:eastAsia="宋体"/>
                      <w:sz w:val="20"/>
                    </w:rPr>
                    <w:t>负责人</w:t>
                  </w:r>
                  <w:r>
                    <w:rPr>
                      <w:rFonts w:ascii="宋体" w:hAnsi="宋体" w:cs="宋体" w:eastAsia="宋体"/>
                      <w:sz w:val="20"/>
                    </w:rPr>
                    <w:t>厨师长等重要岗位人员不得变动。个别人员确实需要调整的需采购人同意；人员年度变动不得超过10%。</w:t>
                  </w:r>
                </w:p>
                <w:p>
                  <w:pPr>
                    <w:pStyle w:val="null3"/>
                    <w:jc w:val="both"/>
                  </w:pPr>
                  <w:r>
                    <w:rPr>
                      <w:rFonts w:ascii="宋体" w:hAnsi="宋体" w:cs="宋体" w:eastAsia="宋体"/>
                      <w:sz w:val="20"/>
                      <w:b/>
                    </w:rPr>
                    <w:t>三</w:t>
                  </w:r>
                  <w:r>
                    <w:rPr>
                      <w:rFonts w:ascii="宋体" w:hAnsi="宋体" w:cs="宋体" w:eastAsia="宋体"/>
                      <w:sz w:val="20"/>
                      <w:b/>
                    </w:rPr>
                    <w:t>、服务</w:t>
                  </w:r>
                  <w:r>
                    <w:rPr>
                      <w:rFonts w:ascii="宋体" w:hAnsi="宋体" w:cs="宋体" w:eastAsia="宋体"/>
                      <w:sz w:val="20"/>
                      <w:b/>
                    </w:rPr>
                    <w:t>内容</w:t>
                  </w:r>
                </w:p>
                <w:p>
                  <w:pPr>
                    <w:pStyle w:val="null3"/>
                  </w:pPr>
                  <w:r>
                    <w:rPr>
                      <w:rFonts w:ascii="宋体" w:hAnsi="宋体" w:cs="宋体" w:eastAsia="宋体"/>
                      <w:sz w:val="20"/>
                    </w:rPr>
                    <w:t>1</w:t>
                  </w:r>
                  <w:r>
                    <w:rPr>
                      <w:rFonts w:ascii="宋体" w:hAnsi="宋体" w:cs="宋体" w:eastAsia="宋体"/>
                      <w:sz w:val="20"/>
                    </w:rPr>
                    <w:t>、房屋建筑的日常</w:t>
                  </w:r>
                  <w:r>
                    <w:rPr>
                      <w:rFonts w:ascii="宋体" w:hAnsi="宋体" w:cs="宋体" w:eastAsia="宋体"/>
                      <w:sz w:val="20"/>
                    </w:rPr>
                    <w:t>维护管理</w:t>
                  </w:r>
                  <w:r>
                    <w:rPr>
                      <w:rFonts w:ascii="宋体" w:hAnsi="宋体" w:cs="宋体" w:eastAsia="宋体"/>
                      <w:sz w:val="20"/>
                    </w:rPr>
                    <w:t>。</w:t>
                  </w:r>
                </w:p>
                <w:p>
                  <w:pPr>
                    <w:pStyle w:val="null3"/>
                  </w:pPr>
                  <w:r>
                    <w:rPr>
                      <w:rFonts w:ascii="宋体" w:hAnsi="宋体" w:cs="宋体" w:eastAsia="宋体"/>
                      <w:sz w:val="20"/>
                    </w:rPr>
                    <w:t>2</w:t>
                  </w:r>
                  <w:r>
                    <w:rPr>
                      <w:rFonts w:ascii="宋体" w:hAnsi="宋体" w:cs="宋体" w:eastAsia="宋体"/>
                      <w:sz w:val="20"/>
                    </w:rPr>
                    <w:t>、设施设备</w:t>
                  </w:r>
                  <w:r>
                    <w:rPr>
                      <w:rFonts w:ascii="宋体" w:hAnsi="宋体" w:cs="宋体" w:eastAsia="宋体"/>
                      <w:sz w:val="20"/>
                    </w:rPr>
                    <w:t>日常</w:t>
                  </w:r>
                  <w:r>
                    <w:rPr>
                      <w:rFonts w:ascii="宋体" w:hAnsi="宋体" w:cs="宋体" w:eastAsia="宋体"/>
                      <w:sz w:val="20"/>
                    </w:rPr>
                    <w:t>维修运行管理</w:t>
                  </w:r>
                  <w:r>
                    <w:rPr>
                      <w:rFonts w:ascii="宋体" w:hAnsi="宋体" w:cs="宋体" w:eastAsia="宋体"/>
                      <w:sz w:val="20"/>
                    </w:rPr>
                    <w:t>。</w:t>
                  </w:r>
                </w:p>
                <w:p>
                  <w:pPr>
                    <w:pStyle w:val="null3"/>
                  </w:pPr>
                  <w:r>
                    <w:rPr>
                      <w:rFonts w:ascii="宋体" w:hAnsi="宋体" w:cs="宋体" w:eastAsia="宋体"/>
                      <w:sz w:val="20"/>
                    </w:rPr>
                    <w:t>（1）消防设备日常</w:t>
                  </w:r>
                  <w:r>
                    <w:rPr>
                      <w:rFonts w:ascii="宋体" w:hAnsi="宋体" w:cs="宋体" w:eastAsia="宋体"/>
                      <w:sz w:val="20"/>
                    </w:rPr>
                    <w:t>维修运行管理。</w:t>
                  </w:r>
                </w:p>
                <w:p>
                  <w:pPr>
                    <w:pStyle w:val="null3"/>
                  </w:pPr>
                  <w:r>
                    <w:rPr>
                      <w:rFonts w:ascii="宋体" w:hAnsi="宋体" w:cs="宋体" w:eastAsia="宋体"/>
                      <w:sz w:val="20"/>
                    </w:rPr>
                    <w:t>（2）</w:t>
                  </w:r>
                  <w:r>
                    <w:rPr>
                      <w:rFonts w:ascii="宋体" w:hAnsi="宋体" w:cs="宋体" w:eastAsia="宋体"/>
                      <w:sz w:val="20"/>
                    </w:rPr>
                    <w:t>给排水设备日常运行维护。</w:t>
                  </w:r>
                </w:p>
                <w:p>
                  <w:pPr>
                    <w:pStyle w:val="null3"/>
                  </w:pPr>
                  <w:r>
                    <w:rPr>
                      <w:rFonts w:ascii="宋体" w:hAnsi="宋体" w:cs="宋体" w:eastAsia="宋体"/>
                      <w:sz w:val="20"/>
                    </w:rPr>
                    <w:t>（3）</w:t>
                  </w:r>
                  <w:r>
                    <w:rPr>
                      <w:rFonts w:ascii="宋体" w:hAnsi="宋体" w:cs="宋体" w:eastAsia="宋体"/>
                      <w:sz w:val="20"/>
                    </w:rPr>
                    <w:t>供电</w:t>
                  </w:r>
                  <w:r>
                    <w:rPr>
                      <w:rFonts w:ascii="宋体" w:hAnsi="宋体" w:cs="宋体" w:eastAsia="宋体"/>
                      <w:sz w:val="20"/>
                    </w:rPr>
                    <w:t>系统</w:t>
                  </w:r>
                  <w:r>
                    <w:rPr>
                      <w:rFonts w:ascii="宋体" w:hAnsi="宋体" w:cs="宋体" w:eastAsia="宋体"/>
                      <w:sz w:val="20"/>
                    </w:rPr>
                    <w:t>日常运行维护。</w:t>
                  </w:r>
                </w:p>
                <w:p>
                  <w:pPr>
                    <w:pStyle w:val="null3"/>
                  </w:pPr>
                  <w:r>
                    <w:rPr>
                      <w:rFonts w:ascii="宋体" w:hAnsi="宋体" w:cs="宋体" w:eastAsia="宋体"/>
                      <w:sz w:val="20"/>
                    </w:rPr>
                    <w:t>（4）</w:t>
                  </w:r>
                  <w:r>
                    <w:rPr>
                      <w:rFonts w:ascii="宋体" w:hAnsi="宋体" w:cs="宋体" w:eastAsia="宋体"/>
                      <w:sz w:val="20"/>
                    </w:rPr>
                    <w:t>空调设备的日常运行维护。</w:t>
                  </w:r>
                </w:p>
                <w:p>
                  <w:pPr>
                    <w:pStyle w:val="null3"/>
                  </w:pPr>
                  <w:r>
                    <w:rPr>
                      <w:rFonts w:ascii="宋体" w:hAnsi="宋体" w:cs="宋体" w:eastAsia="宋体"/>
                      <w:sz w:val="20"/>
                    </w:rPr>
                    <w:t>（5）</w:t>
                  </w:r>
                  <w:r>
                    <w:rPr>
                      <w:rFonts w:ascii="宋体" w:hAnsi="宋体" w:cs="宋体" w:eastAsia="宋体"/>
                      <w:sz w:val="20"/>
                    </w:rPr>
                    <w:t>锅炉设备的日常运行维护。</w:t>
                  </w:r>
                </w:p>
                <w:p>
                  <w:pPr>
                    <w:pStyle w:val="null3"/>
                  </w:pPr>
                  <w:r>
                    <w:rPr>
                      <w:rFonts w:ascii="宋体" w:hAnsi="宋体" w:cs="宋体" w:eastAsia="宋体"/>
                      <w:sz w:val="20"/>
                    </w:rPr>
                    <w:t>（6）电梯设备的</w:t>
                  </w:r>
                  <w:r>
                    <w:rPr>
                      <w:rFonts w:ascii="宋体" w:hAnsi="宋体" w:cs="宋体" w:eastAsia="宋体"/>
                      <w:sz w:val="20"/>
                    </w:rPr>
                    <w:t>日常运行维护</w:t>
                  </w:r>
                  <w:r>
                    <w:rPr>
                      <w:rFonts w:ascii="宋体" w:hAnsi="宋体" w:cs="宋体" w:eastAsia="宋体"/>
                      <w:sz w:val="20"/>
                    </w:rPr>
                    <w:t>。</w:t>
                  </w:r>
                </w:p>
                <w:p>
                  <w:pPr>
                    <w:pStyle w:val="null3"/>
                  </w:pPr>
                  <w:r>
                    <w:rPr>
                      <w:rFonts w:ascii="宋体" w:hAnsi="宋体" w:cs="宋体" w:eastAsia="宋体"/>
                      <w:sz w:val="20"/>
                    </w:rPr>
                    <w:t>（7）</w:t>
                  </w:r>
                  <w:r>
                    <w:rPr>
                      <w:rFonts w:ascii="宋体" w:hAnsi="宋体" w:cs="宋体" w:eastAsia="宋体"/>
                      <w:sz w:val="20"/>
                    </w:rPr>
                    <w:t>设备、设施维护维修基本服务。</w:t>
                  </w:r>
                </w:p>
                <w:p>
                  <w:pPr>
                    <w:pStyle w:val="null3"/>
                  </w:pPr>
                  <w:r>
                    <w:rPr>
                      <w:rFonts w:ascii="宋体" w:hAnsi="宋体" w:cs="宋体" w:eastAsia="宋体"/>
                      <w:sz w:val="20"/>
                    </w:rPr>
                    <w:t>3</w:t>
                  </w:r>
                  <w:r>
                    <w:rPr>
                      <w:rFonts w:ascii="宋体" w:hAnsi="宋体" w:cs="宋体" w:eastAsia="宋体"/>
                      <w:sz w:val="20"/>
                    </w:rPr>
                    <w:t>、室内外所有区域的卫生保洁，绿化维护。</w:t>
                  </w:r>
                </w:p>
                <w:p>
                  <w:pPr>
                    <w:pStyle w:val="null3"/>
                  </w:pPr>
                  <w:r>
                    <w:rPr>
                      <w:rFonts w:ascii="宋体" w:hAnsi="宋体" w:cs="宋体" w:eastAsia="宋体"/>
                      <w:sz w:val="20"/>
                    </w:rPr>
                    <w:t>4</w:t>
                  </w:r>
                  <w:r>
                    <w:rPr>
                      <w:rFonts w:ascii="宋体" w:hAnsi="宋体" w:cs="宋体" w:eastAsia="宋体"/>
                      <w:sz w:val="20"/>
                    </w:rPr>
                    <w:t>、秩序</w:t>
                  </w:r>
                  <w:r>
                    <w:rPr>
                      <w:rFonts w:ascii="宋体" w:hAnsi="宋体" w:cs="宋体" w:eastAsia="宋体"/>
                      <w:sz w:val="20"/>
                    </w:rPr>
                    <w:t>维护</w:t>
                  </w:r>
                  <w:r>
                    <w:rPr>
                      <w:rFonts w:ascii="宋体" w:hAnsi="宋体" w:cs="宋体" w:eastAsia="宋体"/>
                      <w:sz w:val="20"/>
                    </w:rPr>
                    <w:t>、消防</w:t>
                  </w:r>
                  <w:r>
                    <w:rPr>
                      <w:rFonts w:ascii="宋体" w:hAnsi="宋体" w:cs="宋体" w:eastAsia="宋体"/>
                      <w:sz w:val="20"/>
                    </w:rPr>
                    <w:t>、院内</w:t>
                  </w:r>
                  <w:r>
                    <w:rPr>
                      <w:rFonts w:ascii="宋体" w:hAnsi="宋体" w:cs="宋体" w:eastAsia="宋体"/>
                      <w:sz w:val="20"/>
                    </w:rPr>
                    <w:t>交通、车辆管理等事项的管理和服务。</w:t>
                  </w:r>
                </w:p>
                <w:p>
                  <w:pPr>
                    <w:pStyle w:val="null3"/>
                  </w:pPr>
                  <w:r>
                    <w:rPr>
                      <w:rFonts w:ascii="宋体" w:hAnsi="宋体" w:cs="宋体" w:eastAsia="宋体"/>
                      <w:sz w:val="20"/>
                    </w:rPr>
                    <w:t>5</w:t>
                  </w:r>
                  <w:r>
                    <w:rPr>
                      <w:rFonts w:ascii="宋体" w:hAnsi="宋体" w:cs="宋体" w:eastAsia="宋体"/>
                      <w:sz w:val="20"/>
                    </w:rPr>
                    <w:t>、前台、会议、餐饮接待服务。</w:t>
                  </w:r>
                </w:p>
                <w:p>
                  <w:pPr>
                    <w:pStyle w:val="null3"/>
                  </w:pPr>
                  <w:r>
                    <w:rPr>
                      <w:rFonts w:ascii="宋体" w:hAnsi="宋体" w:cs="宋体" w:eastAsia="宋体"/>
                      <w:sz w:val="20"/>
                    </w:rPr>
                    <w:t>6</w:t>
                  </w:r>
                  <w:r>
                    <w:rPr>
                      <w:rFonts w:ascii="宋体" w:hAnsi="宋体" w:cs="宋体" w:eastAsia="宋体"/>
                      <w:sz w:val="20"/>
                    </w:rPr>
                    <w:t>、餐厅菜品加工及服务。</w:t>
                  </w:r>
                </w:p>
                <w:p>
                  <w:pPr>
                    <w:pStyle w:val="null3"/>
                  </w:pPr>
                  <w:r>
                    <w:rPr>
                      <w:rFonts w:ascii="宋体" w:hAnsi="宋体" w:cs="宋体" w:eastAsia="宋体"/>
                      <w:sz w:val="20"/>
                      <w:b/>
                    </w:rPr>
                    <w:t>四</w:t>
                  </w:r>
                  <w:r>
                    <w:rPr>
                      <w:rFonts w:ascii="宋体" w:hAnsi="宋体" w:cs="宋体" w:eastAsia="宋体"/>
                      <w:sz w:val="20"/>
                      <w:b/>
                    </w:rPr>
                    <w:t>、</w:t>
                  </w:r>
                  <w:r>
                    <w:rPr>
                      <w:rFonts w:ascii="宋体" w:hAnsi="宋体" w:cs="宋体" w:eastAsia="宋体"/>
                      <w:sz w:val="20"/>
                      <w:b/>
                    </w:rPr>
                    <w:t>服务</w:t>
                  </w:r>
                  <w:r>
                    <w:rPr>
                      <w:rFonts w:ascii="宋体" w:hAnsi="宋体" w:cs="宋体" w:eastAsia="宋体"/>
                      <w:sz w:val="20"/>
                      <w:b/>
                    </w:rPr>
                    <w:t>标准</w:t>
                  </w:r>
                </w:p>
                <w:p>
                  <w:pPr>
                    <w:pStyle w:val="null3"/>
                    <w:jc w:val="both"/>
                  </w:pPr>
                  <w:r>
                    <w:rPr>
                      <w:rFonts w:ascii="宋体" w:hAnsi="宋体" w:cs="宋体" w:eastAsia="宋体"/>
                      <w:sz w:val="20"/>
                    </w:rPr>
                    <w:t>1</w:t>
                  </w:r>
                  <w:r>
                    <w:rPr>
                      <w:rFonts w:ascii="宋体" w:hAnsi="宋体" w:cs="宋体" w:eastAsia="宋体"/>
                      <w:sz w:val="20"/>
                    </w:rPr>
                    <w:t>、房屋建筑日常维护管理</w:t>
                  </w:r>
                </w:p>
                <w:tbl>
                  <w:tblPr>
                    <w:tblInd w:type="dxa" w:w="15"/>
                    <w:tblBorders>
                      <w:top w:val="none" w:color="000000" w:sz="4"/>
                      <w:left w:val="none" w:color="000000" w:sz="4"/>
                      <w:bottom w:val="none" w:color="000000" w:sz="4"/>
                      <w:right w:val="none" w:color="000000" w:sz="4"/>
                      <w:insideH w:val="none"/>
                      <w:insideV w:val="none"/>
                    </w:tblBorders>
                  </w:tblPr>
                  <w:tblGrid>
                    <w:gridCol w:w="223"/>
                    <w:gridCol w:w="2113"/>
                  </w:tblGrid>
                  <w:tr>
                    <w:tc>
                      <w:tcPr>
                        <w:tcW w:type="dxa" w:w="223"/>
                        <w:tcBorders>
                          <w:top w:val="single" w:color="000000" w:sz="8"/>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项目</w:t>
                        </w:r>
                      </w:p>
                    </w:tc>
                    <w:tc>
                      <w:tcPr>
                        <w:tcW w:type="dxa" w:w="2113"/>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b/>
                          </w:rPr>
                          <w:t>内容及标准</w:t>
                        </w:r>
                      </w:p>
                    </w:tc>
                  </w:tr>
                  <w:tr>
                    <w:tc>
                      <w:tcPr>
                        <w:tcW w:type="dxa" w:w="223"/>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综合管理</w:t>
                        </w:r>
                      </w:p>
                    </w:tc>
                    <w:tc>
                      <w:tcPr>
                        <w:tcW w:type="dxa" w:w="211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定期检查房屋使用和安全状况，确保完好等级和正常使用。</w:t>
                        </w:r>
                      </w:p>
                      <w:p>
                        <w:pPr>
                          <w:pStyle w:val="null3"/>
                          <w:jc w:val="both"/>
                        </w:pPr>
                        <w:r>
                          <w:rPr>
                            <w:rFonts w:ascii="宋体" w:hAnsi="宋体" w:cs="宋体" w:eastAsia="宋体"/>
                            <w:sz w:val="20"/>
                          </w:rPr>
                          <w:t>建立健全房屋档案，制定房屋管理规定、房屋维修养护制度、房屋定期巡检制度、房屋装饰装修管理办法等规章制度，检查督促房屋使用单位正确使用房屋。</w:t>
                        </w:r>
                      </w:p>
                      <w:p>
                        <w:pPr>
                          <w:pStyle w:val="null3"/>
                          <w:jc w:val="both"/>
                        </w:pPr>
                        <w:r>
                          <w:rPr>
                            <w:rFonts w:ascii="宋体" w:hAnsi="宋体" w:cs="宋体" w:eastAsia="宋体"/>
                            <w:sz w:val="20"/>
                          </w:rPr>
                          <w:t>房屋维护保养记录应齐全，并建立报修、维修和回访记录。</w:t>
                        </w:r>
                      </w:p>
                      <w:p>
                        <w:pPr>
                          <w:pStyle w:val="null3"/>
                          <w:jc w:val="both"/>
                        </w:pPr>
                        <w:r>
                          <w:rPr>
                            <w:rFonts w:ascii="宋体" w:hAnsi="宋体" w:cs="宋体" w:eastAsia="宋体"/>
                            <w:sz w:val="20"/>
                          </w:rPr>
                          <w:t>及时完成零修任务，零修合格率100%。急修30分钟内到达现场查看处理。如达中修以上应报告房屋使用单位，房屋使用单位按照规定对房屋进行维修管理。</w:t>
                        </w:r>
                      </w:p>
                    </w:tc>
                  </w:tr>
                  <w:tr>
                    <w:tc>
                      <w:tcPr>
                        <w:tcW w:type="dxa" w:w="223"/>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房屋结构</w:t>
                        </w:r>
                      </w:p>
                    </w:tc>
                    <w:tc>
                      <w:tcPr>
                        <w:tcW w:type="dxa" w:w="211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每季度巡视1次屋架、屋面、梁、柱、板、梯、池、承重墙、地基等结构构件，发现外观有变形、开裂等现象时，应及时建议房屋使用单位申请房屋安全鉴定，并采取必要的避险和防护措施。</w:t>
                        </w:r>
                      </w:p>
                    </w:tc>
                  </w:tr>
                  <w:tr>
                    <w:tc>
                      <w:tcPr>
                        <w:tcW w:type="dxa" w:w="223"/>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建筑部件</w:t>
                        </w:r>
                      </w:p>
                    </w:tc>
                    <w:tc>
                      <w:tcPr>
                        <w:tcW w:type="dxa" w:w="211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每季度检查1次外墙贴饰面、幕墙玻璃、雨篷、空调室外机支撑构件等。</w:t>
                        </w:r>
                      </w:p>
                      <w:p>
                        <w:pPr>
                          <w:pStyle w:val="null3"/>
                          <w:jc w:val="both"/>
                        </w:pPr>
                        <w:r>
                          <w:rPr>
                            <w:rFonts w:ascii="宋体" w:hAnsi="宋体" w:cs="宋体" w:eastAsia="宋体"/>
                            <w:sz w:val="20"/>
                          </w:rPr>
                          <w:t>每半月巡查1次共用部位的门、窗、楼梯、通风道等。</w:t>
                        </w:r>
                      </w:p>
                      <w:p>
                        <w:pPr>
                          <w:pStyle w:val="null3"/>
                          <w:jc w:val="both"/>
                        </w:pPr>
                        <w:r>
                          <w:rPr>
                            <w:rFonts w:ascii="宋体" w:hAnsi="宋体" w:cs="宋体" w:eastAsia="宋体"/>
                            <w:sz w:val="20"/>
                          </w:rPr>
                          <w:t>每两个月检查1次共用部位的室内地面、墙面、天棚和室外屋面等。</w:t>
                        </w:r>
                      </w:p>
                      <w:p>
                        <w:pPr>
                          <w:pStyle w:val="null3"/>
                          <w:jc w:val="both"/>
                        </w:pPr>
                        <w:r>
                          <w:rPr>
                            <w:rFonts w:ascii="宋体" w:hAnsi="宋体" w:cs="宋体" w:eastAsia="宋体"/>
                            <w:sz w:val="20"/>
                          </w:rPr>
                          <w:t>每年汛期前和强降雨天气后检查屋面防水和雨落管等。</w:t>
                        </w:r>
                      </w:p>
                    </w:tc>
                  </w:tr>
                  <w:tr>
                    <w:tc>
                      <w:tcPr>
                        <w:tcW w:type="dxa" w:w="223"/>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附属构筑物</w:t>
                        </w:r>
                      </w:p>
                    </w:tc>
                    <w:tc>
                      <w:tcPr>
                        <w:tcW w:type="dxa" w:w="211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每半月巡查1次大门、围墙（栏）、道路、甬路、场地、管井、沟渠、景观等；汛期每半月巡查1次、非汛期每季度巡查1次；每年检测1次防雷设施。</w:t>
                        </w:r>
                      </w:p>
                      <w:p>
                        <w:pPr>
                          <w:pStyle w:val="null3"/>
                          <w:jc w:val="both"/>
                        </w:pPr>
                        <w:r>
                          <w:rPr>
                            <w:rFonts w:ascii="宋体" w:hAnsi="宋体" w:cs="宋体" w:eastAsia="宋体"/>
                            <w:sz w:val="20"/>
                          </w:rPr>
                          <w:t>每半月检查1次雨、污水管井、化粪池等。</w:t>
                        </w:r>
                      </w:p>
                    </w:tc>
                  </w:tr>
                  <w:tr>
                    <w:tc>
                      <w:tcPr>
                        <w:tcW w:type="dxa" w:w="223"/>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标识标牌</w:t>
                        </w:r>
                      </w:p>
                    </w:tc>
                    <w:tc>
                      <w:tcPr>
                        <w:tcW w:type="dxa" w:w="2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标识标牌应符合GB/T 10001.1的要求，消防与安全标识应符合GB 2894、GB 13495.1的要求。</w:t>
                        </w:r>
                      </w:p>
                      <w:p>
                        <w:pPr>
                          <w:pStyle w:val="null3"/>
                          <w:jc w:val="both"/>
                        </w:pPr>
                        <w:r>
                          <w:rPr>
                            <w:rFonts w:ascii="宋体" w:hAnsi="宋体" w:cs="宋体" w:eastAsia="宋体"/>
                            <w:sz w:val="20"/>
                          </w:rPr>
                          <w:t>定期检查平面路线图、指引标识、楼层标识、各功能区标识、安全警示标识、温馨提醒标识、供配电系统模拟示意图、电气开关状态标识、主要供水阀门、主要管线流向标识、交通标识等，确保标识标牌规范清晰，安装稳固。</w:t>
                        </w:r>
                      </w:p>
                    </w:tc>
                  </w:tr>
                </w:tbl>
                <w:p>
                  <w:pPr>
                    <w:pStyle w:val="null3"/>
                    <w:jc w:val="both"/>
                  </w:pPr>
                  <w:r>
                    <w:rPr>
                      <w:rFonts w:ascii="宋体" w:hAnsi="宋体" w:cs="宋体" w:eastAsia="宋体"/>
                      <w:sz w:val="20"/>
                    </w:rPr>
                    <w:t>2</w:t>
                  </w:r>
                  <w:r>
                    <w:rPr>
                      <w:rFonts w:ascii="宋体" w:hAnsi="宋体" w:cs="宋体" w:eastAsia="宋体"/>
                      <w:sz w:val="20"/>
                    </w:rPr>
                    <w:t>、</w:t>
                  </w:r>
                  <w:r>
                    <w:rPr>
                      <w:rFonts w:ascii="宋体" w:hAnsi="宋体" w:cs="宋体" w:eastAsia="宋体"/>
                      <w:sz w:val="20"/>
                    </w:rPr>
                    <w:t>设施设备</w:t>
                  </w:r>
                  <w:r>
                    <w:rPr>
                      <w:rFonts w:ascii="宋体" w:hAnsi="宋体" w:cs="宋体" w:eastAsia="宋体"/>
                      <w:sz w:val="20"/>
                    </w:rPr>
                    <w:t>日常</w:t>
                  </w:r>
                  <w:r>
                    <w:rPr>
                      <w:rFonts w:ascii="宋体" w:hAnsi="宋体" w:cs="宋体" w:eastAsia="宋体"/>
                      <w:sz w:val="20"/>
                    </w:rPr>
                    <w:t>维修运行管理</w:t>
                  </w:r>
                </w:p>
                <w:tbl>
                  <w:tblPr>
                    <w:tblBorders>
                      <w:top w:val="none" w:color="000000" w:sz="4"/>
                      <w:left w:val="none" w:color="000000" w:sz="4"/>
                      <w:bottom w:val="none" w:color="000000" w:sz="4"/>
                      <w:right w:val="none" w:color="000000" w:sz="4"/>
                      <w:insideH w:val="none"/>
                      <w:insideV w:val="none"/>
                    </w:tblBorders>
                  </w:tblPr>
                  <w:tblGrid>
                    <w:gridCol w:w="439"/>
                    <w:gridCol w:w="1897"/>
                  </w:tblGrid>
                  <w:tr>
                    <w:tc>
                      <w:tcPr>
                        <w:tcW w:type="dxa" w:w="439"/>
                        <w:tcBorders>
                          <w:top w:val="single" w:color="000000" w:sz="8"/>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项目</w:t>
                        </w:r>
                      </w:p>
                    </w:tc>
                    <w:tc>
                      <w:tcPr>
                        <w:tcW w:type="dxa" w:w="1897"/>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b/>
                          </w:rPr>
                          <w:t>内容及标准</w:t>
                        </w:r>
                      </w:p>
                    </w:tc>
                  </w:tr>
                  <w:tr>
                    <w:tc>
                      <w:tcPr>
                        <w:tcW w:type="dxa" w:w="439"/>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综合管理</w:t>
                        </w:r>
                      </w:p>
                    </w:tc>
                    <w:tc>
                      <w:tcPr>
                        <w:tcW w:type="dxa" w:w="18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建立相关管理制度，如设施设备安全运行、岗位职责、设施设备定期巡检、维护保养、运行记录、维修档案等；制定相关应急预案。</w:t>
                        </w:r>
                      </w:p>
                      <w:p>
                        <w:pPr>
                          <w:pStyle w:val="null3"/>
                          <w:jc w:val="both"/>
                        </w:pPr>
                        <w:r>
                          <w:rPr>
                            <w:rFonts w:ascii="宋体" w:hAnsi="宋体" w:cs="宋体" w:eastAsia="宋体"/>
                            <w:sz w:val="20"/>
                          </w:rPr>
                          <w:t>定期对公用设施设备进行全面检查，开展隐患巡查排查和治理，确保公用设施设备运行良好。发现问题及时向房屋使用单位报告，安排专项修理，建立报修、维修和回访记录，零修合格率100%。</w:t>
                        </w:r>
                      </w:p>
                      <w:p>
                        <w:pPr>
                          <w:pStyle w:val="null3"/>
                          <w:jc w:val="both"/>
                        </w:pPr>
                        <w:r>
                          <w:rPr>
                            <w:rFonts w:ascii="宋体" w:hAnsi="宋体" w:cs="宋体" w:eastAsia="宋体"/>
                            <w:sz w:val="20"/>
                          </w:rPr>
                          <w:t>特种设备由专业性机构进行维修养护，物业服务机构做好监督并进行日常管理</w:t>
                        </w:r>
                        <w:r>
                          <w:rPr>
                            <w:rFonts w:ascii="宋体" w:hAnsi="宋体" w:cs="宋体" w:eastAsia="宋体"/>
                            <w:sz w:val="20"/>
                          </w:rPr>
                          <w:t>。</w:t>
                        </w:r>
                      </w:p>
                      <w:p>
                        <w:pPr>
                          <w:pStyle w:val="null3"/>
                          <w:jc w:val="both"/>
                        </w:pPr>
                        <w:r>
                          <w:rPr>
                            <w:rFonts w:ascii="宋体" w:hAnsi="宋体" w:cs="宋体" w:eastAsia="宋体"/>
                            <w:sz w:val="20"/>
                          </w:rPr>
                          <w:t>设备机房：每半月清洁1次，机房整洁有序，室内无杂物；设有挡鼠板、鼠药盒或粘鼠板；在明显易取位置配备有符合规定的消防器材及专用工具，确保完好有效；设施设备标识标牌齐全；张贴或悬挂相关制度、证书。</w:t>
                        </w:r>
                      </w:p>
                      <w:p>
                        <w:pPr>
                          <w:pStyle w:val="null3"/>
                          <w:jc w:val="both"/>
                        </w:pPr>
                        <w:r>
                          <w:rPr>
                            <w:rFonts w:ascii="宋体" w:hAnsi="宋体" w:cs="宋体" w:eastAsia="宋体"/>
                            <w:sz w:val="20"/>
                          </w:rPr>
                          <w:t>元旦、春节、五一、国庆等重大节假日前，组织系统巡检1次，记录齐全、完整。</w:t>
                        </w:r>
                      </w:p>
                    </w:tc>
                  </w:tr>
                  <w:tr>
                    <w:tc>
                      <w:tcPr>
                        <w:tcW w:type="dxa" w:w="439"/>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消防系统</w:t>
                        </w:r>
                      </w:p>
                    </w:tc>
                    <w:tc>
                      <w:tcPr>
                        <w:tcW w:type="dxa" w:w="189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严格执行消防法规，建立消防安全管理制度和突发火灾的应急处置预案，确保整个系统处于良好的状态。</w:t>
                        </w:r>
                      </w:p>
                      <w:p>
                        <w:pPr>
                          <w:pStyle w:val="null3"/>
                          <w:jc w:val="both"/>
                        </w:pPr>
                        <w:r>
                          <w:rPr>
                            <w:rFonts w:ascii="宋体" w:hAnsi="宋体" w:cs="宋体" w:eastAsia="宋体"/>
                            <w:sz w:val="20"/>
                          </w:rPr>
                          <w:t>配备完善的消防器材，定期检查消防设备，消防设施的维护管理应符合消防管理规范的要求，维保质量达到消防要求，保证系统开通率及完好率。</w:t>
                        </w:r>
                      </w:p>
                      <w:p>
                        <w:pPr>
                          <w:pStyle w:val="null3"/>
                          <w:jc w:val="both"/>
                        </w:pPr>
                        <w:r>
                          <w:rPr>
                            <w:rFonts w:ascii="宋体" w:hAnsi="宋体" w:cs="宋体" w:eastAsia="宋体"/>
                            <w:sz w:val="20"/>
                          </w:rPr>
                          <w:t>每月检查1次消防设备，每周检查各处消火栓是否损坏，水龙带、水枪是否在位；检查各处消防水管是否漏水；检查防火门、安全出口指示灯、消防疏散图、安全通道照明是否完好；检查安全通道是否通畅。</w:t>
                        </w:r>
                      </w:p>
                      <w:p>
                        <w:pPr>
                          <w:pStyle w:val="null3"/>
                          <w:jc w:val="both"/>
                        </w:pPr>
                        <w:r>
                          <w:rPr>
                            <w:rFonts w:ascii="宋体" w:hAnsi="宋体" w:cs="宋体" w:eastAsia="宋体"/>
                            <w:sz w:val="20"/>
                          </w:rPr>
                          <w:t>每月检查消防加压水泵1次；检查各类信号指示灯是否正常；检查各类水压压力表是否正常；检查消防水泵泵体是否漏水、生锈；检查消防备用电源是否正常，能否及时切换。</w:t>
                        </w:r>
                      </w:p>
                      <w:p>
                        <w:pPr>
                          <w:pStyle w:val="null3"/>
                          <w:jc w:val="both"/>
                        </w:pPr>
                        <w:r>
                          <w:rPr>
                            <w:rFonts w:ascii="宋体" w:hAnsi="宋体" w:cs="宋体" w:eastAsia="宋体"/>
                            <w:sz w:val="20"/>
                          </w:rPr>
                          <w:t>每月检查手提式灭火器是否有效；检测烟感、温感探测器是否正常工作；消火栓放水检查1次；检查消防报警按钮、警铃及指示灯；检查消防广播系统；消防控制联动系统进行1次试验测试；检查自动喷洒系统管道和各消防水箱、水池排水；气体灭火装置的检查测压。</w:t>
                        </w:r>
                      </w:p>
                      <w:p>
                        <w:pPr>
                          <w:pStyle w:val="null3"/>
                          <w:jc w:val="both"/>
                        </w:pPr>
                        <w:r>
                          <w:rPr>
                            <w:rFonts w:ascii="宋体" w:hAnsi="宋体" w:cs="宋体" w:eastAsia="宋体"/>
                            <w:sz w:val="20"/>
                          </w:rPr>
                          <w:t>消防系统应有第三方消防检测报告并通过消防部门的审查监督。</w:t>
                        </w:r>
                      </w:p>
                    </w:tc>
                  </w:tr>
                  <w:tr>
                    <w:tc>
                      <w:tcPr>
                        <w:tcW w:type="dxa" w:w="439"/>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给排水系统</w:t>
                        </w:r>
                      </w:p>
                    </w:tc>
                    <w:tc>
                      <w:tcPr>
                        <w:tcW w:type="dxa" w:w="189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建立正常供水管理制度。</w:t>
                        </w:r>
                      </w:p>
                      <w:p>
                        <w:pPr>
                          <w:pStyle w:val="null3"/>
                          <w:jc w:val="both"/>
                        </w:pPr>
                        <w:r>
                          <w:rPr>
                            <w:rFonts w:ascii="宋体" w:hAnsi="宋体" w:cs="宋体" w:eastAsia="宋体"/>
                            <w:sz w:val="20"/>
                          </w:rPr>
                          <w:t>每半年至少对二次供水设施进行1次清洗消毒，水质符合GB 5749的要求。</w:t>
                        </w:r>
                      </w:p>
                      <w:p>
                        <w:pPr>
                          <w:pStyle w:val="null3"/>
                          <w:jc w:val="both"/>
                        </w:pPr>
                        <w:r>
                          <w:rPr>
                            <w:rFonts w:ascii="宋体" w:hAnsi="宋体" w:cs="宋体" w:eastAsia="宋体"/>
                            <w:sz w:val="20"/>
                          </w:rPr>
                          <w:t>每日巡检1次供水设施，设备、阀门、管道等运行正常，无跑、冒、滴、漏现象；有水泵房、水箱间的，每日巡视1次，每年养护1次水泵。</w:t>
                        </w:r>
                      </w:p>
                      <w:p>
                        <w:pPr>
                          <w:pStyle w:val="null3"/>
                          <w:jc w:val="both"/>
                        </w:pPr>
                        <w:r>
                          <w:rPr>
                            <w:rFonts w:ascii="宋体" w:hAnsi="宋体" w:cs="宋体" w:eastAsia="宋体"/>
                            <w:sz w:val="20"/>
                          </w:rPr>
                          <w:t>有事故应急预案，及时发现并解决故障：如遇供水单位限水、停水，应按规定时间通知办公区内用户。</w:t>
                        </w:r>
                      </w:p>
                      <w:p>
                        <w:pPr>
                          <w:pStyle w:val="null3"/>
                          <w:jc w:val="both"/>
                        </w:pPr>
                        <w:r>
                          <w:rPr>
                            <w:rFonts w:ascii="宋体" w:hAnsi="宋体" w:cs="宋体" w:eastAsia="宋体"/>
                            <w:sz w:val="20"/>
                          </w:rPr>
                          <w:t>定期对排水管进行疏通、清污，保证室内外排水系统通畅；每年汛前对雨、污水井、屋面雨水口等排水设施进行检查；建立防汛预案，配备有防汛物资（沙袋、雨具、照明工具等），每年至少组织1次演练。</w:t>
                        </w:r>
                      </w:p>
                    </w:tc>
                  </w:tr>
                  <w:tr>
                    <w:tc>
                      <w:tcPr>
                        <w:tcW w:type="dxa" w:w="439"/>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供配电系统</w:t>
                        </w:r>
                      </w:p>
                    </w:tc>
                    <w:tc>
                      <w:tcPr>
                        <w:tcW w:type="dxa" w:w="189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建立配送电运行制度、电气维修制度和配电房管理制度，制定突发事件应急处理程序和临时用电管理措施。</w:t>
                        </w:r>
                      </w:p>
                      <w:p>
                        <w:pPr>
                          <w:pStyle w:val="null3"/>
                          <w:jc w:val="both"/>
                        </w:pPr>
                        <w:r>
                          <w:rPr>
                            <w:rFonts w:ascii="宋体" w:hAnsi="宋体" w:cs="宋体" w:eastAsia="宋体"/>
                            <w:sz w:val="20"/>
                          </w:rPr>
                          <w:t>建立24小时运行值班监控制度，一般故障半小时内修复，复杂故障涉及供电部门维修处置的应及时与供电部门联系，向使用单位报告；发现应急照明故障，30分钟内到达并组织维修。</w:t>
                        </w:r>
                      </w:p>
                      <w:p>
                        <w:pPr>
                          <w:pStyle w:val="null3"/>
                          <w:jc w:val="both"/>
                        </w:pPr>
                        <w:r>
                          <w:rPr>
                            <w:rFonts w:ascii="宋体" w:hAnsi="宋体" w:cs="宋体" w:eastAsia="宋体"/>
                            <w:sz w:val="20"/>
                          </w:rPr>
                          <w:t>对供电范围内的电气设备定期巡视维护，加强高低压设备、低压配电柜、配电箱、控制柜及线路的重点监测，公共使用的照明、指示灯具线路、开关应保持完好，确保用电安全；照明设备每周巡视1次，一般故障1日内修复，复杂故障1周内修复。</w:t>
                        </w:r>
                      </w:p>
                      <w:p>
                        <w:pPr>
                          <w:pStyle w:val="null3"/>
                          <w:jc w:val="both"/>
                        </w:pPr>
                        <w:r>
                          <w:rPr>
                            <w:rFonts w:ascii="宋体" w:hAnsi="宋体" w:cs="宋体" w:eastAsia="宋体"/>
                            <w:sz w:val="20"/>
                          </w:rPr>
                          <w:t>核心部位用电建立可控用电保障和配备应急发电设备，维护应急发电设备，确保机关在突发情况下正常运转。</w:t>
                        </w:r>
                      </w:p>
                      <w:p>
                        <w:pPr>
                          <w:pStyle w:val="null3"/>
                          <w:jc w:val="both"/>
                        </w:pPr>
                        <w:r>
                          <w:rPr>
                            <w:rFonts w:ascii="宋体" w:hAnsi="宋体" w:cs="宋体" w:eastAsia="宋体"/>
                            <w:sz w:val="20"/>
                          </w:rPr>
                          <w:t>大型活动、迎接检查、暴风雨等抢险及各类应急事件，有人员保证，有应急预案。</w:t>
                        </w:r>
                      </w:p>
                      <w:p>
                        <w:pPr>
                          <w:pStyle w:val="null3"/>
                          <w:jc w:val="both"/>
                        </w:pPr>
                        <w:r>
                          <w:rPr>
                            <w:rFonts w:ascii="宋体" w:hAnsi="宋体" w:cs="宋体" w:eastAsia="宋体"/>
                            <w:sz w:val="20"/>
                          </w:rPr>
                          <w:t>容易危及人身安全的设施设备、应急抢修有明显警示标志和防范措施；对可能发生的各种突发设备故障有应急方案。</w:t>
                        </w:r>
                      </w:p>
                    </w:tc>
                  </w:tr>
                  <w:tr>
                    <w:tc>
                      <w:tcPr>
                        <w:tcW w:type="dxa" w:w="439"/>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空调系统</w:t>
                        </w:r>
                      </w:p>
                    </w:tc>
                    <w:tc>
                      <w:tcPr>
                        <w:tcW w:type="dxa" w:w="189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建立空调运行管理制度、应急处置预案和安全操作规程，保证空调系统安全运行和正常使用。</w:t>
                        </w:r>
                      </w:p>
                      <w:p>
                        <w:pPr>
                          <w:pStyle w:val="null3"/>
                          <w:jc w:val="both"/>
                        </w:pPr>
                        <w:r>
                          <w:rPr>
                            <w:rFonts w:ascii="宋体" w:hAnsi="宋体" w:cs="宋体" w:eastAsia="宋体"/>
                            <w:sz w:val="20"/>
                          </w:rPr>
                          <w:t>定期维保，保证空调设备设施处于良好状态。</w:t>
                        </w:r>
                      </w:p>
                      <w:p>
                        <w:pPr>
                          <w:pStyle w:val="null3"/>
                          <w:jc w:val="both"/>
                        </w:pPr>
                        <w:r>
                          <w:rPr>
                            <w:rFonts w:ascii="宋体" w:hAnsi="宋体" w:cs="宋体" w:eastAsia="宋体"/>
                            <w:sz w:val="20"/>
                          </w:rPr>
                          <w:t>空调系统出现运行故障后，维修人员应及时到达现场维修，并做好记录。</w:t>
                        </w:r>
                      </w:p>
                      <w:p>
                        <w:pPr>
                          <w:pStyle w:val="null3"/>
                          <w:jc w:val="both"/>
                        </w:pPr>
                        <w:r>
                          <w:rPr>
                            <w:rFonts w:ascii="宋体" w:hAnsi="宋体" w:cs="宋体" w:eastAsia="宋体"/>
                            <w:sz w:val="20"/>
                          </w:rPr>
                          <w:t>制冷、供暖系统温度设定及启用时间符合节能要求，每月对能耗进行统计、分析。</w:t>
                        </w:r>
                      </w:p>
                      <w:p>
                        <w:pPr>
                          <w:pStyle w:val="null3"/>
                          <w:jc w:val="both"/>
                        </w:pPr>
                        <w:r>
                          <w:rPr>
                            <w:rFonts w:ascii="宋体" w:hAnsi="宋体" w:cs="宋体" w:eastAsia="宋体"/>
                            <w:sz w:val="20"/>
                          </w:rPr>
                          <w:t>中央空调运行前对冷水机组、循环水泵、冷却塔、风机等设施设备进行系统检查，运行期间每日巡查1次运行情况；每半年检查1次管道、阀门并除锈；每年对系统进行1次整体性维修养护，检验1次压力容器、仪表及冷却塔噪音，清洗消毒1次新风机、空气处理机滤网等；每2年清洗消毒1次风管。</w:t>
                        </w:r>
                      </w:p>
                      <w:p>
                        <w:pPr>
                          <w:pStyle w:val="null3"/>
                          <w:jc w:val="both"/>
                        </w:pPr>
                        <w:r>
                          <w:rPr>
                            <w:rFonts w:ascii="宋体" w:hAnsi="宋体" w:cs="宋体" w:eastAsia="宋体"/>
                            <w:sz w:val="20"/>
                          </w:rPr>
                          <w:t>分体式空调每年清洁1次主机和室外机，每月巡查1次挂机和室外支架是否稳固，确保正常运行和安全使用。</w:t>
                        </w:r>
                      </w:p>
                    </w:tc>
                  </w:tr>
                  <w:tr>
                    <w:tc>
                      <w:tcPr>
                        <w:tcW w:type="dxa" w:w="439"/>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锅炉系统</w:t>
                        </w:r>
                      </w:p>
                    </w:tc>
                    <w:tc>
                      <w:tcPr>
                        <w:tcW w:type="dxa" w:w="189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锅炉设备的维修保养是在不停炉的状况下，操作人员应对锅炉、安全附件和辅助设备进行经常的或定期的维护保养。</w:t>
                        </w:r>
                      </w:p>
                      <w:p>
                        <w:pPr>
                          <w:pStyle w:val="null3"/>
                          <w:jc w:val="both"/>
                        </w:pPr>
                        <w:r>
                          <w:rPr>
                            <w:rFonts w:ascii="宋体" w:hAnsi="宋体" w:cs="宋体" w:eastAsia="宋体"/>
                            <w:sz w:val="20"/>
                          </w:rPr>
                          <w:t>结合巡回检查发现的问题，对不影响锅炉运行的小故障应及时检修，并密切关注运行状态。</w:t>
                        </w:r>
                      </w:p>
                      <w:p>
                        <w:pPr>
                          <w:pStyle w:val="null3"/>
                          <w:jc w:val="both"/>
                        </w:pPr>
                        <w:r>
                          <w:rPr>
                            <w:rFonts w:ascii="宋体" w:hAnsi="宋体" w:cs="宋体" w:eastAsia="宋体"/>
                            <w:sz w:val="20"/>
                          </w:rPr>
                          <w:t>每班必须如实填写维护保养制度记录。设备维修保养和安全附件试验校验情况要详细做好记录，锅炉房管理人员应定期抽查。</w:t>
                        </w:r>
                      </w:p>
                    </w:tc>
                  </w:tr>
                  <w:tr>
                    <w:tc>
                      <w:tcPr>
                        <w:tcW w:type="dxa" w:w="439"/>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电梯系统</w:t>
                        </w:r>
                      </w:p>
                    </w:tc>
                    <w:tc>
                      <w:tcPr>
                        <w:tcW w:type="dxa" w:w="189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spacing w:before="45"/>
                          <w:ind w:left="15" w:firstLine="3"/>
                          <w:jc w:val="both"/>
                        </w:pPr>
                        <w:r>
                          <w:rPr>
                            <w:rFonts w:ascii="宋体" w:hAnsi="宋体" w:cs="宋体" w:eastAsia="宋体"/>
                            <w:sz w:val="20"/>
                          </w:rPr>
                          <w:t>建立电梯运行管理、设备管理、安全管理制度， 电梯按规定时间运行， 安全设施及附属设施完好，轿厢、井道保持清洁。</w:t>
                        </w:r>
                      </w:p>
                      <w:p>
                        <w:pPr>
                          <w:pStyle w:val="null3"/>
                          <w:spacing w:before="45"/>
                          <w:ind w:left="15" w:firstLine="3"/>
                          <w:jc w:val="both"/>
                        </w:pPr>
                        <w:r>
                          <w:rPr>
                            <w:rFonts w:ascii="宋体" w:hAnsi="宋体" w:cs="宋体" w:eastAsia="宋体"/>
                            <w:sz w:val="20"/>
                          </w:rPr>
                          <w:t>严格执行国家有关电梯管理 规定和安全规程，电梯准用证、年检合格证、维修保养合同完备，定期配合电梯维保单位进行维修保养，每月覆盖 1 次。</w:t>
                        </w:r>
                      </w:p>
                      <w:p>
                        <w:pPr>
                          <w:pStyle w:val="null3"/>
                          <w:spacing w:before="60"/>
                          <w:ind w:left="15" w:right="15" w:firstLine="30"/>
                          <w:jc w:val="both"/>
                        </w:pPr>
                        <w:r>
                          <w:rPr>
                            <w:rFonts w:ascii="宋体" w:hAnsi="宋体" w:cs="宋体" w:eastAsia="宋体"/>
                            <w:sz w:val="20"/>
                          </w:rPr>
                          <w:t>电梯出现故障，接到报修后维修人员应在10分钟内到达现场抢修，及时排除故障。</w:t>
                        </w:r>
                      </w:p>
                    </w:tc>
                  </w:tr>
                  <w:tr>
                    <w:tc>
                      <w:tcPr>
                        <w:tcW w:type="dxa" w:w="439"/>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设备设施维护维修</w:t>
                        </w:r>
                      </w:p>
                    </w:tc>
                    <w:tc>
                      <w:tcPr>
                        <w:tcW w:type="dxa" w:w="18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45"/>
                          <w:ind w:left="15" w:firstLine="3"/>
                          <w:jc w:val="both"/>
                        </w:pPr>
                        <w:r>
                          <w:rPr>
                            <w:rFonts w:ascii="宋体" w:hAnsi="宋体" w:cs="宋体" w:eastAsia="宋体"/>
                            <w:sz w:val="20"/>
                          </w:rPr>
                          <w:t>实行工作日内服务制度，紧急维修10分钟内赶到现场，一般维修8小时内完成，中、大维修24小时内制定出维修方案并明确答复采购人，力争最短时间内完成。</w:t>
                        </w:r>
                      </w:p>
                      <w:p>
                        <w:pPr>
                          <w:pStyle w:val="null3"/>
                          <w:spacing w:before="45"/>
                          <w:ind w:left="15" w:firstLine="3"/>
                          <w:jc w:val="both"/>
                        </w:pPr>
                        <w:r>
                          <w:rPr>
                            <w:rFonts w:ascii="宋体" w:hAnsi="宋体" w:cs="宋体" w:eastAsia="宋体"/>
                            <w:sz w:val="20"/>
                          </w:rPr>
                          <w:t>维修过程中尽量不影响采购人办公，维修结束时清理维修现场。</w:t>
                        </w:r>
                      </w:p>
                      <w:p>
                        <w:pPr>
                          <w:pStyle w:val="null3"/>
                          <w:spacing w:before="45"/>
                          <w:jc w:val="both"/>
                        </w:pPr>
                        <w:r>
                          <w:rPr>
                            <w:rFonts w:ascii="宋体" w:hAnsi="宋体" w:cs="宋体" w:eastAsia="宋体"/>
                            <w:sz w:val="20"/>
                          </w:rPr>
                          <w:t>确保维修及时完成，质量合格。</w:t>
                        </w:r>
                      </w:p>
                      <w:p>
                        <w:pPr>
                          <w:pStyle w:val="null3"/>
                          <w:spacing w:before="45"/>
                          <w:jc w:val="both"/>
                        </w:pPr>
                        <w:r>
                          <w:rPr>
                            <w:rFonts w:ascii="宋体" w:hAnsi="宋体" w:cs="宋体" w:eastAsia="宋体"/>
                            <w:sz w:val="20"/>
                          </w:rPr>
                          <w:t>负责办公楼的弱电系统（包括消防报警系统、门禁系统、对讲系统、红外线系统等）的值班、检查、检测和弱电设备的日常维修保养工作。</w:t>
                        </w:r>
                      </w:p>
                      <w:p>
                        <w:pPr>
                          <w:pStyle w:val="null3"/>
                          <w:spacing w:before="45"/>
                          <w:ind w:left="15" w:firstLine="3"/>
                          <w:jc w:val="both"/>
                        </w:pPr>
                        <w:r>
                          <w:rPr>
                            <w:rFonts w:ascii="宋体" w:hAnsi="宋体" w:cs="宋体" w:eastAsia="宋体"/>
                            <w:sz w:val="20"/>
                          </w:rPr>
                          <w:t>实施24小时值班制度，值班人员必须持证上岗。</w:t>
                        </w:r>
                      </w:p>
                      <w:p>
                        <w:pPr>
                          <w:pStyle w:val="null3"/>
                          <w:spacing w:before="45"/>
                          <w:ind w:left="15" w:firstLine="3"/>
                          <w:jc w:val="both"/>
                        </w:pPr>
                        <w:r>
                          <w:rPr>
                            <w:rFonts w:ascii="宋体" w:hAnsi="宋体" w:cs="宋体" w:eastAsia="宋体"/>
                            <w:sz w:val="20"/>
                          </w:rPr>
                          <w:t>设施设备运行良好，有运行记录，有保养、检修制度，并在工作场所明示。设施设备及责任人均应挂牌标识。</w:t>
                        </w:r>
                      </w:p>
                      <w:p>
                        <w:pPr>
                          <w:pStyle w:val="null3"/>
                          <w:spacing w:before="45"/>
                          <w:jc w:val="both"/>
                        </w:pPr>
                        <w:r>
                          <w:rPr>
                            <w:rFonts w:ascii="宋体" w:hAnsi="宋体" w:cs="宋体" w:eastAsia="宋体"/>
                            <w:sz w:val="20"/>
                          </w:rPr>
                          <w:t>一般性故障立即排除，暂时不能处理的通知有关部门采取应急措施，应急措施得当有效。</w:t>
                        </w:r>
                      </w:p>
                      <w:p>
                        <w:pPr>
                          <w:pStyle w:val="null3"/>
                          <w:spacing w:before="45"/>
                          <w:ind w:left="15" w:firstLine="3"/>
                          <w:jc w:val="both"/>
                        </w:pPr>
                        <w:r>
                          <w:rPr>
                            <w:rFonts w:ascii="宋体" w:hAnsi="宋体" w:cs="宋体" w:eastAsia="宋体"/>
                            <w:sz w:val="20"/>
                          </w:rPr>
                          <w:t>保证设备机房的整洁安全。</w:t>
                        </w:r>
                      </w:p>
                      <w:p>
                        <w:pPr>
                          <w:pStyle w:val="null3"/>
                          <w:spacing w:before="45"/>
                          <w:ind w:left="15" w:firstLine="3"/>
                          <w:jc w:val="both"/>
                        </w:pPr>
                        <w:r>
                          <w:rPr>
                            <w:rFonts w:ascii="宋体" w:hAnsi="宋体" w:cs="宋体" w:eastAsia="宋体"/>
                            <w:sz w:val="20"/>
                          </w:rPr>
                          <w:t>对蓄水池、二次供水水箱，按规定定期清洗、消毒、加药，水质符合卫生要求。</w:t>
                        </w:r>
                      </w:p>
                      <w:p>
                        <w:pPr>
                          <w:pStyle w:val="null3"/>
                          <w:jc w:val="both"/>
                        </w:pPr>
                      </w:p>
                    </w:tc>
                  </w:tr>
                </w:tbl>
                <w:p>
                  <w:pPr>
                    <w:pStyle w:val="null3"/>
                  </w:pPr>
                  <w:r>
                    <w:rPr>
                      <w:rFonts w:ascii="宋体" w:hAnsi="宋体" w:cs="宋体" w:eastAsia="宋体"/>
                      <w:sz w:val="20"/>
                      <w:b/>
                    </w:rPr>
                    <w:t>3</w:t>
                  </w:r>
                  <w:r>
                    <w:rPr>
                      <w:rFonts w:ascii="宋体" w:hAnsi="宋体" w:cs="宋体" w:eastAsia="宋体"/>
                      <w:sz w:val="20"/>
                      <w:b/>
                    </w:rPr>
                    <w:t>、室内外所有区域的卫生保洁，绿化维护</w:t>
                  </w:r>
                </w:p>
                <w:tbl>
                  <w:tblPr>
                    <w:tblBorders>
                      <w:top w:val="none" w:color="000000" w:sz="4"/>
                      <w:left w:val="none" w:color="000000" w:sz="4"/>
                      <w:bottom w:val="none" w:color="000000" w:sz="4"/>
                      <w:right w:val="none" w:color="000000" w:sz="4"/>
                      <w:insideH w:val="none"/>
                      <w:insideV w:val="none"/>
                    </w:tblBorders>
                  </w:tblPr>
                  <w:tblGrid>
                    <w:gridCol w:w="439"/>
                    <w:gridCol w:w="1897"/>
                  </w:tblGrid>
                  <w:tr>
                    <w:tc>
                      <w:tcPr>
                        <w:tcW w:type="dxa" w:w="439"/>
                        <w:tcBorders>
                          <w:top w:val="single" w:color="000000" w:sz="8"/>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项目</w:t>
                        </w:r>
                      </w:p>
                    </w:tc>
                    <w:tc>
                      <w:tcPr>
                        <w:tcW w:type="dxa" w:w="189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内容及标准</w:t>
                        </w:r>
                      </w:p>
                    </w:tc>
                  </w:tr>
                  <w:tr>
                    <w:tc>
                      <w:tcPr>
                        <w:tcW w:type="dxa" w:w="439"/>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办公区域环境维护</w:t>
                        </w:r>
                      </w:p>
                    </w:tc>
                    <w:tc>
                      <w:tcPr>
                        <w:tcW w:type="dxa" w:w="189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大厅、楼内公共通道：大厅地面保持干净无水渍，大理石、花岗石等材质定期养护，进出口地垫整洁；公共通道门框、窗框、窗台、金属件表面光亮无尘无污渍；门窗玻璃干净无尘，透光性好；天花板无蛛网；灯具干净无积尘，空调风口干净无污迹；指示牌干净无污渍，指示醒目。</w:t>
                        </w:r>
                      </w:p>
                      <w:p>
                        <w:pPr>
                          <w:pStyle w:val="null3"/>
                          <w:jc w:val="both"/>
                        </w:pPr>
                        <w:r>
                          <w:rPr>
                            <w:rFonts w:ascii="宋体" w:hAnsi="宋体" w:cs="宋体" w:eastAsia="宋体"/>
                            <w:sz w:val="20"/>
                          </w:rPr>
                          <w:t>办公室：办公室每日清洁1次，地面、桌面干净，办公家俱设备及门窗整洁，茶具清洁；定期清洁门窗、玻璃。</w:t>
                        </w:r>
                      </w:p>
                      <w:p>
                        <w:pPr>
                          <w:pStyle w:val="null3"/>
                          <w:jc w:val="both"/>
                        </w:pPr>
                        <w:r>
                          <w:rPr>
                            <w:rFonts w:ascii="宋体" w:hAnsi="宋体" w:cs="宋体" w:eastAsia="宋体"/>
                            <w:sz w:val="20"/>
                          </w:rPr>
                          <w:t>楼梯及楼梯间：每日清洁1次，梯步、扶手栏杆、防火门及闭门器表面干净无尘无污渍，防滑条（缝）干净，墙面、天花板无积尘、蛛网。</w:t>
                        </w:r>
                      </w:p>
                      <w:p>
                        <w:pPr>
                          <w:pStyle w:val="null3"/>
                          <w:jc w:val="both"/>
                        </w:pPr>
                        <w:r>
                          <w:rPr>
                            <w:rFonts w:ascii="宋体" w:hAnsi="宋体" w:cs="宋体" w:eastAsia="宋体"/>
                            <w:sz w:val="20"/>
                          </w:rPr>
                          <w:t>卫生间：每日大清洁2次，循环保洁，地面干净，无污渍无积水；洁具洁净，无污渍；门窗、墙壁、隔断、玻璃、窗台表面干净，无污迹，金属饰件有金属光泽，天花板表面无蛛网；换气扇表面无积尘；洗手台干净无污垢；保持空气流通，无明显异味。每半小时巡检一次，随时保持清洁。</w:t>
                        </w:r>
                      </w:p>
                      <w:p>
                        <w:pPr>
                          <w:pStyle w:val="null3"/>
                          <w:jc w:val="both"/>
                        </w:pPr>
                        <w:r>
                          <w:rPr>
                            <w:rFonts w:ascii="宋体" w:hAnsi="宋体" w:cs="宋体" w:eastAsia="宋体"/>
                            <w:sz w:val="20"/>
                          </w:rPr>
                          <w:t>开水间及清洁间：每日清洁1次；地面干净，无杂物、无积水，天花板无蛛网，灯罩表面无积尘，墙面干净无污渍，各种物品表面干净无渍，清洁工具摆放整齐有序。</w:t>
                        </w:r>
                      </w:p>
                      <w:p>
                        <w:pPr>
                          <w:pStyle w:val="null3"/>
                          <w:jc w:val="both"/>
                        </w:pPr>
                        <w:r>
                          <w:rPr>
                            <w:rFonts w:ascii="宋体" w:hAnsi="宋体" w:cs="宋体" w:eastAsia="宋体"/>
                            <w:sz w:val="20"/>
                          </w:rPr>
                          <w:t>电梯轿厢：每日擦拭1次轿厢门、面板，清拖1次轿厢地面；不锈钢材料装饰的轿厢每月护理2次；石材装饰的轿厢每季度养护1次；轿厢内无污渍无粘贴物；灯具、操作指示板明亮；厢内地面干净无异味，电梯门槽内无垃圾无杂物。</w:t>
                        </w:r>
                      </w:p>
                      <w:p>
                        <w:pPr>
                          <w:pStyle w:val="null3"/>
                          <w:jc w:val="both"/>
                        </w:pPr>
                        <w:r>
                          <w:rPr>
                            <w:rFonts w:ascii="宋体" w:hAnsi="宋体" w:cs="宋体" w:eastAsia="宋体"/>
                            <w:sz w:val="20"/>
                          </w:rPr>
                          <w:t>电器、消防等设施设备：配电箱、设备机房、消防栓、报警器及开关插座等每周清洁1次，保证表面干净，无尘无污迹；监控摄像头、门警器等表面光亮，无尘无斑点。</w:t>
                        </w:r>
                      </w:p>
                    </w:tc>
                  </w:tr>
                  <w:tr>
                    <w:tc>
                      <w:tcPr>
                        <w:tcW w:type="dxa" w:w="439"/>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公共区域环境维护</w:t>
                        </w:r>
                      </w:p>
                    </w:tc>
                    <w:tc>
                      <w:tcPr>
                        <w:tcW w:type="dxa" w:w="189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公共场所每日清扫道路地面，保持干净，无杂物无积水无污迹；沟渠、池、井内无杂物无异味；各种路标、标志、宣传栏表面干净，无积尘无水印；室外照明及共用设施每半月清洁1次，属高空作业范围的部分路灯、景观灯等每半年清洁1次，表面无污渍。</w:t>
                        </w:r>
                      </w:p>
                      <w:p>
                        <w:pPr>
                          <w:pStyle w:val="null3"/>
                          <w:jc w:val="both"/>
                        </w:pPr>
                        <w:r>
                          <w:rPr>
                            <w:rFonts w:ascii="宋体" w:hAnsi="宋体" w:cs="宋体" w:eastAsia="宋体"/>
                            <w:sz w:val="20"/>
                          </w:rPr>
                          <w:t>绿化带及景观每日清洁1次；绿地内无杂物，花台景观表面干净无污渍；景观水质清澈无异味无漂浮物，建筑整洁无涂污。</w:t>
                        </w:r>
                      </w:p>
                      <w:p>
                        <w:pPr>
                          <w:pStyle w:val="null3"/>
                          <w:jc w:val="both"/>
                        </w:pPr>
                        <w:r>
                          <w:rPr>
                            <w:rFonts w:ascii="宋体" w:hAnsi="宋体" w:cs="宋体" w:eastAsia="宋体"/>
                            <w:sz w:val="20"/>
                          </w:rPr>
                          <w:t>办公楼用房的平台、屋顶，每季度清扫1次；雨季期间，每半月清扫1次；每月巡查1次天台、内天井，有杂物及时清扫；外墙（幕墙），目视洁净无污垢；表面、接缝、角落、边线等处洁净无污迹无积尘。</w:t>
                        </w:r>
                      </w:p>
                    </w:tc>
                  </w:tr>
                  <w:tr>
                    <w:tc>
                      <w:tcPr>
                        <w:tcW w:type="dxa" w:w="439"/>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卫生消杀</w:t>
                        </w:r>
                      </w:p>
                    </w:tc>
                    <w:tc>
                      <w:tcPr>
                        <w:tcW w:type="dxa" w:w="189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公共场所和周围环境定期预防性卫生消杀；采取综合措施消灭老鼠、蟑螂，控制室内外蚊虫孳生，达到基本无蝇；配合有关部门进行有害生物的预防和控制，投放药物应预先告知，投药位置有明显标识。</w:t>
                        </w:r>
                      </w:p>
                      <w:p>
                        <w:pPr>
                          <w:pStyle w:val="null3"/>
                          <w:jc w:val="both"/>
                        </w:pPr>
                        <w:r>
                          <w:rPr>
                            <w:rFonts w:ascii="宋体" w:hAnsi="宋体" w:cs="宋体" w:eastAsia="宋体"/>
                            <w:sz w:val="20"/>
                          </w:rPr>
                          <w:t>公共卫生间、电梯轿厢至少每日消毒1次；垃圾收集容器至少每日消毒2次；公共区域根据实际需要进行消毒。</w:t>
                        </w:r>
                      </w:p>
                    </w:tc>
                  </w:tr>
                  <w:tr>
                    <w:tc>
                      <w:tcPr>
                        <w:tcW w:type="dxa" w:w="439"/>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垃圾分类处理</w:t>
                        </w:r>
                      </w:p>
                    </w:tc>
                    <w:tc>
                      <w:tcPr>
                        <w:tcW w:type="dxa" w:w="189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设置垃圾分类桶，张贴垃圾分类标识，对垃圾进行强制分类，并达到分类标准。</w:t>
                        </w:r>
                      </w:p>
                      <w:p>
                        <w:pPr>
                          <w:pStyle w:val="null3"/>
                          <w:jc w:val="both"/>
                        </w:pPr>
                        <w:r>
                          <w:rPr>
                            <w:rFonts w:ascii="宋体" w:hAnsi="宋体" w:cs="宋体" w:eastAsia="宋体"/>
                            <w:sz w:val="20"/>
                          </w:rPr>
                          <w:t>垃圾分类应建立台账，账实相符。</w:t>
                        </w:r>
                      </w:p>
                      <w:p>
                        <w:pPr>
                          <w:pStyle w:val="null3"/>
                          <w:jc w:val="both"/>
                        </w:pPr>
                        <w:r>
                          <w:rPr>
                            <w:rFonts w:ascii="宋体" w:hAnsi="宋体" w:cs="宋体" w:eastAsia="宋体"/>
                            <w:sz w:val="20"/>
                          </w:rPr>
                          <w:t>垃圾桶（箱）按指定位置摆放，桶（箱）身表面干净无污渍，地面无垃圾。</w:t>
                        </w:r>
                      </w:p>
                      <w:p>
                        <w:pPr>
                          <w:pStyle w:val="null3"/>
                          <w:jc w:val="both"/>
                        </w:pPr>
                        <w:r>
                          <w:rPr>
                            <w:rFonts w:ascii="宋体" w:hAnsi="宋体" w:cs="宋体" w:eastAsia="宋体"/>
                            <w:sz w:val="20"/>
                          </w:rPr>
                          <w:t>垃圾中转房地面每日拖洗1次，无明显异味；垃圾袋装，日产日清。每周消杀一次。</w:t>
                        </w:r>
                      </w:p>
                    </w:tc>
                  </w:tr>
                  <w:tr>
                    <w:tc>
                      <w:tcPr>
                        <w:tcW w:type="dxa" w:w="439"/>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绿化养护</w:t>
                        </w:r>
                      </w:p>
                    </w:tc>
                    <w:tc>
                      <w:tcPr>
                        <w:tcW w:type="dxa" w:w="18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定期巡查室外绿地设施及硬质景观，保持完好无损。</w:t>
                        </w:r>
                      </w:p>
                      <w:p>
                        <w:pPr>
                          <w:pStyle w:val="null3"/>
                          <w:jc w:val="both"/>
                        </w:pPr>
                        <w:r>
                          <w:rPr>
                            <w:rFonts w:ascii="宋体" w:hAnsi="宋体" w:cs="宋体" w:eastAsia="宋体"/>
                            <w:sz w:val="20"/>
                          </w:rPr>
                          <w:t>有计划地进行浇灌，灌溉水下渗充足均匀，无明显旱涝情况发生。</w:t>
                        </w:r>
                      </w:p>
                      <w:p>
                        <w:pPr>
                          <w:pStyle w:val="null3"/>
                          <w:jc w:val="both"/>
                        </w:pPr>
                        <w:r>
                          <w:rPr>
                            <w:rFonts w:ascii="宋体" w:hAnsi="宋体" w:cs="宋体" w:eastAsia="宋体"/>
                            <w:sz w:val="20"/>
                          </w:rPr>
                          <w:t>根据植物生长情况施肥。</w:t>
                        </w:r>
                      </w:p>
                      <w:p>
                        <w:pPr>
                          <w:pStyle w:val="null3"/>
                          <w:jc w:val="both"/>
                        </w:pPr>
                        <w:r>
                          <w:rPr>
                            <w:rFonts w:ascii="宋体" w:hAnsi="宋体" w:cs="宋体" w:eastAsia="宋体"/>
                            <w:sz w:val="20"/>
                          </w:rPr>
                          <w:t>根据病虫害发生规律，植物生长季每月至少检查3次病虫害情况并根据检查结果防治病虫害。</w:t>
                        </w:r>
                      </w:p>
                      <w:p>
                        <w:pPr>
                          <w:pStyle w:val="null3"/>
                          <w:jc w:val="both"/>
                        </w:pPr>
                        <w:r>
                          <w:rPr>
                            <w:rFonts w:ascii="宋体" w:hAnsi="宋体" w:cs="宋体" w:eastAsia="宋体"/>
                            <w:sz w:val="20"/>
                          </w:rPr>
                          <w:t>定期对绿植进行整形修剪：乔木每年冬季修剪1次，绿篱每年至少修剪4次，草坪春夏季每月修剪1次、秋冬季每季1次。</w:t>
                        </w:r>
                      </w:p>
                      <w:p>
                        <w:pPr>
                          <w:pStyle w:val="null3"/>
                          <w:jc w:val="both"/>
                        </w:pPr>
                        <w:r>
                          <w:rPr>
                            <w:rFonts w:ascii="宋体" w:hAnsi="宋体" w:cs="宋体" w:eastAsia="宋体"/>
                            <w:sz w:val="20"/>
                          </w:rPr>
                          <w:t>暴雨季节来临前，专人巡查，及时加固、支撑、修剪高大乔木，排除安全隐患。</w:t>
                        </w:r>
                      </w:p>
                    </w:tc>
                  </w:tr>
                </w:tbl>
                <w:p>
                  <w:pPr>
                    <w:pStyle w:val="null3"/>
                    <w:jc w:val="both"/>
                  </w:pPr>
                  <w:r>
                    <w:rPr>
                      <w:rFonts w:ascii="宋体" w:hAnsi="宋体" w:cs="宋体" w:eastAsia="宋体"/>
                      <w:sz w:val="20"/>
                      <w:b/>
                    </w:rPr>
                    <w:t>4</w:t>
                  </w:r>
                  <w:r>
                    <w:rPr>
                      <w:rFonts w:ascii="宋体" w:hAnsi="宋体" w:cs="宋体" w:eastAsia="宋体"/>
                      <w:sz w:val="20"/>
                      <w:b/>
                    </w:rPr>
                    <w:t>、秩序维护、消防</w:t>
                  </w:r>
                  <w:r>
                    <w:rPr>
                      <w:rFonts w:ascii="宋体" w:hAnsi="宋体" w:cs="宋体" w:eastAsia="宋体"/>
                      <w:sz w:val="20"/>
                      <w:b/>
                    </w:rPr>
                    <w:t>、院内</w:t>
                  </w:r>
                  <w:r>
                    <w:rPr>
                      <w:rFonts w:ascii="宋体" w:hAnsi="宋体" w:cs="宋体" w:eastAsia="宋体"/>
                      <w:sz w:val="20"/>
                      <w:b/>
                    </w:rPr>
                    <w:t>交通、车辆管理等事项的管理和服务</w:t>
                  </w:r>
                </w:p>
                <w:tbl>
                  <w:tblPr>
                    <w:tblBorders>
                      <w:top w:val="none" w:color="000000" w:sz="4"/>
                      <w:left w:val="none" w:color="000000" w:sz="4"/>
                      <w:bottom w:val="none" w:color="000000" w:sz="4"/>
                      <w:right w:val="none" w:color="000000" w:sz="4"/>
                      <w:insideH w:val="none"/>
                      <w:insideV w:val="none"/>
                    </w:tblBorders>
                  </w:tblPr>
                  <w:tblGrid>
                    <w:gridCol w:w="438"/>
                    <w:gridCol w:w="1898"/>
                  </w:tblGrid>
                  <w:tr>
                    <w:tc>
                      <w:tcPr>
                        <w:tcW w:type="dxa" w:w="438"/>
                        <w:tcBorders>
                          <w:top w:val="single" w:color="000000" w:sz="8"/>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项目</w:t>
                        </w:r>
                      </w:p>
                    </w:tc>
                    <w:tc>
                      <w:tcPr>
                        <w:tcW w:type="dxa" w:w="189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0"/>
                            <w:b/>
                          </w:rPr>
                          <w:t>内容及标准</w:t>
                        </w:r>
                      </w:p>
                    </w:tc>
                  </w:tr>
                  <w:tr>
                    <w:tc>
                      <w:tcPr>
                        <w:tcW w:type="dxa" w:w="438"/>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秩序维护</w:t>
                        </w:r>
                      </w:p>
                    </w:tc>
                    <w:tc>
                      <w:tcPr>
                        <w:tcW w:type="dxa" w:w="18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实行全天候24小时安保制度， 24小时中控室值班巡查，出入口实施24小时值班，每2小时安全巡逻一次，有记录有检查，并做好交接班记录。</w:t>
                        </w:r>
                      </w:p>
                      <w:p>
                        <w:pPr>
                          <w:pStyle w:val="null3"/>
                          <w:jc w:val="both"/>
                        </w:pPr>
                        <w:r>
                          <w:rPr>
                            <w:rFonts w:ascii="宋体" w:hAnsi="宋体" w:cs="宋体" w:eastAsia="宋体"/>
                            <w:sz w:val="20"/>
                          </w:rPr>
                          <w:t>保安设置门岗，对外来人员，建立询问登记制度，礼貌用语、文明用语、热情服务；按照采购人要求进行出入管理服务。</w:t>
                        </w:r>
                      </w:p>
                      <w:p>
                        <w:pPr>
                          <w:pStyle w:val="null3"/>
                          <w:jc w:val="both"/>
                        </w:pPr>
                        <w:r>
                          <w:rPr>
                            <w:rFonts w:ascii="宋体" w:hAnsi="宋体" w:cs="宋体" w:eastAsia="宋体"/>
                            <w:sz w:val="20"/>
                          </w:rPr>
                          <w:t>遇有重要活动承担礼宾工作，精神饱满，举止得体。</w:t>
                        </w:r>
                      </w:p>
                      <w:p>
                        <w:pPr>
                          <w:pStyle w:val="null3"/>
                          <w:jc w:val="both"/>
                        </w:pPr>
                        <w:r>
                          <w:rPr>
                            <w:rFonts w:ascii="宋体" w:hAnsi="宋体" w:cs="宋体" w:eastAsia="宋体"/>
                            <w:sz w:val="20"/>
                          </w:rPr>
                          <w:t>制定安全管理服务预案，完善责任制，遇突发事件能应急处理。</w:t>
                        </w:r>
                      </w:p>
                      <w:p>
                        <w:pPr>
                          <w:pStyle w:val="null3"/>
                          <w:jc w:val="both"/>
                        </w:pPr>
                        <w:r>
                          <w:rPr>
                            <w:rFonts w:ascii="宋体" w:hAnsi="宋体" w:cs="宋体" w:eastAsia="宋体"/>
                            <w:sz w:val="20"/>
                          </w:rPr>
                          <w:t>能及时发现和处理各种事故隐患，确保不发生安全方面的问题，能迅速有效处置突发事件。</w:t>
                        </w:r>
                      </w:p>
                      <w:p>
                        <w:pPr>
                          <w:pStyle w:val="null3"/>
                          <w:jc w:val="both"/>
                        </w:pPr>
                        <w:r>
                          <w:rPr>
                            <w:rFonts w:ascii="宋体" w:hAnsi="宋体" w:cs="宋体" w:eastAsia="宋体"/>
                            <w:sz w:val="20"/>
                          </w:rPr>
                          <w:t>对针对本区域的盗抢破坏等违法行为，能够积极应对，及时报警协助制止。</w:t>
                        </w:r>
                      </w:p>
                    </w:tc>
                  </w:tr>
                  <w:tr>
                    <w:tc>
                      <w:tcPr>
                        <w:tcW w:type="dxa" w:w="438"/>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消防管理</w:t>
                        </w:r>
                      </w:p>
                    </w:tc>
                    <w:tc>
                      <w:tcPr>
                        <w:tcW w:type="dxa" w:w="18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执行《中华人民共和国消防法》和其他有关消防法规，保障各种消防设施、器材配备合理、更新及时、使用有效，保持其完好。</w:t>
                        </w:r>
                      </w:p>
                      <w:p>
                        <w:pPr>
                          <w:pStyle w:val="null3"/>
                          <w:jc w:val="both"/>
                        </w:pPr>
                        <w:r>
                          <w:rPr>
                            <w:rFonts w:ascii="宋体" w:hAnsi="宋体" w:cs="宋体" w:eastAsia="宋体"/>
                            <w:sz w:val="20"/>
                          </w:rPr>
                          <w:t>每年至少要组织两次消防知识培训和消防演练。</w:t>
                        </w:r>
                      </w:p>
                      <w:p>
                        <w:pPr>
                          <w:pStyle w:val="null3"/>
                          <w:jc w:val="both"/>
                        </w:pPr>
                        <w:r>
                          <w:rPr>
                            <w:rFonts w:ascii="宋体" w:hAnsi="宋体" w:cs="宋体" w:eastAsia="宋体"/>
                            <w:sz w:val="20"/>
                          </w:rPr>
                          <w:t>定期检查消防通道是否畅通，紧急疏散标识是否完好无缺。</w:t>
                        </w:r>
                      </w:p>
                      <w:p>
                        <w:pPr>
                          <w:pStyle w:val="null3"/>
                          <w:jc w:val="both"/>
                        </w:pPr>
                        <w:r>
                          <w:rPr>
                            <w:rFonts w:ascii="宋体" w:hAnsi="宋体" w:cs="宋体" w:eastAsia="宋体"/>
                            <w:sz w:val="20"/>
                          </w:rPr>
                          <w:t>对消防突发事件有应急预案。</w:t>
                        </w:r>
                      </w:p>
                      <w:p>
                        <w:pPr>
                          <w:pStyle w:val="null3"/>
                          <w:jc w:val="both"/>
                        </w:pPr>
                        <w:r>
                          <w:rPr>
                            <w:rFonts w:ascii="宋体" w:hAnsi="宋体" w:cs="宋体" w:eastAsia="宋体"/>
                            <w:sz w:val="20"/>
                          </w:rPr>
                          <w:t>消防事件发生时，积极应对，组织灭火、控制火场或报警，同时能有效疏散人群。</w:t>
                        </w:r>
                      </w:p>
                    </w:tc>
                  </w:tr>
                  <w:tr>
                    <w:tc>
                      <w:tcPr>
                        <w:tcW w:type="dxa" w:w="438"/>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院内</w:t>
                        </w:r>
                        <w:r>
                          <w:rPr>
                            <w:rFonts w:ascii="宋体" w:hAnsi="宋体" w:cs="宋体" w:eastAsia="宋体"/>
                            <w:sz w:val="20"/>
                            <w:b/>
                          </w:rPr>
                          <w:t>交通、车辆管理</w:t>
                        </w:r>
                      </w:p>
                    </w:tc>
                    <w:tc>
                      <w:tcPr>
                        <w:tcW w:type="dxa" w:w="18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有较为完善的停车场管理制度。</w:t>
                        </w:r>
                      </w:p>
                      <w:p>
                        <w:pPr>
                          <w:pStyle w:val="null3"/>
                          <w:jc w:val="both"/>
                        </w:pPr>
                        <w:r>
                          <w:rPr>
                            <w:rFonts w:ascii="宋体" w:hAnsi="宋体" w:cs="宋体" w:eastAsia="宋体"/>
                            <w:sz w:val="20"/>
                          </w:rPr>
                          <w:t>设置明显的交通标志。</w:t>
                        </w:r>
                      </w:p>
                      <w:p>
                        <w:pPr>
                          <w:pStyle w:val="null3"/>
                          <w:jc w:val="both"/>
                        </w:pPr>
                        <w:r>
                          <w:rPr>
                            <w:rFonts w:ascii="宋体" w:hAnsi="宋体" w:cs="宋体" w:eastAsia="宋体"/>
                            <w:sz w:val="20"/>
                          </w:rPr>
                          <w:t>维持交通秩序，发现车辆未上锁及乱停乱放进行提醒或纠正，防止发生偷盗车辆、破坏设施等现象。</w:t>
                        </w:r>
                      </w:p>
                      <w:p>
                        <w:pPr>
                          <w:pStyle w:val="null3"/>
                          <w:jc w:val="both"/>
                        </w:pPr>
                        <w:r>
                          <w:rPr>
                            <w:rFonts w:ascii="宋体" w:hAnsi="宋体" w:cs="宋体" w:eastAsia="宋体"/>
                            <w:sz w:val="20"/>
                          </w:rPr>
                          <w:t>保持停车场完好无损，照明设施完好，符合停车场规范要求，便于管理和车主停放车。</w:t>
                        </w:r>
                      </w:p>
                    </w:tc>
                  </w:tr>
                </w:tbl>
                <w:p>
                  <w:pPr>
                    <w:pStyle w:val="null3"/>
                    <w:numPr>
                      <w:ilvl w:val="0"/>
                      <w:numId w:val="1"/>
                    </w:numPr>
                  </w:pPr>
                  <w:r>
                    <w:rPr>
                      <w:rFonts w:ascii="宋体" w:hAnsi="宋体" w:cs="宋体" w:eastAsia="宋体"/>
                      <w:sz w:val="20"/>
                      <w:b/>
                    </w:rPr>
                    <w:t>前台、会议、餐饮接待服务。</w:t>
                  </w:r>
                </w:p>
                <w:tbl>
                  <w:tblPr>
                    <w:tblBorders>
                      <w:top w:val="none" w:color="000000" w:sz="4"/>
                      <w:left w:val="none" w:color="000000" w:sz="4"/>
                      <w:bottom w:val="none" w:color="000000" w:sz="4"/>
                      <w:right w:val="none" w:color="000000" w:sz="4"/>
                      <w:insideH w:val="none"/>
                      <w:insideV w:val="none"/>
                    </w:tblBorders>
                  </w:tblPr>
                  <w:tblGrid>
                    <w:gridCol w:w="403"/>
                    <w:gridCol w:w="1934"/>
                  </w:tblGrid>
                  <w:tr>
                    <w:tc>
                      <w:tcPr>
                        <w:tcW w:type="dxa" w:w="403"/>
                        <w:tcBorders>
                          <w:top w:val="single" w:color="000000" w:sz="8"/>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项目</w:t>
                        </w:r>
                      </w:p>
                    </w:tc>
                    <w:tc>
                      <w:tcPr>
                        <w:tcW w:type="dxa" w:w="1934"/>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b/>
                          </w:rPr>
                          <w:t>内容及标准</w:t>
                        </w:r>
                      </w:p>
                    </w:tc>
                  </w:tr>
                  <w:tr>
                    <w:tc>
                      <w:tcPr>
                        <w:tcW w:type="dxa" w:w="403"/>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会务服务</w:t>
                        </w:r>
                      </w:p>
                    </w:tc>
                    <w:tc>
                      <w:tcPr>
                        <w:tcW w:type="dxa" w:w="193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会前准备：会务服务人员根据会议要求进行会场布置，准备会务设施设备及物品、；保证音响、投影、电脑、电子显示屏等视频、音频设施设备正常使用。</w:t>
                        </w:r>
                      </w:p>
                      <w:p>
                        <w:pPr>
                          <w:pStyle w:val="null3"/>
                          <w:jc w:val="both"/>
                        </w:pPr>
                        <w:r>
                          <w:rPr>
                            <w:rFonts w:ascii="宋体" w:hAnsi="宋体" w:cs="宋体" w:eastAsia="宋体"/>
                            <w:sz w:val="20"/>
                          </w:rPr>
                          <w:t>会中服务：会务服务人员引导参会人员入座，保障参会人员饮水。</w:t>
                        </w:r>
                      </w:p>
                      <w:p>
                        <w:pPr>
                          <w:pStyle w:val="null3"/>
                          <w:jc w:val="both"/>
                        </w:pPr>
                        <w:r>
                          <w:rPr>
                            <w:rFonts w:ascii="宋体" w:hAnsi="宋体" w:cs="宋体" w:eastAsia="宋体"/>
                            <w:sz w:val="20"/>
                          </w:rPr>
                          <w:t>会后整理：会后检查有无遗留物，关闭设备，做好会后清理工作；使用1次保洁1次，未使用的每周保洁1次，保持地面、墙面、墙角与门窗干净光亮，无灰尘，桌椅摆放有序，保持洁净，窗帘挂放整齐，地毯清洁卫生；门窗、风口、天花板目视无尘无污渍，水杯无茶垢等污渍，消毒达到卫生标准。定期对话筒进行消毒、检查话筒是否充电、关闭电子音响设备，检查会议室照明是否完好。</w:t>
                        </w:r>
                      </w:p>
                      <w:p>
                        <w:pPr>
                          <w:pStyle w:val="null3"/>
                          <w:jc w:val="both"/>
                        </w:pPr>
                        <w:r>
                          <w:rPr>
                            <w:rFonts w:ascii="宋体" w:hAnsi="宋体" w:cs="宋体" w:eastAsia="宋体"/>
                            <w:sz w:val="20"/>
                          </w:rPr>
                          <w:t>窗帘挂放整齐，地毯清洁卫生。门窗，墙体，天花板目视无尘无污渍。</w:t>
                        </w:r>
                      </w:p>
                      <w:p>
                        <w:pPr>
                          <w:pStyle w:val="null3"/>
                          <w:jc w:val="both"/>
                        </w:pPr>
                        <w:r>
                          <w:rPr>
                            <w:rFonts w:ascii="宋体" w:hAnsi="宋体" w:cs="宋体" w:eastAsia="宋体"/>
                            <w:sz w:val="20"/>
                          </w:rPr>
                          <w:t>涉密会议环境符合保密安全要求，服务人员遵守保密规定，不发生失泄密事件。</w:t>
                        </w:r>
                      </w:p>
                    </w:tc>
                  </w:tr>
                  <w:tr>
                    <w:tc>
                      <w:tcPr>
                        <w:tcW w:type="dxa" w:w="403"/>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前台服务</w:t>
                        </w:r>
                      </w:p>
                    </w:tc>
                    <w:tc>
                      <w:tcPr>
                        <w:tcW w:type="dxa" w:w="193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b/>
                          </w:rPr>
                          <w:t>问询服务</w:t>
                        </w:r>
                      </w:p>
                      <w:p>
                        <w:pPr>
                          <w:pStyle w:val="null3"/>
                          <w:jc w:val="both"/>
                        </w:pPr>
                        <w:r>
                          <w:rPr>
                            <w:rFonts w:ascii="宋体" w:hAnsi="宋体" w:cs="宋体" w:eastAsia="宋体"/>
                            <w:sz w:val="20"/>
                          </w:rPr>
                          <w:t>站姿端正，保持自然亲切的微笑；亲切问候宾客使用敬语：如遇繁忙，使用标准手势示意请宾客稍等；仔细聆听宾客需求；对熟悉情况，随问随答；对不清楚的问题，请宾客稍等，查询后给予答复；对短时间无法答复的问题和宾客说明，并请予谅解。</w:t>
                        </w:r>
                      </w:p>
                      <w:p>
                        <w:pPr>
                          <w:pStyle w:val="null3"/>
                          <w:jc w:val="both"/>
                        </w:pPr>
                        <w:r>
                          <w:rPr>
                            <w:rFonts w:ascii="宋体" w:hAnsi="宋体" w:cs="宋体" w:eastAsia="宋体"/>
                            <w:sz w:val="20"/>
                            <w:b/>
                          </w:rPr>
                          <w:t>电话服务</w:t>
                        </w:r>
                      </w:p>
                      <w:p>
                        <w:pPr>
                          <w:pStyle w:val="null3"/>
                          <w:jc w:val="both"/>
                        </w:pPr>
                        <w:r>
                          <w:rPr>
                            <w:rFonts w:ascii="宋体" w:hAnsi="宋体" w:cs="宋体" w:eastAsia="宋体"/>
                            <w:sz w:val="20"/>
                          </w:rPr>
                          <w:t>电话铃响三声内务必接听电话，面带微笑问候宾客，左手持听筒、右手执笔，同时准备记录本即时记录重点信息；听清楚来电目的和需求；做好重点信息记录；复述来电要点；接听电话过程需保持正确姿势、语音平缓、语调柔和、面带微笑；礼貌结束通话，待宾客挂断电话后，方可挂机。</w:t>
                        </w:r>
                      </w:p>
                      <w:p>
                        <w:pPr>
                          <w:pStyle w:val="null3"/>
                          <w:jc w:val="both"/>
                        </w:pPr>
                        <w:r>
                          <w:rPr>
                            <w:rFonts w:ascii="宋体" w:hAnsi="宋体" w:cs="宋体" w:eastAsia="宋体"/>
                            <w:sz w:val="20"/>
                            <w:b/>
                          </w:rPr>
                          <w:t>引领服务</w:t>
                        </w:r>
                      </w:p>
                      <w:p>
                        <w:pPr>
                          <w:pStyle w:val="null3"/>
                          <w:jc w:val="both"/>
                        </w:pPr>
                        <w:r>
                          <w:rPr>
                            <w:rFonts w:ascii="宋体" w:hAnsi="宋体" w:cs="宋体" w:eastAsia="宋体"/>
                            <w:sz w:val="20"/>
                          </w:rPr>
                          <w:t>站姿端正，保持自然亲切的微笑；</w:t>
                        </w:r>
                      </w:p>
                      <w:p>
                        <w:pPr>
                          <w:pStyle w:val="null3"/>
                          <w:jc w:val="both"/>
                        </w:pPr>
                        <w:r>
                          <w:rPr>
                            <w:rFonts w:ascii="宋体" w:hAnsi="宋体" w:cs="宋体" w:eastAsia="宋体"/>
                            <w:sz w:val="20"/>
                          </w:rPr>
                          <w:t>亲切问候宾客使用敬语，仔细聆听宾客需求；为宾客进行方向指引：使用标准指引手势（右手掌心向上45度、五指并拢、手指微弯，向宾客指示要去的方向，眼神落于指尖，左手自然弯曲放于小腹处；）</w:t>
                        </w:r>
                      </w:p>
                      <w:p>
                        <w:pPr>
                          <w:pStyle w:val="null3"/>
                          <w:jc w:val="both"/>
                        </w:pPr>
                        <w:r>
                          <w:rPr>
                            <w:rFonts w:ascii="宋体" w:hAnsi="宋体" w:cs="宋体" w:eastAsia="宋体"/>
                            <w:sz w:val="20"/>
                          </w:rPr>
                          <w:t>为宾客引领：引领时步伐稳健，配合标准的指引手势及提示语言，始终保持距离客人1.5米左右远的左前方，匀速行走。</w:t>
                        </w:r>
                      </w:p>
                      <w:p>
                        <w:pPr>
                          <w:pStyle w:val="null3"/>
                          <w:jc w:val="both"/>
                        </w:pPr>
                        <w:r>
                          <w:rPr>
                            <w:rFonts w:ascii="宋体" w:hAnsi="宋体" w:cs="宋体" w:eastAsia="宋体"/>
                            <w:sz w:val="20"/>
                          </w:rPr>
                          <w:t>搭乘电梯时，先将一只手按住电梯门，请宾客先进入电梯（若两人以上，则引领者先进入），进梯后应靠近电梯控制台站立，便于操纵电梯；出电梯时，让宾客先出。出电梯后，继续引领客人至目的地。</w:t>
                        </w:r>
                      </w:p>
                    </w:tc>
                  </w:tr>
                  <w:tr>
                    <w:tc>
                      <w:tcPr>
                        <w:tcW w:type="dxa" w:w="403"/>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餐饮接待服务</w:t>
                        </w:r>
                      </w:p>
                    </w:tc>
                    <w:tc>
                      <w:tcPr>
                        <w:tcW w:type="dxa" w:w="193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0"/>
                          </w:rPr>
                          <w:t>按照餐饮服务标准提供细节、个性化的服务，根据实际情况安排专职服务人员提供重要接待时餐厅的现场服务工作。做好开餐前的准备及餐后收尾工作。</w:t>
                        </w:r>
                      </w:p>
                    </w:tc>
                  </w:tr>
                </w:tbl>
                <w:p>
                  <w:pPr>
                    <w:pStyle w:val="null3"/>
                    <w:numPr>
                      <w:ilvl w:val="0"/>
                      <w:numId w:val="1"/>
                    </w:numPr>
                    <w:jc w:val="both"/>
                  </w:pPr>
                  <w:r>
                    <w:rPr>
                      <w:rFonts w:ascii="宋体" w:hAnsi="宋体" w:cs="宋体" w:eastAsia="宋体"/>
                      <w:sz w:val="20"/>
                      <w:b/>
                    </w:rPr>
                    <w:t>餐厅菜品加工及服务</w:t>
                  </w:r>
                </w:p>
                <w:tbl>
                  <w:tblPr>
                    <w:tblBorders>
                      <w:top w:val="none" w:color="000000" w:sz="4"/>
                      <w:left w:val="none" w:color="000000" w:sz="4"/>
                      <w:bottom w:val="none" w:color="000000" w:sz="4"/>
                      <w:right w:val="none" w:color="000000" w:sz="4"/>
                      <w:insideH w:val="none"/>
                      <w:insideV w:val="none"/>
                    </w:tblBorders>
                  </w:tblPr>
                  <w:tblGrid>
                    <w:gridCol w:w="402"/>
                    <w:gridCol w:w="1934"/>
                  </w:tblGrid>
                  <w:tr>
                    <w:tc>
                      <w:tcPr>
                        <w:tcW w:type="dxa" w:w="402"/>
                        <w:tcBorders>
                          <w:top w:val="single" w:color="000000" w:sz="8"/>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项目</w:t>
                        </w:r>
                      </w:p>
                    </w:tc>
                    <w:tc>
                      <w:tcPr>
                        <w:tcW w:type="dxa" w:w="1934"/>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b/>
                          </w:rPr>
                          <w:t>内容及标准</w:t>
                        </w:r>
                      </w:p>
                    </w:tc>
                  </w:tr>
                  <w:tr>
                    <w:tc>
                      <w:tcPr>
                        <w:tcW w:type="dxa" w:w="402"/>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餐厨服务</w:t>
                        </w:r>
                      </w:p>
                    </w:tc>
                    <w:tc>
                      <w:tcPr>
                        <w:tcW w:type="dxa" w:w="1934"/>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spacing w:before="60"/>
                          <w:ind w:left="15" w:right="75"/>
                          <w:jc w:val="left"/>
                        </w:pPr>
                        <w:r>
                          <w:rPr>
                            <w:rFonts w:ascii="宋体" w:hAnsi="宋体" w:cs="宋体" w:eastAsia="宋体"/>
                            <w:sz w:val="20"/>
                          </w:rPr>
                          <w:t>提供  餐厅最大接待量为600人的职工用餐服务保障。提供每周7天，一日3餐供餐服务。</w:t>
                        </w:r>
                      </w:p>
                      <w:p>
                        <w:pPr>
                          <w:pStyle w:val="null3"/>
                          <w:spacing w:before="60"/>
                          <w:ind w:left="15" w:right="75" w:firstLine="9"/>
                          <w:jc w:val="left"/>
                        </w:pPr>
                        <w:r>
                          <w:rPr>
                            <w:rFonts w:ascii="宋体" w:hAnsi="宋体" w:cs="宋体" w:eastAsia="宋体"/>
                            <w:sz w:val="20"/>
                          </w:rPr>
                          <w:t>根据采购人要求制定菜单，控制食材成本，保证出品质量。</w:t>
                        </w:r>
                      </w:p>
                      <w:p>
                        <w:pPr>
                          <w:pStyle w:val="null3"/>
                          <w:spacing w:before="60"/>
                          <w:ind w:left="15" w:right="75" w:firstLine="9"/>
                          <w:jc w:val="left"/>
                        </w:pPr>
                        <w:r>
                          <w:rPr>
                            <w:rFonts w:ascii="宋体" w:hAnsi="宋体" w:cs="宋体" w:eastAsia="宋体"/>
                            <w:sz w:val="20"/>
                          </w:rPr>
                          <w:t>提供餐卡办理、登记、发放、注销服务。</w:t>
                        </w:r>
                      </w:p>
                      <w:p>
                        <w:pPr>
                          <w:pStyle w:val="null3"/>
                          <w:spacing w:before="60"/>
                          <w:ind w:left="15" w:right="75" w:firstLine="9"/>
                          <w:jc w:val="left"/>
                        </w:pPr>
                        <w:r>
                          <w:rPr>
                            <w:rFonts w:ascii="宋体" w:hAnsi="宋体" w:cs="宋体" w:eastAsia="宋体"/>
                            <w:sz w:val="20"/>
                          </w:rPr>
                          <w:t>提供接待工作餐的出品服务。</w:t>
                        </w:r>
                      </w:p>
                      <w:p>
                        <w:pPr>
                          <w:pStyle w:val="null3"/>
                          <w:spacing w:before="60"/>
                          <w:ind w:left="15" w:right="75" w:firstLine="9"/>
                          <w:jc w:val="left"/>
                        </w:pPr>
                        <w:r>
                          <w:rPr>
                            <w:rFonts w:ascii="宋体" w:hAnsi="宋体" w:cs="宋体" w:eastAsia="宋体"/>
                            <w:sz w:val="20"/>
                          </w:rPr>
                          <w:t>餐厨设备日常管理维护。</w:t>
                        </w:r>
                      </w:p>
                      <w:p>
                        <w:pPr>
                          <w:pStyle w:val="null3"/>
                          <w:spacing w:before="60"/>
                          <w:ind w:left="15" w:right="75" w:firstLine="9"/>
                          <w:jc w:val="left"/>
                        </w:pPr>
                        <w:r>
                          <w:rPr>
                            <w:rFonts w:ascii="宋体" w:hAnsi="宋体" w:cs="宋体" w:eastAsia="宋体"/>
                            <w:sz w:val="20"/>
                          </w:rPr>
                          <w:t>负责餐厨环境卫生的清洁和餐厨垃圾收集。</w:t>
                        </w:r>
                      </w:p>
                      <w:p>
                        <w:pPr>
                          <w:pStyle w:val="null3"/>
                          <w:spacing w:before="60"/>
                          <w:ind w:left="15" w:right="75" w:firstLine="9"/>
                          <w:jc w:val="left"/>
                        </w:pPr>
                        <w:r>
                          <w:rPr>
                            <w:rFonts w:ascii="宋体" w:hAnsi="宋体" w:cs="宋体" w:eastAsia="宋体"/>
                            <w:sz w:val="20"/>
                          </w:rPr>
                          <w:t>专人负责、督查每餐餐具消毒达标，每日进行餐具消毒记录。</w:t>
                        </w:r>
                      </w:p>
                      <w:p>
                        <w:pPr>
                          <w:pStyle w:val="null3"/>
                          <w:jc w:val="left"/>
                        </w:pPr>
                        <w:r>
                          <w:rPr>
                            <w:rFonts w:ascii="宋体" w:hAnsi="宋体" w:cs="宋体" w:eastAsia="宋体"/>
                            <w:sz w:val="20"/>
                          </w:rPr>
                          <w:t>做好餐厨安全管理工作，每天对水、电、天然气、门窗进行检查巡视和记录。</w:t>
                        </w:r>
                      </w:p>
                      <w:p>
                        <w:pPr>
                          <w:pStyle w:val="null3"/>
                          <w:jc w:val="left"/>
                        </w:pPr>
                        <w:r>
                          <w:rPr>
                            <w:rFonts w:ascii="宋体" w:hAnsi="宋体" w:cs="宋体" w:eastAsia="宋体"/>
                            <w:sz w:val="20"/>
                          </w:rPr>
                          <w:t>每餐做好食品留样工作。</w:t>
                        </w:r>
                      </w:p>
                    </w:tc>
                  </w:tr>
                  <w:tr>
                    <w:tc>
                      <w:tcPr>
                        <w:tcW w:type="dxa" w:w="402"/>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食品安全管理</w:t>
                        </w:r>
                      </w:p>
                    </w:tc>
                    <w:tc>
                      <w:tcPr>
                        <w:tcW w:type="dxa" w:w="19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60"/>
                          <w:ind w:left="15" w:right="75" w:firstLine="9"/>
                          <w:jc w:val="both"/>
                        </w:pPr>
                        <w:r>
                          <w:rPr>
                            <w:rFonts w:ascii="宋体" w:hAnsi="宋体" w:cs="宋体" w:eastAsia="宋体"/>
                            <w:sz w:val="20"/>
                          </w:rPr>
                          <w:t>严格执行《中华人民共和国食品卫生法》，对所需食材进行验收。原材料严格把关，建立完善的储存登记台账，认真查验主要食材供货商出具的许可证、食品合格证等相关有效证书，保证采购的真实性、可追朔性。蔬菜肉禽类食材需在合法正规市场采购，禁止未经卫生检疫部门检查的各类食品、肉类和三无调味品等进入餐厅，严格防范和控制食品安全风险。</w:t>
                        </w:r>
                      </w:p>
                      <w:p>
                        <w:pPr>
                          <w:pStyle w:val="null3"/>
                          <w:spacing w:before="60"/>
                          <w:ind w:left="15" w:right="75" w:firstLine="9"/>
                          <w:jc w:val="both"/>
                        </w:pPr>
                        <w:r>
                          <w:rPr>
                            <w:rFonts w:ascii="宋体" w:hAnsi="宋体" w:cs="宋体" w:eastAsia="宋体"/>
                            <w:sz w:val="20"/>
                          </w:rPr>
                          <w:t>按照《中华人民共和国食品安全法》建立各类食品储存管理制度。详细记录入库物品的名称产地、进货日期、生产日期、保质期等情况。并按分类入库时间先后分类存放，以免储存时间过长发霉生虫。</w:t>
                        </w:r>
                      </w:p>
                      <w:p>
                        <w:pPr>
                          <w:pStyle w:val="null3"/>
                          <w:spacing w:before="60"/>
                          <w:ind w:left="15" w:right="75" w:firstLine="9"/>
                          <w:jc w:val="both"/>
                        </w:pPr>
                        <w:r>
                          <w:rPr>
                            <w:rFonts w:ascii="宋体" w:hAnsi="宋体" w:cs="宋体" w:eastAsia="宋体"/>
                            <w:sz w:val="20"/>
                          </w:rPr>
                          <w:t>库房管理做到物品堆放整齐，归类有序，物品摆放整齐标识清晰，墙壁无蛛 网，室内无蚊蝇鼠患。肉禽类存放及半成品存放区分设立独立冰柜。食材加工：在粗加工前，要摘好分类洗净，在干净的水池冲泡冲洗三遍以上，在细加工之前，做到生熟食品分开，容器分开，工作区分开，杜绝交叉感染。</w:t>
                        </w:r>
                      </w:p>
                    </w:tc>
                  </w:tr>
                </w:tbl>
                <w:p/>
              </w:tc>
            </w:tr>
          </w:tbl>
          <w:p/>
        </w:tc>
      </w:tr>
    </w:tbl>
    <w:p>
      <w:pPr>
        <w:pStyle w:val="null3"/>
        <w:outlineLvl w:val="3"/>
      </w:pPr>
      <w:r>
        <w:rPr>
          <w:sz w:val="24"/>
          <w:b/>
        </w:rPr>
        <w:t>3.2.3人员配置要求</w:t>
      </w:r>
    </w:p>
    <w:p>
      <w:pPr>
        <w:pStyle w:val="null3"/>
      </w:pPr>
      <w:r>
        <w:rPr/>
        <w:t>采购包1：</w:t>
      </w:r>
    </w:p>
    <w:p>
      <w:pPr>
        <w:pStyle w:val="null3"/>
      </w:pPr>
      <w:r>
        <w:rPr/>
        <w:t>/</w:t>
      </w:r>
    </w:p>
    <w:p>
      <w:pPr>
        <w:pStyle w:val="null3"/>
        <w:outlineLvl w:val="3"/>
      </w:pPr>
      <w:r>
        <w:rPr>
          <w:sz w:val="24"/>
          <w:b/>
        </w:rPr>
        <w:t>3.2.4设施设备要求</w:t>
      </w:r>
    </w:p>
    <w:p>
      <w:pPr>
        <w:pStyle w:val="null3"/>
      </w:pPr>
      <w:r>
        <w:rPr/>
        <w:t>采购包1：</w:t>
      </w:r>
    </w:p>
    <w:p>
      <w:pPr>
        <w:pStyle w:val="null3"/>
      </w:pPr>
      <w:r>
        <w:rPr/>
        <w:t>/</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合同签订后一年</w:t>
      </w:r>
    </w:p>
    <w:p>
      <w:pPr>
        <w:pStyle w:val="null3"/>
        <w:outlineLvl w:val="3"/>
      </w:pPr>
      <w:r>
        <w:rPr>
          <w:sz w:val="24"/>
          <w:b/>
        </w:rPr>
        <w:t>3.3.2服务地点</w:t>
      </w:r>
    </w:p>
    <w:p>
      <w:pPr>
        <w:pStyle w:val="null3"/>
      </w:pPr>
      <w:r>
        <w:rPr/>
        <w:t>采购包1：</w:t>
      </w:r>
    </w:p>
    <w:p>
      <w:pPr>
        <w:pStyle w:val="null3"/>
      </w:pPr>
      <w:r>
        <w:rPr/>
        <w:t>西安曲江新区管理委员会</w:t>
      </w:r>
    </w:p>
    <w:p>
      <w:pPr>
        <w:pStyle w:val="null3"/>
        <w:outlineLvl w:val="3"/>
      </w:pPr>
      <w:r>
        <w:rPr>
          <w:sz w:val="24"/>
          <w:b/>
        </w:rPr>
        <w:t>3.3.3支付方式</w:t>
      </w:r>
    </w:p>
    <w:p>
      <w:pPr>
        <w:pStyle w:val="null3"/>
      </w:pPr>
      <w:r>
        <w:rPr/>
        <w:t>采购包1：</w:t>
      </w:r>
    </w:p>
    <w:p>
      <w:pPr>
        <w:pStyle w:val="null3"/>
      </w:pPr>
      <w:r>
        <w:rPr/>
        <w:t>分期付款</w:t>
      </w:r>
    </w:p>
    <w:p>
      <w:pPr>
        <w:pStyle w:val="null3"/>
        <w:outlineLvl w:val="3"/>
      </w:pPr>
      <w:r>
        <w:rPr>
          <w:sz w:val="24"/>
          <w:b/>
        </w:rPr>
        <w:t>3.3.4支付约定</w:t>
      </w:r>
    </w:p>
    <w:p>
      <w:pPr>
        <w:pStyle w:val="null3"/>
      </w:pPr>
      <w:r>
        <w:rPr/>
        <w:t>采购包1：</w:t>
      </w:r>
      <w:r>
        <w:rPr/>
        <w:t xml:space="preserve"> 付款条件说明： </w:t>
      </w:r>
      <w:r>
        <w:rPr/>
        <w:t>合同签订后，供应商于每月10日前将上月物业服务费用发至采购人，待采购人审核无误后供应商开具等额的增值税普通发票</w:t>
      </w:r>
      <w:r>
        <w:rPr/>
        <w:t xml:space="preserve"> ，达到付款条件起 </w:t>
      </w:r>
      <w:r>
        <w:rPr/>
        <w:t>30</w:t>
      </w:r>
      <w:r>
        <w:rPr/>
        <w:t xml:space="preserve"> 日内，支付合同总金额的 </w:t>
      </w:r>
      <w:r>
        <w:rPr/>
        <w:t>8.00</w:t>
      </w:r>
      <w:r>
        <w:rPr/>
        <w:t>%。</w:t>
      </w:r>
    </w:p>
    <w:p>
      <w:pPr>
        <w:pStyle w:val="null3"/>
      </w:pPr>
      <w:r>
        <w:rPr/>
        <w:t>采购包1：</w:t>
      </w:r>
      <w:r>
        <w:rPr/>
        <w:t xml:space="preserve"> 付款条件说明： </w:t>
      </w:r>
      <w:r>
        <w:rPr/>
        <w:t>合同签订后，供应商于每月10日前将上月物业服务费用发至采购人，待采购人审核无误后供应商开具等额的增值税普通发票</w:t>
      </w:r>
      <w:r>
        <w:rPr/>
        <w:t xml:space="preserve"> ，达到付款条件起 </w:t>
      </w:r>
      <w:r>
        <w:rPr/>
        <w:t>30</w:t>
      </w:r>
      <w:r>
        <w:rPr/>
        <w:t xml:space="preserve"> 日内，支付合同总金额的 </w:t>
      </w:r>
      <w:r>
        <w:rPr/>
        <w:t>8.00</w:t>
      </w:r>
      <w:r>
        <w:rPr/>
        <w:t>%。</w:t>
      </w:r>
    </w:p>
    <w:p>
      <w:pPr>
        <w:pStyle w:val="null3"/>
      </w:pPr>
      <w:r>
        <w:rPr/>
        <w:t>采购包1：</w:t>
      </w:r>
      <w:r>
        <w:rPr/>
        <w:t xml:space="preserve"> 付款条件说明： </w:t>
      </w:r>
      <w:r>
        <w:rPr/>
        <w:t>合同签订后，供应商于每月10日前将上月物业服务费用发至采购人，待采购人审核无误后供应商开具等额的增值税普通发票</w:t>
      </w:r>
      <w:r>
        <w:rPr/>
        <w:t xml:space="preserve"> ，达到付款条件起 </w:t>
      </w:r>
      <w:r>
        <w:rPr/>
        <w:t>30</w:t>
      </w:r>
      <w:r>
        <w:rPr/>
        <w:t xml:space="preserve"> 日内，支付合同总金额的 </w:t>
      </w:r>
      <w:r>
        <w:rPr/>
        <w:t>8.00</w:t>
      </w:r>
      <w:r>
        <w:rPr/>
        <w:t>%。</w:t>
      </w:r>
    </w:p>
    <w:p>
      <w:pPr>
        <w:pStyle w:val="null3"/>
      </w:pPr>
      <w:r>
        <w:rPr/>
        <w:t>采购包1：</w:t>
      </w:r>
      <w:r>
        <w:rPr/>
        <w:t xml:space="preserve"> 付款条件说明： </w:t>
      </w:r>
      <w:r>
        <w:rPr/>
        <w:t>合同签订后，供应商于每月10日前将上月物业服务费用发至采购人，待采购人审核无误后供应商开具等额的增值税普通发票</w:t>
      </w:r>
      <w:r>
        <w:rPr/>
        <w:t xml:space="preserve"> ，达到付款条件起 </w:t>
      </w:r>
      <w:r>
        <w:rPr/>
        <w:t>30</w:t>
      </w:r>
      <w:r>
        <w:rPr/>
        <w:t xml:space="preserve"> 日内，支付合同总金额的 </w:t>
      </w:r>
      <w:r>
        <w:rPr/>
        <w:t>8.00</w:t>
      </w:r>
      <w:r>
        <w:rPr/>
        <w:t>%。</w:t>
      </w:r>
    </w:p>
    <w:p>
      <w:pPr>
        <w:pStyle w:val="null3"/>
      </w:pPr>
      <w:r>
        <w:rPr/>
        <w:t>采购包1：</w:t>
      </w:r>
      <w:r>
        <w:rPr/>
        <w:t xml:space="preserve"> 付款条件说明： </w:t>
      </w:r>
      <w:r>
        <w:rPr/>
        <w:t>合同签订后，供应商于每月10日前将上月物业服务费用发至采购人，待采购人审核无误后供应商开具等额的增值税普通发票</w:t>
      </w:r>
      <w:r>
        <w:rPr/>
        <w:t xml:space="preserve"> ，达到付款条件起 </w:t>
      </w:r>
      <w:r>
        <w:rPr/>
        <w:t>30</w:t>
      </w:r>
      <w:r>
        <w:rPr/>
        <w:t xml:space="preserve"> 日内，支付合同总金额的 </w:t>
      </w:r>
      <w:r>
        <w:rPr/>
        <w:t>8.00</w:t>
      </w:r>
      <w:r>
        <w:rPr/>
        <w:t>%。</w:t>
      </w:r>
    </w:p>
    <w:p>
      <w:pPr>
        <w:pStyle w:val="null3"/>
      </w:pPr>
      <w:r>
        <w:rPr/>
        <w:t>采购包1：</w:t>
      </w:r>
      <w:r>
        <w:rPr/>
        <w:t xml:space="preserve"> 付款条件说明： </w:t>
      </w:r>
      <w:r>
        <w:rPr/>
        <w:t>合同签订后，供应商于每月10日前将上月物业服务费用发至采购人，待采购人审核无误后供应商开具等额的增值税普通发票</w:t>
      </w:r>
      <w:r>
        <w:rPr/>
        <w:t xml:space="preserve"> ，达到付款条件起 </w:t>
      </w:r>
      <w:r>
        <w:rPr/>
        <w:t>30</w:t>
      </w:r>
      <w:r>
        <w:rPr/>
        <w:t xml:space="preserve"> 日内，支付合同总金额的 </w:t>
      </w:r>
      <w:r>
        <w:rPr/>
        <w:t>8.00</w:t>
      </w:r>
      <w:r>
        <w:rPr/>
        <w:t>%。</w:t>
      </w:r>
    </w:p>
    <w:p>
      <w:pPr>
        <w:pStyle w:val="null3"/>
      </w:pPr>
      <w:r>
        <w:rPr/>
        <w:t>采购包1：</w:t>
      </w:r>
      <w:r>
        <w:rPr/>
        <w:t xml:space="preserve"> 付款条件说明： </w:t>
      </w:r>
      <w:r>
        <w:rPr/>
        <w:t>合同签订后，供应商于每月10日前将上月物业服务费用发至采购人，待采购人审核无误后供应商开具等额的增值税普通发票</w:t>
      </w:r>
      <w:r>
        <w:rPr/>
        <w:t xml:space="preserve"> ，达到付款条件起 </w:t>
      </w:r>
      <w:r>
        <w:rPr/>
        <w:t>30</w:t>
      </w:r>
      <w:r>
        <w:rPr/>
        <w:t xml:space="preserve"> 日内，支付合同总金额的 </w:t>
      </w:r>
      <w:r>
        <w:rPr/>
        <w:t>8.00</w:t>
      </w:r>
      <w:r>
        <w:rPr/>
        <w:t>%。</w:t>
      </w:r>
    </w:p>
    <w:p>
      <w:pPr>
        <w:pStyle w:val="null3"/>
      </w:pPr>
      <w:r>
        <w:rPr/>
        <w:t>采购包1：</w:t>
      </w:r>
      <w:r>
        <w:rPr/>
        <w:t xml:space="preserve"> 付款条件说明： </w:t>
      </w:r>
      <w:r>
        <w:rPr/>
        <w:t>合同签订后，供应商于每月10日前将上月物业服务费用发至采购人，待采购人审核无误后供应商开具等额的增值税普通发票</w:t>
      </w:r>
      <w:r>
        <w:rPr/>
        <w:t xml:space="preserve"> ，达到付款条件起 </w:t>
      </w:r>
      <w:r>
        <w:rPr/>
        <w:t>30</w:t>
      </w:r>
      <w:r>
        <w:rPr/>
        <w:t xml:space="preserve"> 日内，支付合同总金额的 </w:t>
      </w:r>
      <w:r>
        <w:rPr/>
        <w:t>8.00</w:t>
      </w:r>
      <w:r>
        <w:rPr/>
        <w:t>%。</w:t>
      </w:r>
    </w:p>
    <w:p>
      <w:pPr>
        <w:pStyle w:val="null3"/>
      </w:pPr>
      <w:r>
        <w:rPr/>
        <w:t>采购包1：</w:t>
      </w:r>
      <w:r>
        <w:rPr/>
        <w:t xml:space="preserve"> 付款条件说明： </w:t>
      </w:r>
      <w:r>
        <w:rPr/>
        <w:t>合同签订后，供应商于每月10日前将上月物业服务费用发至采购人，待采购人审核无误后供应商开具等额的增值税普通发票</w:t>
      </w:r>
      <w:r>
        <w:rPr/>
        <w:t xml:space="preserve"> ，达到付款条件起 </w:t>
      </w:r>
      <w:r>
        <w:rPr/>
        <w:t>30</w:t>
      </w:r>
      <w:r>
        <w:rPr/>
        <w:t xml:space="preserve"> 日内，支付合同总金额的 </w:t>
      </w:r>
      <w:r>
        <w:rPr/>
        <w:t>8.00</w:t>
      </w:r>
      <w:r>
        <w:rPr/>
        <w:t>%。</w:t>
      </w:r>
    </w:p>
    <w:p>
      <w:pPr>
        <w:pStyle w:val="null3"/>
      </w:pPr>
      <w:r>
        <w:rPr/>
        <w:t>采购包1：</w:t>
      </w:r>
      <w:r>
        <w:rPr/>
        <w:t xml:space="preserve"> 付款条件说明： </w:t>
      </w:r>
      <w:r>
        <w:rPr/>
        <w:t>合同签订后，供应商于每月10日前将上月物业服务费用发至采购人，待采购人审核无误后供应商开具等额的增值税普通发票</w:t>
      </w:r>
      <w:r>
        <w:rPr/>
        <w:t xml:space="preserve"> ，达到付款条件起 </w:t>
      </w:r>
      <w:r>
        <w:rPr/>
        <w:t>30</w:t>
      </w:r>
      <w:r>
        <w:rPr/>
        <w:t xml:space="preserve"> 日内，支付合同总金额的 </w:t>
      </w:r>
      <w:r>
        <w:rPr/>
        <w:t>8.00</w:t>
      </w:r>
      <w:r>
        <w:rPr/>
        <w:t>%。</w:t>
      </w:r>
    </w:p>
    <w:p>
      <w:pPr>
        <w:pStyle w:val="null3"/>
      </w:pPr>
      <w:r>
        <w:rPr/>
        <w:t>采购包1：</w:t>
      </w:r>
      <w:r>
        <w:rPr/>
        <w:t xml:space="preserve"> 付款条件说明： </w:t>
      </w:r>
      <w:r>
        <w:rPr/>
        <w:t>合同签订后，供应商于每月10日前将上月物业服务费用发至采购人，待采购人审核无误后供应商开具等额的增值税普通发票</w:t>
      </w:r>
      <w:r>
        <w:rPr/>
        <w:t xml:space="preserve"> ，达到付款条件起 </w:t>
      </w:r>
      <w:r>
        <w:rPr/>
        <w:t>30</w:t>
      </w:r>
      <w:r>
        <w:rPr/>
        <w:t xml:space="preserve"> 日内，支付合同总金额的 </w:t>
      </w:r>
      <w:r>
        <w:rPr/>
        <w:t>8.00</w:t>
      </w:r>
      <w:r>
        <w:rPr/>
        <w:t>%。</w:t>
      </w:r>
    </w:p>
    <w:p>
      <w:pPr>
        <w:pStyle w:val="null3"/>
      </w:pPr>
      <w:r>
        <w:rPr/>
        <w:t>采购包1：</w:t>
      </w:r>
      <w:r>
        <w:rPr/>
        <w:t xml:space="preserve"> 付款条件说明： </w:t>
      </w:r>
      <w:r>
        <w:rPr/>
        <w:t>合同签订后，供应商于每月10日前将上月物业服务费用发至采购人，待采购人审核无误后供应商开具等额的增值税普通发票</w:t>
      </w:r>
      <w:r>
        <w:rPr/>
        <w:t xml:space="preserve"> ，达到付款条件起 </w:t>
      </w:r>
      <w:r>
        <w:rPr/>
        <w:t>30</w:t>
      </w:r>
      <w:r>
        <w:rPr/>
        <w:t xml:space="preserve"> 日内，支付合同总金额的 </w:t>
      </w:r>
      <w:r>
        <w:rPr/>
        <w:t>12.00</w:t>
      </w:r>
      <w:r>
        <w:rPr/>
        <w:t>%。</w:t>
      </w:r>
    </w:p>
    <w:p>
      <w:pPr>
        <w:pStyle w:val="null3"/>
        <w:outlineLvl w:val="3"/>
      </w:pPr>
      <w:r>
        <w:rPr>
          <w:sz w:val="24"/>
          <w:b/>
        </w:rPr>
        <w:t>3.3.5.验收标准和方法</w:t>
      </w:r>
    </w:p>
    <w:p>
      <w:pPr>
        <w:pStyle w:val="null3"/>
      </w:pPr>
      <w:r>
        <w:rPr/>
        <w:t>采购包1：</w:t>
      </w:r>
    </w:p>
    <w:p>
      <w:pPr>
        <w:pStyle w:val="null3"/>
      </w:pPr>
      <w:r>
        <w:rPr/>
        <w:t>详见合同附件</w:t>
      </w:r>
    </w:p>
    <w:p>
      <w:pPr>
        <w:pStyle w:val="null3"/>
        <w:outlineLvl w:val="3"/>
      </w:pPr>
      <w:r>
        <w:rPr>
          <w:sz w:val="24"/>
          <w:b/>
        </w:rPr>
        <w:t>3.3.6违约责任及解决争议的方法</w:t>
      </w:r>
    </w:p>
    <w:p>
      <w:pPr>
        <w:pStyle w:val="null3"/>
      </w:pPr>
      <w:r>
        <w:rPr/>
        <w:t>采购包1：</w:t>
      </w:r>
    </w:p>
    <w:p>
      <w:pPr>
        <w:pStyle w:val="null3"/>
      </w:pPr>
      <w:r>
        <w:rPr/>
        <w:t>详见合同附件</w:t>
      </w:r>
    </w:p>
    <w:p>
      <w:pPr>
        <w:pStyle w:val="null3"/>
        <w:outlineLvl w:val="2"/>
      </w:pPr>
      <w:r>
        <w:rPr>
          <w:sz w:val="28"/>
          <w:b/>
        </w:rPr>
        <w:t>3.4其他要求</w:t>
      </w:r>
    </w:p>
    <w:p>
      <w:pPr>
        <w:pStyle w:val="null3"/>
      </w:pPr>
      <w:r>
        <w:rPr/>
        <w:t>采购包1：</w:t>
      </w:r>
    </w:p>
    <w:p>
      <w:pPr>
        <w:pStyle w:val="null3"/>
      </w:pPr>
      <w:r>
        <w:rPr/>
        <w:t>成交供应商领取通知书时提供纸质文件2份。</w:t>
      </w:r>
    </w:p>
    <w:p>
      <w:pPr>
        <w:pStyle w:val="null3"/>
      </w:pPr>
      <w:r>
        <w:rPr/>
        <w:t xml:space="preserve"> </w:t>
        <w:br/>
        <w:br w:type="page"/>
      </w:r>
    </w:p>
    <w:p>
      <w:pPr>
        <w:pStyle w:val="null3"/>
        <w:jc w:val="center"/>
        <w:outlineLvl w:val="1"/>
      </w:pPr>
      <w:r>
        <w:rPr>
          <w:sz w:val="36"/>
          <w:b/>
        </w:rPr>
        <w:t>第四章 资格审查</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 2、具有良好的商业信誉和健全的财务会计制度（供应商应提供2022（或2023）年经审计的财务报告或银行出具的资信证明）；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具有良好的商业信誉和健全的财务会计制度（供应商应提供2022（或2023）年经审计的财务报告或银行出具的资信证明）</w:t>
            </w:r>
          </w:p>
        </w:tc>
        <w:tc>
          <w:tcPr>
            <w:tcW w:type="dxa" w:w="1661"/>
          </w:tcPr>
          <w:p>
            <w:pPr>
              <w:pStyle w:val="null3"/>
            </w:pPr>
            <w:r>
              <w:rPr/>
              <w:t>资格证明文件</w:t>
            </w:r>
          </w:p>
        </w:tc>
      </w:tr>
    </w:tbl>
    <w:p>
      <w:pPr>
        <w:pStyle w:val="null3"/>
        <w:outlineLvl w:val="3"/>
      </w:pPr>
      <w:r>
        <w:rPr>
          <w:sz w:val="24"/>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协商授权</w:t>
            </w:r>
          </w:p>
        </w:tc>
        <w:tc>
          <w:tcPr>
            <w:tcW w:type="dxa" w:w="3322"/>
          </w:tcPr>
          <w:p>
            <w:pPr>
              <w:pStyle w:val="null3"/>
            </w:pPr>
            <w:r>
              <w:rPr/>
              <w:t>供应商应授权合法的人员参加协商全过程，其中法定代表人（或负责人）直接参加的，须出具法定代表人（或负责人）身份证，并与营业执照上信息一致。法定代表人（或负责人）授权代表参加的，须出具法定代表人（或负责人）授权书及授权代表身份证、授权代表本单位证明（养老保险缴纳证明或劳动合同）</w:t>
            </w:r>
          </w:p>
        </w:tc>
        <w:tc>
          <w:tcPr>
            <w:tcW w:type="dxa" w:w="1661"/>
          </w:tcPr>
          <w:p>
            <w:pPr>
              <w:pStyle w:val="null3"/>
            </w:pPr>
            <w:r>
              <w:rPr/>
              <w:t>资格证明文件</w:t>
            </w:r>
          </w:p>
        </w:tc>
      </w:tr>
    </w:tbl>
    <w:p>
      <w:pPr>
        <w:pStyle w:val="null3"/>
        <w:outlineLvl w:val="3"/>
      </w:pPr>
      <w:r>
        <w:rPr>
          <w:sz w:val="24"/>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属于专门面向中小企业采购</w:t>
            </w:r>
          </w:p>
        </w:tc>
        <w:tc>
          <w:tcPr>
            <w:tcW w:type="dxa" w:w="3322"/>
          </w:tcPr>
          <w:p>
            <w:pPr>
              <w:pStyle w:val="null3"/>
            </w:pPr>
            <w:r>
              <w:rPr/>
              <w:t>属于专门面向中小企业采购</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协商办法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 xml:space="preserve"> 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sz w:val="28"/>
          <w:b/>
        </w:rPr>
        <w:t>5.2协商程序</w:t>
      </w:r>
    </w:p>
    <w:p>
      <w:pPr>
        <w:pStyle w:val="null3"/>
        <w:outlineLvl w:val="3"/>
      </w:pPr>
      <w:r>
        <w:rPr>
          <w:sz w:val="24"/>
          <w:b/>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pPr>
      <w:r>
        <w:rPr/>
        <w:t>（一）熟悉和理解单一来源采购文件；</w:t>
      </w:r>
    </w:p>
    <w:p>
      <w:pPr>
        <w:pStyle w:val="null3"/>
        <w:ind w:firstLine="480"/>
      </w:pPr>
      <w:r>
        <w:rPr/>
        <w:t xml:space="preserve"> （二）审查供应商响应文件等是否满足单一来源采购文件要求，并作出评价；</w:t>
      </w:r>
    </w:p>
    <w:p>
      <w:pPr>
        <w:pStyle w:val="null3"/>
        <w:ind w:firstLine="480"/>
      </w:pPr>
      <w:r>
        <w:rPr/>
        <w:t xml:space="preserve"> （三）根据需要要求采购组织单位对单一来源采购文件作出解释；根据需要要求供应商对响应文件有关事项作出澄清、说明或者更正；</w:t>
      </w:r>
    </w:p>
    <w:p>
      <w:pPr>
        <w:pStyle w:val="null3"/>
        <w:ind w:firstLine="480"/>
      </w:pPr>
      <w:r>
        <w:rPr/>
        <w:t xml:space="preserve"> （四）推荐成交候选供应商，或者受采购人委托确定成交供应商；</w:t>
      </w:r>
    </w:p>
    <w:p>
      <w:pPr>
        <w:pStyle w:val="null3"/>
        <w:ind w:firstLine="480"/>
      </w:pPr>
      <w:r>
        <w:rPr/>
        <w:t>（五）起草评审报告并进行签署；</w:t>
      </w:r>
    </w:p>
    <w:p>
      <w:pPr>
        <w:pStyle w:val="null3"/>
        <w:ind w:firstLine="480"/>
      </w:pPr>
      <w:r>
        <w:rPr/>
        <w:t xml:space="preserve"> （六）向采购组织单位、财政部门或者其他监督部门报告非法干预评审工作的行为；</w:t>
      </w:r>
    </w:p>
    <w:p>
      <w:pPr>
        <w:pStyle w:val="null3"/>
        <w:ind w:firstLine="480"/>
      </w:pPr>
      <w:r>
        <w:rPr/>
        <w:t>（七）法律、法规和规章规定的其他职责。</w:t>
      </w:r>
    </w:p>
    <w:p>
      <w:pPr>
        <w:pStyle w:val="null3"/>
        <w:outlineLvl w:val="3"/>
      </w:pPr>
      <w:r>
        <w:rPr>
          <w:sz w:val="24"/>
          <w:b/>
        </w:rPr>
        <w:t xml:space="preserve"> 5.2.2熟悉和理解采购文件和停止评审</w:t>
      </w:r>
    </w:p>
    <w:p>
      <w:pPr>
        <w:pStyle w:val="null3"/>
        <w:ind w:firstLine="480"/>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t>二、本采购文件有下列情形之一的，协商小组应当停止评审：</w:t>
      </w:r>
    </w:p>
    <w:p>
      <w:pPr>
        <w:pStyle w:val="null3"/>
        <w:ind w:firstLine="480"/>
      </w:pPr>
      <w:r>
        <w:rPr/>
        <w:t>（一）采购文件的规定存在歧义、重大缺陷的；</w:t>
      </w:r>
    </w:p>
    <w:p>
      <w:pPr>
        <w:pStyle w:val="null3"/>
        <w:ind w:firstLine="480"/>
      </w:pPr>
      <w:r>
        <w:rPr/>
        <w:t xml:space="preserve"> （二）采购文件明显以不合理条件对供应商实行差别待遇或者歧视待遇的；</w:t>
      </w:r>
    </w:p>
    <w:p>
      <w:pPr>
        <w:pStyle w:val="null3"/>
        <w:ind w:firstLine="480"/>
      </w:pPr>
      <w:r>
        <w:rPr/>
        <w:t xml:space="preserve"> （三）采购项目属于国家规定的优先、强制采购范围，但是采购文件未依法体现优先、强制采购相关规定的；</w:t>
      </w:r>
    </w:p>
    <w:p>
      <w:pPr>
        <w:pStyle w:val="null3"/>
        <w:ind w:firstLine="480"/>
      </w:pPr>
      <w:r>
        <w:rPr/>
        <w:t xml:space="preserve"> （四）采购项目属于政府采购促进中小企业发展的范围，但是采购文件未依法体现促进中小企业发展相关规定的；</w:t>
      </w:r>
    </w:p>
    <w:p>
      <w:pPr>
        <w:pStyle w:val="null3"/>
        <w:ind w:firstLine="480"/>
      </w:pPr>
      <w:r>
        <w:rPr/>
        <w:t>（五）采购文件将供应商的资格条件列为评分因素的；</w:t>
      </w:r>
    </w:p>
    <w:p>
      <w:pPr>
        <w:pStyle w:val="null3"/>
        <w:ind w:firstLine="480"/>
      </w:pPr>
      <w:r>
        <w:rPr/>
        <w:t>（六）采购文件载明的成交原则不合法的；</w:t>
      </w:r>
    </w:p>
    <w:p>
      <w:pPr>
        <w:pStyle w:val="null3"/>
        <w:ind w:firstLine="480"/>
      </w:pPr>
      <w:r>
        <w:rPr/>
        <w:t>（七）采购文件有违反国家其他有关强制性规定的情形。</w:t>
      </w:r>
    </w:p>
    <w:p>
      <w:pPr>
        <w:pStyle w:val="null3"/>
        <w:ind w:firstLine="480"/>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sz w:val="24"/>
          <w:b/>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响应内容满足采购文件要求</w:t>
            </w:r>
          </w:p>
        </w:tc>
        <w:tc>
          <w:tcPr>
            <w:tcW w:type="dxa" w:w="1661"/>
          </w:tcPr>
          <w:p>
            <w:pPr>
              <w:pStyle w:val="null3"/>
            </w:pPr>
            <w:r>
              <w:rPr/>
              <w:t>谈判偏离表</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响应报价明细表 标的清单 报价表 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4</w:t>
            </w:r>
          </w:p>
        </w:tc>
        <w:tc>
          <w:tcPr>
            <w:tcW w:type="dxa" w:w="2492"/>
          </w:tcPr>
          <w:p>
            <w:pPr>
              <w:pStyle w:val="null3"/>
            </w:pPr>
            <w:r>
              <w:rPr/>
              <w:t>盖章</w:t>
            </w:r>
          </w:p>
        </w:tc>
        <w:tc>
          <w:tcPr>
            <w:tcW w:type="dxa" w:w="3322"/>
          </w:tcPr>
          <w:p>
            <w:pPr>
              <w:pStyle w:val="null3"/>
            </w:pPr>
            <w:r>
              <w:rPr/>
              <w:t>响应文件须加盖供应商单位公章</w:t>
            </w:r>
          </w:p>
        </w:tc>
        <w:tc>
          <w:tcPr>
            <w:tcW w:type="dxa" w:w="1661"/>
          </w:tcPr>
          <w:p>
            <w:pPr>
              <w:pStyle w:val="null3"/>
            </w:pPr>
            <w:r>
              <w:rPr/>
              <w:t>响应文件封面 响应函</w:t>
            </w:r>
          </w:p>
        </w:tc>
      </w:tr>
      <w:tr>
        <w:tc>
          <w:tcPr>
            <w:tcW w:type="dxa" w:w="831"/>
          </w:tcPr>
          <w:p>
            <w:pPr>
              <w:pStyle w:val="null3"/>
            </w:pPr>
            <w:r>
              <w:rPr/>
              <w:t>5</w:t>
            </w:r>
          </w:p>
        </w:tc>
        <w:tc>
          <w:tcPr>
            <w:tcW w:type="dxa" w:w="2492"/>
          </w:tcPr>
          <w:p>
            <w:pPr>
              <w:pStyle w:val="null3"/>
            </w:pPr>
            <w:r>
              <w:rPr/>
              <w:t>有效期</w:t>
            </w:r>
          </w:p>
        </w:tc>
        <w:tc>
          <w:tcPr>
            <w:tcW w:type="dxa" w:w="3322"/>
          </w:tcPr>
          <w:p>
            <w:pPr>
              <w:pStyle w:val="null3"/>
            </w:pPr>
            <w:r>
              <w:rPr/>
              <w:t>有效期须达到采购文件的要求</w:t>
            </w:r>
          </w:p>
        </w:tc>
        <w:tc>
          <w:tcPr>
            <w:tcW w:type="dxa" w:w="1661"/>
          </w:tcPr>
          <w:p>
            <w:pPr>
              <w:pStyle w:val="null3"/>
            </w:pPr>
            <w:r>
              <w:rPr/>
              <w:t>响应函</w:t>
            </w:r>
          </w:p>
        </w:tc>
      </w:tr>
      <w:tr>
        <w:tc>
          <w:tcPr>
            <w:tcW w:type="dxa" w:w="831"/>
          </w:tcPr>
          <w:p>
            <w:pPr>
              <w:pStyle w:val="null3"/>
            </w:pPr>
            <w:r>
              <w:rPr/>
              <w:t>6</w:t>
            </w:r>
          </w:p>
        </w:tc>
        <w:tc>
          <w:tcPr>
            <w:tcW w:type="dxa" w:w="2492"/>
          </w:tcPr>
          <w:p>
            <w:pPr>
              <w:pStyle w:val="null3"/>
            </w:pPr>
            <w:r>
              <w:rPr/>
              <w:t>选择性报价</w:t>
            </w:r>
          </w:p>
        </w:tc>
        <w:tc>
          <w:tcPr>
            <w:tcW w:type="dxa" w:w="3322"/>
          </w:tcPr>
          <w:p>
            <w:pPr>
              <w:pStyle w:val="null3"/>
            </w:pPr>
            <w:r>
              <w:rPr/>
              <w:t>供应商不得出现选择性报价</w:t>
            </w:r>
          </w:p>
        </w:tc>
        <w:tc>
          <w:tcPr>
            <w:tcW w:type="dxa" w:w="1661"/>
          </w:tcPr>
          <w:p>
            <w:pPr>
              <w:pStyle w:val="null3"/>
            </w:pPr>
            <w:r>
              <w:rPr/>
              <w:t>响应报价明细表 标的清单 报价表</w:t>
            </w:r>
          </w:p>
        </w:tc>
      </w:tr>
      <w:tr>
        <w:tc>
          <w:tcPr>
            <w:tcW w:type="dxa" w:w="831"/>
          </w:tcPr>
          <w:p>
            <w:pPr>
              <w:pStyle w:val="null3"/>
            </w:pPr>
            <w:r>
              <w:rPr/>
              <w:t>7</w:t>
            </w:r>
          </w:p>
        </w:tc>
        <w:tc>
          <w:tcPr>
            <w:tcW w:type="dxa" w:w="2492"/>
          </w:tcPr>
          <w:p>
            <w:pPr>
              <w:pStyle w:val="null3"/>
            </w:pPr>
            <w:r>
              <w:rPr/>
              <w:t>响应报价不得超出采购预算或最高限价</w:t>
            </w:r>
          </w:p>
        </w:tc>
        <w:tc>
          <w:tcPr>
            <w:tcW w:type="dxa" w:w="3322"/>
          </w:tcPr>
          <w:p>
            <w:pPr>
              <w:pStyle w:val="null3"/>
            </w:pPr>
            <w:r>
              <w:rPr/>
              <w:t>响应报价不得超出采购预算或最高限价</w:t>
            </w:r>
          </w:p>
        </w:tc>
        <w:tc>
          <w:tcPr>
            <w:tcW w:type="dxa" w:w="1661"/>
          </w:tcPr>
          <w:p>
            <w:pPr>
              <w:pStyle w:val="null3"/>
            </w:pPr>
            <w:r>
              <w:rPr/>
              <w:t>响应报价明细表 标的清单 报价表</w:t>
            </w:r>
          </w:p>
        </w:tc>
      </w:tr>
      <w:tr>
        <w:tc>
          <w:tcPr>
            <w:tcW w:type="dxa" w:w="831"/>
          </w:tcPr>
          <w:p>
            <w:pPr>
              <w:pStyle w:val="null3"/>
            </w:pPr>
            <w:r>
              <w:rPr/>
              <w:t>8</w:t>
            </w:r>
          </w:p>
        </w:tc>
        <w:tc>
          <w:tcPr>
            <w:tcW w:type="dxa" w:w="2492"/>
          </w:tcPr>
          <w:p>
            <w:pPr>
              <w:pStyle w:val="null3"/>
            </w:pPr>
            <w:r>
              <w:rPr/>
              <w:t>响应文件中技术、服务内容须达到采购要求，不得出现重大负偏差，降低采购文件要求。</w:t>
            </w:r>
          </w:p>
        </w:tc>
        <w:tc>
          <w:tcPr>
            <w:tcW w:type="dxa" w:w="3322"/>
          </w:tcPr>
          <w:p>
            <w:pPr>
              <w:pStyle w:val="null3"/>
            </w:pPr>
            <w:r>
              <w:rPr/>
              <w:t>响应文件中技术、服务内容须达到采购要求，不得出现重大负偏差，降低采购文件要求。</w:t>
            </w:r>
          </w:p>
        </w:tc>
        <w:tc>
          <w:tcPr>
            <w:tcW w:type="dxa" w:w="1661"/>
          </w:tcPr>
          <w:p>
            <w:pPr>
              <w:pStyle w:val="null3"/>
            </w:pPr>
            <w:r>
              <w:rPr/>
              <w:t>响应方案 谈判偏离表</w:t>
            </w:r>
          </w:p>
        </w:tc>
      </w:tr>
      <w:tr>
        <w:tc>
          <w:tcPr>
            <w:tcW w:type="dxa" w:w="831"/>
          </w:tcPr>
          <w:p>
            <w:pPr>
              <w:pStyle w:val="null3"/>
            </w:pPr>
            <w:r>
              <w:rPr/>
              <w:t>9</w:t>
            </w:r>
          </w:p>
        </w:tc>
        <w:tc>
          <w:tcPr>
            <w:tcW w:type="dxa" w:w="2492"/>
          </w:tcPr>
          <w:p>
            <w:pPr>
              <w:pStyle w:val="null3"/>
            </w:pPr>
            <w:r>
              <w:rPr/>
              <w:t>响应文件中不得附加采购人难以接受的条件</w:t>
            </w:r>
          </w:p>
        </w:tc>
        <w:tc>
          <w:tcPr>
            <w:tcW w:type="dxa" w:w="3322"/>
          </w:tcPr>
          <w:p>
            <w:pPr>
              <w:pStyle w:val="null3"/>
            </w:pPr>
            <w:r>
              <w:rPr/>
              <w:t>响应文件中不得附加采购人难以接受的条件</w:t>
            </w:r>
          </w:p>
        </w:tc>
        <w:tc>
          <w:tcPr>
            <w:tcW w:type="dxa" w:w="1661"/>
          </w:tcPr>
          <w:p>
            <w:pPr>
              <w:pStyle w:val="null3"/>
            </w:pPr>
            <w:r>
              <w:rPr/>
              <w:t>谈判偏离表</w:t>
            </w:r>
          </w:p>
        </w:tc>
      </w:tr>
      <w:tr>
        <w:tc>
          <w:tcPr>
            <w:tcW w:type="dxa" w:w="831"/>
          </w:tcPr>
          <w:p>
            <w:pPr>
              <w:pStyle w:val="null3"/>
            </w:pPr>
            <w:r>
              <w:rPr/>
              <w:t>10</w:t>
            </w:r>
          </w:p>
        </w:tc>
        <w:tc>
          <w:tcPr>
            <w:tcW w:type="dxa" w:w="2492"/>
          </w:tcPr>
          <w:p>
            <w:pPr>
              <w:pStyle w:val="null3"/>
            </w:pPr>
            <w:r>
              <w:rPr/>
              <w:t>信用评审</w:t>
            </w:r>
          </w:p>
        </w:tc>
        <w:tc>
          <w:tcPr>
            <w:tcW w:type="dxa" w:w="3322"/>
          </w:tcPr>
          <w:p>
            <w:pPr>
              <w:pStyle w:val="null3"/>
            </w:pPr>
            <w:r>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t>响应函</w:t>
            </w:r>
          </w:p>
        </w:tc>
      </w:tr>
    </w:tbl>
    <w:p>
      <w:pPr>
        <w:pStyle w:val="null3"/>
        <w:outlineLvl w:val="3"/>
      </w:pPr>
      <w:r>
        <w:rPr>
          <w:sz w:val="24"/>
          <w:b/>
        </w:rPr>
        <w:t>5.2.4协商</w:t>
      </w:r>
    </w:p>
    <w:p>
      <w:pPr>
        <w:pStyle w:val="null3"/>
        <w:ind w:firstLine="480"/>
      </w:pPr>
      <w:r>
        <w:rPr/>
        <w:t xml:space="preserve"> 一、协商会议在项目电子化交易系统进行。协商会议由代理机构在线主持，供应商代表在线参加。</w:t>
      </w:r>
    </w:p>
    <w:p>
      <w:pPr>
        <w:pStyle w:val="null3"/>
        <w:ind w:firstLine="480"/>
      </w:pPr>
      <w:r>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sz w:val="24"/>
          <w:b/>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 xml:space="preserve"> 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 xml:space="preserve"> 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 xml:space="preserve"> 七、供应商最后报价无效的，本次采购活动终止，并发布终止公告。</w:t>
      </w:r>
    </w:p>
    <w:p>
      <w:pPr>
        <w:pStyle w:val="null3"/>
        <w:outlineLvl w:val="3"/>
      </w:pPr>
      <w:r>
        <w:rPr>
          <w:sz w:val="24"/>
          <w:b/>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 xml:space="preserve"> 四、协商小组应当积极履行澄清、说明或者更正的职责，不得滥用权力。</w:t>
      </w:r>
    </w:p>
    <w:p>
      <w:pPr>
        <w:pStyle w:val="null3"/>
        <w:outlineLvl w:val="3"/>
      </w:pPr>
      <w:r>
        <w:rPr>
          <w:sz w:val="24"/>
          <w:b/>
        </w:rPr>
        <w:t>5.2.7编写协商报告</w:t>
      </w:r>
    </w:p>
    <w:p>
      <w:pPr>
        <w:pStyle w:val="null3"/>
        <w:ind w:firstLine="480"/>
      </w:pPr>
      <w:r>
        <w:rPr/>
        <w:t xml:space="preserve"> 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 xml:space="preserve"> （三）供应商提供的采购标的成本、同类项目合同价格以及相关专利、专有技术等情况说明；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t>依据本办法第四十三条 出现下列情形之一的，采购人或者采购代理机构应当终止采购活动，发布项目终止公告并说明原因，重新开展采购活动：</w:t>
      </w:r>
    </w:p>
    <w:p>
      <w:pPr>
        <w:pStyle w:val="null3"/>
        <w:ind w:firstLine="480"/>
      </w:pPr>
      <w:r>
        <w:rPr/>
        <w:t xml:space="preserve"> （一）因情况变化，不再符合规定的单一来源采购方式适用情形的；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sz w:val="24"/>
          <w:b/>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sz w:val="24"/>
          <w:b/>
        </w:rPr>
        <w:t>5.2.9终止采购活动情形</w:t>
      </w:r>
    </w:p>
    <w:p>
      <w:pPr>
        <w:pStyle w:val="null3"/>
        <w:ind w:firstLine="480"/>
      </w:pPr>
      <w:r>
        <w:rPr/>
        <w:t xml:space="preserve"> 出现下列情况之一的，协商小组应当终止采购活动，发布项目终止公告并说明原因，重新开展采购活动：</w:t>
      </w:r>
    </w:p>
    <w:p>
      <w:pPr>
        <w:pStyle w:val="null3"/>
        <w:ind w:firstLine="480"/>
      </w:pPr>
      <w:r>
        <w:rPr/>
        <w:t xml:space="preserve"> 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outlineLvl w:val="3"/>
      </w:pPr>
      <w:r>
        <w:rPr>
          <w:sz w:val="24"/>
          <w:b/>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sz w:val="24"/>
          <w:b/>
        </w:rPr>
        <w:t>5.2.11协商小组成员义务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 xml:space="preserve"> 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sz w:val="24"/>
          <w:b/>
        </w:rPr>
        <w:t>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详见附件：响应报价明细表</w:t>
      </w:r>
    </w:p>
    <w:p>
      <w:pPr>
        <w:pStyle w:val="null3"/>
        <w:ind w:firstLine="960"/>
      </w:pPr>
      <w:r>
        <w:rPr/>
        <w:t>详见附件：资格证明文件</w:t>
      </w:r>
    </w:p>
    <w:p>
      <w:pPr>
        <w:pStyle w:val="null3"/>
        <w:ind w:firstLine="960"/>
      </w:pPr>
      <w:r>
        <w:rPr/>
        <w:t>详见附件：谈判偏离表</w:t>
      </w:r>
    </w:p>
    <w:p>
      <w:pPr>
        <w:pStyle w:val="null3"/>
        <w:ind w:firstLine="960"/>
      </w:pPr>
      <w:r>
        <w:rPr/>
        <w:t>详见附件：响应方案</w:t>
      </w:r>
    </w:p>
    <w:p>
      <w:pPr>
        <w:pStyle w:val="null3"/>
      </w:pPr>
      <w:r>
        <w:rPr/>
        <w:t xml:space="preserve"> </w:t>
        <w:br/>
        <w:br w:type="page"/>
      </w:r>
    </w:p>
    <w:p>
      <w:pPr>
        <w:pStyle w:val="null3"/>
        <w:jc w:val="center"/>
        <w:outlineLvl w:val="1"/>
      </w:pPr>
      <w:r>
        <w:rPr>
          <w:sz w:val="36"/>
          <w:b/>
        </w:rPr>
        <w:t>第七章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