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C3" w:rsidRDefault="00CF712E">
      <w:pPr>
        <w:pStyle w:val="2"/>
        <w:jc w:val="center"/>
        <w:rPr>
          <w:rFonts w:eastAsia="黑体" w:hAnsi="黑体"/>
          <w:b/>
          <w:sz w:val="32"/>
          <w:szCs w:val="32"/>
          <w:lang w:val="zh-CN"/>
        </w:rPr>
      </w:pPr>
      <w:bookmarkStart w:id="0" w:name="_Toc88742307"/>
      <w:r>
        <w:rPr>
          <w:rFonts w:eastAsia="黑体" w:hAnsi="黑体" w:hint="eastAsia"/>
          <w:b/>
          <w:sz w:val="32"/>
          <w:szCs w:val="32"/>
          <w:lang w:val="zh-CN"/>
        </w:rPr>
        <w:t>采购需求</w:t>
      </w:r>
      <w:bookmarkEnd w:id="0"/>
    </w:p>
    <w:p w:rsidR="006E04C3" w:rsidRDefault="00CF712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为全面掌握曲江新区旅游接待情况，加强新区旅游业的宏观管理,开展旅游市场调研。结合新区实际，制定旅游市场调研工作方案。</w:t>
      </w:r>
    </w:p>
    <w:p w:rsidR="006E04C3" w:rsidRDefault="00CF712E">
      <w:pPr>
        <w:widowControl/>
        <w:spacing w:line="560" w:lineRule="exact"/>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一、调研目的</w:t>
      </w:r>
    </w:p>
    <w:p w:rsidR="006E04C3" w:rsidRDefault="00CF712E">
      <w:pPr>
        <w:pStyle w:val="a5"/>
        <w:spacing w:after="0" w:line="540" w:lineRule="exact"/>
        <w:ind w:firstLineChars="200" w:firstLine="560"/>
        <w:jc w:val="both"/>
        <w:rPr>
          <w:rFonts w:ascii="仿宋_GB2312" w:eastAsia="仿宋_GB2312" w:hAnsi="仿宋_GB2312" w:cs="仿宋_GB2312"/>
          <w:sz w:val="28"/>
          <w:szCs w:val="28"/>
        </w:rPr>
      </w:pPr>
      <w:r>
        <w:rPr>
          <w:rFonts w:ascii="仿宋_GB2312" w:eastAsia="仿宋_GB2312" w:hAnsi="仿宋" w:cs="仿宋" w:hint="eastAsia"/>
          <w:sz w:val="28"/>
          <w:szCs w:val="28"/>
        </w:rPr>
        <w:t>通过现场抽样调查，了解曲江新区接待国内游客（包括过夜游客和一日游游客）人数、停留时间、旅游花费和构成、旅游目的、客源分布、住宿方式以及在曲江新区期间食、住、行、游、购、娱等方面的情况，以及游客对曲江新区旅游设施、人文环境、交通现状的意见和建议等，形成月度主要指标测算、假日、季度及年度研究分析报告，必要时进行专题研究分析（暑期、赛事活动、不夜城等专题研究分析），为制定旅游业发展政策提供依据，为拓展国内旅游市场提供参考，促进曲江新区国内旅游高质量发展</w:t>
      </w:r>
      <w:r>
        <w:rPr>
          <w:rFonts w:ascii="仿宋_GB2312" w:eastAsia="仿宋_GB2312" w:hAnsi="仿宋_GB2312" w:cs="仿宋_GB2312" w:hint="eastAsia"/>
          <w:sz w:val="28"/>
          <w:szCs w:val="28"/>
        </w:rPr>
        <w:t>。</w:t>
      </w:r>
    </w:p>
    <w:p w:rsidR="006E04C3" w:rsidRDefault="00CF712E">
      <w:pPr>
        <w:widowControl/>
        <w:spacing w:line="560" w:lineRule="exact"/>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二、调查对象</w:t>
      </w:r>
    </w:p>
    <w:p w:rsidR="006E04C3" w:rsidRDefault="00CF712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调查对象为在曲江新区旅游的国内游客。</w:t>
      </w:r>
    </w:p>
    <w:p w:rsidR="006E04C3" w:rsidRDefault="00CF712E">
      <w:pPr>
        <w:spacing w:line="5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国内游客是指离开惯常居住（生活）、工作（上学）环境（社区、村庄），出游时间超过6小时，但不足12个月，出行距离超过10公里，到国内其它地方观光游览、休闲度假、探亲访友、医疗康养、购物娱乐、学习交流、会议培训或开展经济、文化、体育、宗教等活动的中国（内地）居民。</w:t>
      </w:r>
    </w:p>
    <w:p w:rsidR="006E04C3" w:rsidRDefault="00CF712E">
      <w:pPr>
        <w:pStyle w:val="a6"/>
        <w:spacing w:line="540" w:lineRule="exact"/>
        <w:ind w:firstLineChars="200" w:firstLine="560"/>
        <w:jc w:val="both"/>
      </w:pPr>
      <w:r>
        <w:rPr>
          <w:rFonts w:ascii="仿宋_GB2312" w:eastAsia="仿宋_GB2312" w:hAnsi="仿宋" w:cs="仿宋" w:hint="eastAsia"/>
          <w:kern w:val="2"/>
          <w:sz w:val="28"/>
          <w:szCs w:val="28"/>
        </w:rPr>
        <w:t>国内游客包括过夜游客和一日游游客两部分，但不包括因工作或学习在两地有规律往返的中国（内地）居民。</w:t>
      </w:r>
    </w:p>
    <w:p w:rsidR="006E04C3" w:rsidRPr="00344920" w:rsidRDefault="00344920" w:rsidP="00344920">
      <w:pPr>
        <w:widowControl/>
        <w:spacing w:line="560" w:lineRule="exact"/>
        <w:ind w:firstLineChars="200" w:firstLine="562"/>
        <w:jc w:val="left"/>
        <w:rPr>
          <w:rFonts w:ascii="仿宋_GB2312" w:eastAsia="仿宋_GB2312" w:hAnsi="仿宋_GB2312" w:cs="仿宋_GB2312"/>
          <w:b/>
          <w:sz w:val="28"/>
          <w:szCs w:val="28"/>
        </w:rPr>
      </w:pPr>
      <w:bookmarkStart w:id="1" w:name="_Toc24548"/>
      <w:r>
        <w:rPr>
          <w:rFonts w:ascii="仿宋_GB2312" w:eastAsia="仿宋_GB2312" w:hAnsi="仿宋_GB2312" w:cs="仿宋_GB2312" w:hint="eastAsia"/>
          <w:b/>
          <w:sz w:val="28"/>
          <w:szCs w:val="28"/>
        </w:rPr>
        <w:t>三、</w:t>
      </w:r>
      <w:r w:rsidR="00CF712E" w:rsidRPr="00344920">
        <w:rPr>
          <w:rFonts w:ascii="仿宋_GB2312" w:eastAsia="仿宋_GB2312" w:hAnsi="仿宋_GB2312" w:cs="仿宋_GB2312" w:hint="eastAsia"/>
          <w:b/>
          <w:sz w:val="28"/>
          <w:szCs w:val="28"/>
        </w:rPr>
        <w:t>调查方法</w:t>
      </w:r>
      <w:bookmarkEnd w:id="1"/>
      <w:r w:rsidR="00CF712E" w:rsidRPr="00344920">
        <w:rPr>
          <w:rFonts w:ascii="仿宋_GB2312" w:eastAsia="仿宋_GB2312" w:hAnsi="仿宋_GB2312" w:cs="仿宋_GB2312" w:hint="eastAsia"/>
          <w:b/>
          <w:sz w:val="28"/>
          <w:szCs w:val="28"/>
        </w:rPr>
        <w:t>及数据收集方式</w:t>
      </w:r>
    </w:p>
    <w:p w:rsidR="006E04C3" w:rsidRDefault="006E04C3">
      <w:pPr>
        <w:widowControl/>
        <w:spacing w:line="560" w:lineRule="exact"/>
        <w:ind w:firstLineChars="200" w:firstLine="562"/>
        <w:jc w:val="left"/>
        <w:rPr>
          <w:rFonts w:ascii="仿宋_GB2312" w:eastAsia="仿宋_GB2312" w:hAnsi="仿宋_GB2312" w:cs="仿宋_GB2312"/>
          <w:b/>
          <w:sz w:val="28"/>
          <w:szCs w:val="28"/>
        </w:rPr>
      </w:pPr>
    </w:p>
    <w:p w:rsidR="006E04C3" w:rsidRDefault="006173A3" w:rsidP="006173A3">
      <w:pPr>
        <w:spacing w:line="540" w:lineRule="exact"/>
        <w:ind w:left="420"/>
        <w:rPr>
          <w:rFonts w:ascii="仿宋" w:eastAsia="仿宋" w:hAnsi="仿宋" w:cs="仿宋"/>
          <w:b/>
          <w:bCs/>
          <w:sz w:val="28"/>
          <w:szCs w:val="28"/>
        </w:rPr>
      </w:pPr>
      <w:r>
        <w:rPr>
          <w:rFonts w:ascii="仿宋" w:eastAsia="仿宋" w:hAnsi="仿宋" w:cs="仿宋" w:hint="eastAsia"/>
          <w:b/>
          <w:bCs/>
          <w:sz w:val="28"/>
          <w:szCs w:val="28"/>
        </w:rPr>
        <w:t>1.</w:t>
      </w:r>
      <w:r w:rsidR="00CF712E">
        <w:rPr>
          <w:rFonts w:ascii="仿宋" w:eastAsia="仿宋" w:hAnsi="仿宋" w:cs="仿宋" w:hint="eastAsia"/>
          <w:b/>
          <w:bCs/>
          <w:sz w:val="28"/>
          <w:szCs w:val="28"/>
        </w:rPr>
        <w:t>调查方法</w:t>
      </w:r>
    </w:p>
    <w:p w:rsidR="006E04C3" w:rsidRDefault="00CF712E">
      <w:pPr>
        <w:pStyle w:val="a6"/>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lastRenderedPageBreak/>
        <w:t>采用抽样调查方式，以曲江新区为独立调查区域开展。在A级旅游景区、旅游休闲街区、文化场馆等区域、经营性旅游住宿单位等场所确定调查取样点，开展国内游客抽样调查。</w:t>
      </w:r>
    </w:p>
    <w:p w:rsidR="006E04C3" w:rsidRDefault="006173A3" w:rsidP="006173A3">
      <w:pPr>
        <w:spacing w:line="540" w:lineRule="exact"/>
        <w:ind w:left="420"/>
        <w:rPr>
          <w:rFonts w:ascii="仿宋" w:eastAsia="仿宋" w:hAnsi="仿宋" w:cs="仿宋"/>
          <w:b/>
          <w:bCs/>
          <w:sz w:val="28"/>
          <w:szCs w:val="28"/>
        </w:rPr>
      </w:pPr>
      <w:r>
        <w:rPr>
          <w:rFonts w:ascii="仿宋" w:eastAsia="仿宋" w:hAnsi="仿宋" w:cs="仿宋" w:hint="eastAsia"/>
          <w:b/>
          <w:bCs/>
          <w:sz w:val="28"/>
          <w:szCs w:val="28"/>
        </w:rPr>
        <w:t>2.</w:t>
      </w:r>
      <w:r w:rsidR="00CF712E">
        <w:rPr>
          <w:rFonts w:ascii="仿宋" w:eastAsia="仿宋" w:hAnsi="仿宋" w:cs="仿宋" w:hint="eastAsia"/>
          <w:b/>
          <w:bCs/>
          <w:sz w:val="28"/>
          <w:szCs w:val="28"/>
        </w:rPr>
        <w:t>数据收集方式</w:t>
      </w:r>
    </w:p>
    <w:p w:rsidR="006E04C3" w:rsidRDefault="00CF712E">
      <w:pPr>
        <w:pStyle w:val="a6"/>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抽样调查采取现场访问方式开展，</w:t>
      </w:r>
      <w:r>
        <w:rPr>
          <w:rFonts w:ascii="仿宋_GB2312" w:eastAsia="仿宋_GB2312" w:hAnsi="仿宋" w:cs="仿宋" w:hint="eastAsia"/>
          <w:sz w:val="28"/>
          <w:szCs w:val="28"/>
        </w:rPr>
        <w:t>对曲江新区国内游客采用等距随机拦截方式随机对游客进行问卷访谈，</w:t>
      </w:r>
      <w:r>
        <w:rPr>
          <w:rFonts w:ascii="仿宋_GB2312" w:eastAsia="仿宋_GB2312" w:hAnsi="仿宋" w:cs="仿宋" w:hint="eastAsia"/>
          <w:kern w:val="2"/>
          <w:sz w:val="28"/>
          <w:szCs w:val="28"/>
        </w:rPr>
        <w:t>即由调查员和督导员现场发放问卷，</w:t>
      </w:r>
      <w:proofErr w:type="gramStart"/>
      <w:r>
        <w:rPr>
          <w:rFonts w:ascii="仿宋_GB2312" w:eastAsia="仿宋_GB2312" w:hAnsi="仿宋" w:cs="仿宋" w:hint="eastAsia"/>
          <w:kern w:val="2"/>
          <w:sz w:val="28"/>
          <w:szCs w:val="28"/>
        </w:rPr>
        <w:t>当场请</w:t>
      </w:r>
      <w:proofErr w:type="gramEnd"/>
      <w:r>
        <w:rPr>
          <w:rFonts w:ascii="仿宋_GB2312" w:eastAsia="仿宋_GB2312" w:hAnsi="仿宋" w:cs="仿宋" w:hint="eastAsia"/>
          <w:kern w:val="2"/>
          <w:sz w:val="28"/>
          <w:szCs w:val="28"/>
        </w:rPr>
        <w:t>国内游客填写并收回的方式进行，每月组织一次，且应充分考虑季节性因素，调查时间安排应兼顾寒暑假、法定节假日、工作日等时段。</w:t>
      </w:r>
    </w:p>
    <w:p w:rsidR="006E04C3" w:rsidRDefault="00CF712E">
      <w:pPr>
        <w:pStyle w:val="1"/>
        <w:keepLines w:val="0"/>
        <w:spacing w:before="0" w:after="0" w:line="5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四、调查内容</w:t>
      </w:r>
    </w:p>
    <w:p w:rsidR="006E04C3" w:rsidRDefault="00CF712E">
      <w:pPr>
        <w:pStyle w:val="20"/>
        <w:spacing w:after="0" w:line="540" w:lineRule="exact"/>
        <w:ind w:leftChars="0" w:left="0" w:firstLineChars="200" w:firstLine="560"/>
        <w:rPr>
          <w:rFonts w:ascii="仿宋_GB2312" w:eastAsia="仿宋_GB2312" w:hAnsi="仿宋" w:cs="仿宋"/>
          <w:sz w:val="28"/>
          <w:szCs w:val="28"/>
        </w:rPr>
      </w:pPr>
      <w:r>
        <w:rPr>
          <w:rFonts w:ascii="仿宋_GB2312" w:eastAsia="仿宋_GB2312" w:hAnsi="仿宋" w:cs="仿宋" w:hint="eastAsia"/>
          <w:sz w:val="28"/>
          <w:szCs w:val="28"/>
        </w:rPr>
        <w:t>游客调查资料内容主要包括：</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国内游客的构成：包括游客居住地、性别、年龄、职业等；</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国内游客来新区旅游目的；</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国内游客来新区旅游方式；</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国内游客在新区住宿设施的选择及停留时间；</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国内游客在新区旅游花费及构成；</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游客在新区的重游率；</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游客游览景点数及旅游流向；</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旅游热门景点排名；</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国内游客对新区旅游服务及质量的评价；</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来新区的交通方式；</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了解新区旅游信息的渠道；</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lastRenderedPageBreak/>
        <w:t>对新区旅游资源的偏好；</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对新区旅游业的建议和意见；</w:t>
      </w:r>
    </w:p>
    <w:p w:rsidR="006E04C3" w:rsidRDefault="00CF712E">
      <w:pPr>
        <w:pStyle w:val="a6"/>
        <w:numPr>
          <w:ilvl w:val="0"/>
          <w:numId w:val="2"/>
        </w:numPr>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有助于新区制定旅游业发展方针政策的其他事项（专题研究根据甲方具体要求进行）。</w:t>
      </w:r>
    </w:p>
    <w:p w:rsidR="006E04C3" w:rsidRDefault="00CF712E">
      <w:pPr>
        <w:widowControl/>
        <w:spacing w:line="560" w:lineRule="exact"/>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五、样本量要求</w:t>
      </w:r>
    </w:p>
    <w:p w:rsidR="006E04C3" w:rsidRDefault="00CF712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有效总样本量不少于6000份。</w:t>
      </w:r>
    </w:p>
    <w:p w:rsidR="006E04C3" w:rsidRDefault="00CF712E">
      <w:pPr>
        <w:widowControl/>
        <w:spacing w:line="560" w:lineRule="exact"/>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六、报告要求</w:t>
      </w:r>
    </w:p>
    <w:p w:rsidR="006E04C3" w:rsidRDefault="00CF712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通过对调查问卷集中进行审核、汇总和数据分析，形成分析报告。所有报告需提交电子版各1份、胶装打印版各2份。</w:t>
      </w:r>
    </w:p>
    <w:p w:rsidR="006E04C3" w:rsidRDefault="006173A3" w:rsidP="006173A3">
      <w:pPr>
        <w:spacing w:line="540" w:lineRule="exact"/>
        <w:ind w:left="420"/>
        <w:rPr>
          <w:rFonts w:ascii="仿宋" w:eastAsia="仿宋" w:hAnsi="仿宋" w:cs="仿宋"/>
          <w:b/>
          <w:bCs/>
          <w:sz w:val="28"/>
          <w:szCs w:val="28"/>
        </w:rPr>
      </w:pPr>
      <w:bookmarkStart w:id="2" w:name="_Toc472872131"/>
      <w:r>
        <w:rPr>
          <w:rFonts w:ascii="仿宋" w:eastAsia="仿宋" w:hAnsi="仿宋" w:cs="仿宋" w:hint="eastAsia"/>
          <w:b/>
          <w:bCs/>
          <w:sz w:val="28"/>
          <w:szCs w:val="28"/>
        </w:rPr>
        <w:t>1.</w:t>
      </w:r>
      <w:r w:rsidR="00CF712E">
        <w:rPr>
          <w:rFonts w:ascii="仿宋" w:eastAsia="仿宋" w:hAnsi="仿宋" w:cs="仿宋" w:hint="eastAsia"/>
          <w:b/>
          <w:bCs/>
          <w:sz w:val="28"/>
          <w:szCs w:val="28"/>
        </w:rPr>
        <w:t>曲江新区节假日、季度、年度国内游客总量</w:t>
      </w:r>
      <w:bookmarkEnd w:id="2"/>
    </w:p>
    <w:p w:rsidR="006E04C3" w:rsidRDefault="00CF712E">
      <w:pPr>
        <w:pStyle w:val="a6"/>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国内游客总人次包括：一日游游客总人次和过夜游客总人次。</w:t>
      </w:r>
    </w:p>
    <w:p w:rsidR="006E04C3" w:rsidRDefault="006173A3" w:rsidP="006173A3">
      <w:pPr>
        <w:spacing w:line="540" w:lineRule="exact"/>
        <w:ind w:left="420"/>
        <w:rPr>
          <w:rFonts w:ascii="仿宋" w:eastAsia="仿宋" w:hAnsi="仿宋" w:cs="仿宋"/>
          <w:b/>
          <w:bCs/>
          <w:sz w:val="28"/>
          <w:szCs w:val="28"/>
        </w:rPr>
      </w:pPr>
      <w:bookmarkStart w:id="3" w:name="_Toc472872132"/>
      <w:r>
        <w:rPr>
          <w:rFonts w:ascii="仿宋" w:eastAsia="仿宋" w:hAnsi="仿宋" w:cs="仿宋" w:hint="eastAsia"/>
          <w:b/>
          <w:bCs/>
          <w:sz w:val="28"/>
          <w:szCs w:val="28"/>
        </w:rPr>
        <w:t>2.</w:t>
      </w:r>
      <w:r w:rsidR="00CF712E">
        <w:rPr>
          <w:rFonts w:ascii="仿宋" w:eastAsia="仿宋" w:hAnsi="仿宋" w:cs="仿宋" w:hint="eastAsia"/>
          <w:b/>
          <w:bCs/>
          <w:sz w:val="28"/>
          <w:szCs w:val="28"/>
        </w:rPr>
        <w:t>曲江新区节假日、季度、年度国内游客旅游消费水平</w:t>
      </w:r>
      <w:bookmarkEnd w:id="3"/>
    </w:p>
    <w:p w:rsidR="006E04C3" w:rsidRDefault="00CF712E">
      <w:pPr>
        <w:pStyle w:val="a6"/>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国内游客在新区的旅游总花费及人均旅游消费支出包括：一日游游客的总花费及人均花费支出和过夜游客总花费及人均花费。</w:t>
      </w:r>
    </w:p>
    <w:p w:rsidR="006E04C3" w:rsidRDefault="006173A3" w:rsidP="006173A3">
      <w:pPr>
        <w:spacing w:line="540" w:lineRule="exact"/>
        <w:ind w:left="420"/>
        <w:rPr>
          <w:rFonts w:ascii="仿宋" w:eastAsia="仿宋" w:hAnsi="仿宋" w:cs="仿宋"/>
          <w:b/>
          <w:bCs/>
          <w:sz w:val="28"/>
          <w:szCs w:val="28"/>
        </w:rPr>
      </w:pPr>
      <w:r>
        <w:rPr>
          <w:rFonts w:ascii="仿宋" w:eastAsia="仿宋" w:hAnsi="仿宋" w:cs="仿宋" w:hint="eastAsia"/>
          <w:b/>
          <w:bCs/>
          <w:sz w:val="28"/>
          <w:szCs w:val="28"/>
        </w:rPr>
        <w:t>3.</w:t>
      </w:r>
      <w:r w:rsidR="00CF712E">
        <w:rPr>
          <w:rFonts w:ascii="仿宋" w:eastAsia="仿宋" w:hAnsi="仿宋" w:cs="仿宋" w:hint="eastAsia"/>
          <w:b/>
          <w:bCs/>
          <w:sz w:val="28"/>
          <w:szCs w:val="28"/>
        </w:rPr>
        <w:t>曲江新区节假日、季度、年度国内游客旅游消费结构</w:t>
      </w:r>
    </w:p>
    <w:p w:rsidR="006E04C3" w:rsidRDefault="00CF712E">
      <w:pPr>
        <w:pStyle w:val="a6"/>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国内游客在新区的消费结构，包括：一日游游客的人均旅游花费构成和过夜游客人均旅游花费构成；国内本地及外地一日游游客花费情况及过夜游客在新区的停留时间及构成。</w:t>
      </w:r>
    </w:p>
    <w:p w:rsidR="006E04C3" w:rsidRDefault="006173A3" w:rsidP="006173A3">
      <w:pPr>
        <w:spacing w:line="540" w:lineRule="exact"/>
        <w:ind w:left="420"/>
        <w:rPr>
          <w:rFonts w:ascii="仿宋" w:eastAsia="仿宋" w:hAnsi="仿宋" w:cs="仿宋"/>
          <w:b/>
          <w:bCs/>
          <w:sz w:val="28"/>
          <w:szCs w:val="28"/>
        </w:rPr>
      </w:pPr>
      <w:bookmarkStart w:id="4" w:name="_Toc472872133"/>
      <w:r>
        <w:rPr>
          <w:rFonts w:ascii="仿宋" w:eastAsia="仿宋" w:hAnsi="仿宋" w:cs="仿宋" w:hint="eastAsia"/>
          <w:b/>
          <w:bCs/>
          <w:sz w:val="28"/>
          <w:szCs w:val="28"/>
        </w:rPr>
        <w:t>4.</w:t>
      </w:r>
      <w:r w:rsidR="00CF712E">
        <w:rPr>
          <w:rFonts w:ascii="仿宋" w:eastAsia="仿宋" w:hAnsi="仿宋" w:cs="仿宋" w:hint="eastAsia"/>
          <w:b/>
          <w:bCs/>
          <w:sz w:val="28"/>
          <w:szCs w:val="28"/>
        </w:rPr>
        <w:t>曲江新区节假日、季度、年度游客</w:t>
      </w:r>
      <w:bookmarkEnd w:id="4"/>
      <w:r w:rsidR="00CF712E">
        <w:rPr>
          <w:rFonts w:ascii="仿宋" w:eastAsia="仿宋" w:hAnsi="仿宋" w:cs="仿宋" w:hint="eastAsia"/>
          <w:b/>
          <w:bCs/>
          <w:sz w:val="28"/>
          <w:szCs w:val="28"/>
        </w:rPr>
        <w:t>来源、旅游景点及游客构成</w:t>
      </w:r>
    </w:p>
    <w:p w:rsidR="006E04C3" w:rsidRDefault="00CF712E">
      <w:pPr>
        <w:pStyle w:val="10"/>
        <w:spacing w:line="54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游客来源及旅游景点，包括外省市游客来源及分布和热门景区排名；游客构成，主要包含游客基本结构（年龄、职业、性别、居住地类型等）、游客旅游方式以及旅游目的、游客在新区的重游率、游览景点数以及游客流向。</w:t>
      </w:r>
    </w:p>
    <w:p w:rsidR="006E04C3" w:rsidRDefault="00344920" w:rsidP="00344920">
      <w:pPr>
        <w:spacing w:line="540" w:lineRule="exact"/>
        <w:ind w:left="420"/>
        <w:rPr>
          <w:rFonts w:ascii="仿宋" w:eastAsia="仿宋" w:hAnsi="仿宋" w:cs="仿宋"/>
          <w:b/>
          <w:bCs/>
          <w:sz w:val="28"/>
          <w:szCs w:val="28"/>
        </w:rPr>
      </w:pPr>
      <w:bookmarkStart w:id="5" w:name="_Toc472872134"/>
      <w:r>
        <w:rPr>
          <w:rFonts w:ascii="仿宋" w:eastAsia="仿宋" w:hAnsi="仿宋" w:cs="仿宋" w:hint="eastAsia"/>
          <w:b/>
          <w:bCs/>
          <w:sz w:val="28"/>
          <w:szCs w:val="28"/>
        </w:rPr>
        <w:lastRenderedPageBreak/>
        <w:t>5.</w:t>
      </w:r>
      <w:r w:rsidR="00CF712E">
        <w:rPr>
          <w:rFonts w:ascii="仿宋" w:eastAsia="仿宋" w:hAnsi="仿宋" w:cs="仿宋" w:hint="eastAsia"/>
          <w:b/>
          <w:bCs/>
          <w:sz w:val="28"/>
          <w:szCs w:val="28"/>
        </w:rPr>
        <w:t>曲江新区节假日、季度、年度游客对新区旅游行业服务满意度的评价</w:t>
      </w:r>
      <w:bookmarkEnd w:id="5"/>
    </w:p>
    <w:p w:rsidR="006E04C3" w:rsidRDefault="00CF712E">
      <w:pPr>
        <w:pStyle w:val="a6"/>
        <w:spacing w:line="540" w:lineRule="exact"/>
        <w:ind w:firstLineChars="200" w:firstLine="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行业服务综合评价得分，交通、住宿、餐饮、购物、游览、娱乐等主要旅游服务内容的评价得分。</w:t>
      </w:r>
    </w:p>
    <w:p w:rsidR="006E04C3" w:rsidRDefault="00344920" w:rsidP="00344920">
      <w:pPr>
        <w:spacing w:line="540" w:lineRule="exact"/>
        <w:ind w:left="420"/>
        <w:rPr>
          <w:rFonts w:ascii="仿宋" w:eastAsia="仿宋" w:hAnsi="仿宋" w:cs="仿宋"/>
          <w:b/>
          <w:bCs/>
          <w:sz w:val="28"/>
          <w:szCs w:val="28"/>
        </w:rPr>
      </w:pPr>
      <w:bookmarkStart w:id="6" w:name="_Toc472872135"/>
      <w:r>
        <w:rPr>
          <w:rFonts w:ascii="仿宋" w:eastAsia="仿宋" w:hAnsi="仿宋" w:cs="仿宋" w:hint="eastAsia"/>
          <w:b/>
          <w:bCs/>
          <w:sz w:val="28"/>
          <w:szCs w:val="28"/>
        </w:rPr>
        <w:t>6.</w:t>
      </w:r>
      <w:r w:rsidR="00CF712E">
        <w:rPr>
          <w:rFonts w:ascii="仿宋" w:eastAsia="仿宋" w:hAnsi="仿宋" w:cs="仿宋" w:hint="eastAsia"/>
          <w:b/>
          <w:bCs/>
          <w:sz w:val="28"/>
          <w:szCs w:val="28"/>
        </w:rPr>
        <w:t>曲江新区节假日、季度、年度其他</w:t>
      </w:r>
      <w:bookmarkEnd w:id="6"/>
      <w:r w:rsidR="00CF712E">
        <w:rPr>
          <w:rFonts w:ascii="仿宋" w:eastAsia="仿宋" w:hAnsi="仿宋" w:cs="仿宋" w:hint="eastAsia"/>
          <w:b/>
          <w:bCs/>
          <w:sz w:val="28"/>
          <w:szCs w:val="28"/>
        </w:rPr>
        <w:t>方面分析</w:t>
      </w:r>
    </w:p>
    <w:p w:rsidR="006E04C3" w:rsidRDefault="00344920" w:rsidP="00344920">
      <w:pPr>
        <w:pStyle w:val="a6"/>
        <w:spacing w:line="540" w:lineRule="exact"/>
        <w:ind w:left="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6.1.</w:t>
      </w:r>
      <w:r w:rsidR="00CF712E">
        <w:rPr>
          <w:rFonts w:ascii="仿宋_GB2312" w:eastAsia="仿宋_GB2312" w:hAnsi="仿宋" w:cs="仿宋" w:hint="eastAsia"/>
          <w:kern w:val="2"/>
          <w:sz w:val="28"/>
          <w:szCs w:val="28"/>
        </w:rPr>
        <w:t>来新区的交通方式；</w:t>
      </w:r>
    </w:p>
    <w:p w:rsidR="006E04C3" w:rsidRDefault="00344920" w:rsidP="00344920">
      <w:pPr>
        <w:pStyle w:val="a6"/>
        <w:spacing w:line="540" w:lineRule="exact"/>
        <w:ind w:left="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6.2.</w:t>
      </w:r>
      <w:r w:rsidR="00CF712E">
        <w:rPr>
          <w:rFonts w:ascii="仿宋_GB2312" w:eastAsia="仿宋_GB2312" w:hAnsi="仿宋" w:cs="仿宋" w:hint="eastAsia"/>
          <w:kern w:val="2"/>
          <w:sz w:val="28"/>
          <w:szCs w:val="28"/>
        </w:rPr>
        <w:t>了解新区旅游信息的渠道；</w:t>
      </w:r>
    </w:p>
    <w:p w:rsidR="006E04C3" w:rsidRDefault="00344920" w:rsidP="00344920">
      <w:pPr>
        <w:pStyle w:val="a6"/>
        <w:spacing w:line="540" w:lineRule="exact"/>
        <w:ind w:left="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6.3.</w:t>
      </w:r>
      <w:r w:rsidR="00CF712E">
        <w:rPr>
          <w:rFonts w:ascii="仿宋_GB2312" w:eastAsia="仿宋_GB2312" w:hAnsi="仿宋" w:cs="仿宋" w:hint="eastAsia"/>
          <w:kern w:val="2"/>
          <w:sz w:val="28"/>
          <w:szCs w:val="28"/>
        </w:rPr>
        <w:t>对新区旅游资源的偏好；</w:t>
      </w:r>
    </w:p>
    <w:p w:rsidR="006E04C3" w:rsidRDefault="00344920" w:rsidP="00344920">
      <w:pPr>
        <w:pStyle w:val="a6"/>
        <w:spacing w:line="540" w:lineRule="exact"/>
        <w:ind w:left="560"/>
        <w:jc w:val="both"/>
        <w:rPr>
          <w:rFonts w:ascii="仿宋_GB2312" w:eastAsia="仿宋_GB2312" w:hAnsi="仿宋" w:cs="仿宋"/>
          <w:kern w:val="2"/>
          <w:sz w:val="28"/>
          <w:szCs w:val="28"/>
        </w:rPr>
      </w:pPr>
      <w:r>
        <w:rPr>
          <w:rFonts w:ascii="仿宋_GB2312" w:eastAsia="仿宋_GB2312" w:hAnsi="仿宋" w:cs="仿宋" w:hint="eastAsia"/>
          <w:kern w:val="2"/>
          <w:sz w:val="28"/>
          <w:szCs w:val="28"/>
        </w:rPr>
        <w:t>6.4.</w:t>
      </w:r>
      <w:r w:rsidR="00CF712E">
        <w:rPr>
          <w:rFonts w:ascii="仿宋_GB2312" w:eastAsia="仿宋_GB2312" w:hAnsi="仿宋" w:cs="仿宋" w:hint="eastAsia"/>
          <w:kern w:val="2"/>
          <w:sz w:val="28"/>
          <w:szCs w:val="28"/>
        </w:rPr>
        <w:t>对新区旅游业的建议和意见等。</w:t>
      </w:r>
    </w:p>
    <w:p w:rsidR="006E04C3" w:rsidRDefault="00344920" w:rsidP="00344920">
      <w:pPr>
        <w:spacing w:line="540" w:lineRule="exact"/>
        <w:ind w:left="420"/>
        <w:rPr>
          <w:rFonts w:ascii="仿宋" w:eastAsia="仿宋" w:hAnsi="仿宋" w:cs="仿宋"/>
          <w:b/>
          <w:bCs/>
          <w:sz w:val="28"/>
          <w:szCs w:val="28"/>
        </w:rPr>
      </w:pPr>
      <w:r>
        <w:rPr>
          <w:rFonts w:ascii="仿宋" w:eastAsia="仿宋" w:hAnsi="仿宋" w:cs="仿宋" w:hint="eastAsia"/>
          <w:b/>
          <w:bCs/>
          <w:sz w:val="28"/>
          <w:szCs w:val="28"/>
        </w:rPr>
        <w:t>7.</w:t>
      </w:r>
      <w:r w:rsidR="00CF712E">
        <w:rPr>
          <w:rFonts w:ascii="仿宋" w:eastAsia="仿宋" w:hAnsi="仿宋" w:cs="仿宋" w:hint="eastAsia"/>
          <w:b/>
          <w:bCs/>
          <w:sz w:val="28"/>
          <w:szCs w:val="28"/>
        </w:rPr>
        <w:t>专题分析报告根据实际需求具体分析</w:t>
      </w:r>
    </w:p>
    <w:p w:rsidR="006E04C3" w:rsidRDefault="00CF712E">
      <w:pPr>
        <w:widowControl/>
        <w:spacing w:line="560" w:lineRule="exact"/>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sz w:val="28"/>
          <w:szCs w:val="28"/>
        </w:rPr>
        <w:t>七、服务期限</w:t>
      </w:r>
      <w:r>
        <w:rPr>
          <w:rFonts w:ascii="仿宋_GB2312" w:eastAsia="仿宋_GB2312" w:hAnsi="仿宋_GB2312" w:cs="仿宋_GB2312" w:hint="eastAsia"/>
          <w:sz w:val="28"/>
          <w:szCs w:val="28"/>
        </w:rPr>
        <w:t>：自合同签订之日起一年</w:t>
      </w:r>
    </w:p>
    <w:p w:rsidR="006E04C3" w:rsidRDefault="00CF712E">
      <w:pPr>
        <w:widowControl/>
        <w:spacing w:line="560" w:lineRule="exact"/>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sz w:val="28"/>
          <w:szCs w:val="28"/>
        </w:rPr>
        <w:t>八、服务标准</w:t>
      </w:r>
      <w:r>
        <w:rPr>
          <w:rFonts w:ascii="仿宋_GB2312" w:eastAsia="仿宋_GB2312" w:hAnsi="仿宋_GB2312" w:cs="仿宋_GB2312" w:hint="eastAsia"/>
          <w:sz w:val="28"/>
          <w:szCs w:val="28"/>
        </w:rPr>
        <w:t>：达到采购人要求</w:t>
      </w:r>
      <w:bookmarkStart w:id="7" w:name="_GoBack"/>
      <w:bookmarkEnd w:id="7"/>
    </w:p>
    <w:sectPr w:rsidR="006E04C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AC" w:rsidRDefault="00362BAC" w:rsidP="001C1F7C">
      <w:r>
        <w:separator/>
      </w:r>
    </w:p>
  </w:endnote>
  <w:endnote w:type="continuationSeparator" w:id="0">
    <w:p w:rsidR="00362BAC" w:rsidRDefault="00362BAC" w:rsidP="001C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AC" w:rsidRDefault="00362BAC" w:rsidP="001C1F7C">
      <w:r>
        <w:separator/>
      </w:r>
    </w:p>
  </w:footnote>
  <w:footnote w:type="continuationSeparator" w:id="0">
    <w:p w:rsidR="00362BAC" w:rsidRDefault="00362BAC" w:rsidP="001C1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515161"/>
    <w:multiLevelType w:val="singleLevel"/>
    <w:tmpl w:val="9E515161"/>
    <w:lvl w:ilvl="0">
      <w:start w:val="1"/>
      <w:numFmt w:val="decimal"/>
      <w:suff w:val="nothing"/>
      <w:lvlText w:val="%1．"/>
      <w:lvlJc w:val="left"/>
      <w:pPr>
        <w:ind w:left="0" w:firstLine="400"/>
      </w:pPr>
      <w:rPr>
        <w:rFonts w:hint="default"/>
      </w:rPr>
    </w:lvl>
  </w:abstractNum>
  <w:abstractNum w:abstractNumId="1">
    <w:nsid w:val="AD988EF5"/>
    <w:multiLevelType w:val="singleLevel"/>
    <w:tmpl w:val="AD988EF5"/>
    <w:lvl w:ilvl="0">
      <w:start w:val="1"/>
      <w:numFmt w:val="decimal"/>
      <w:suff w:val="nothing"/>
      <w:lvlText w:val="%1．"/>
      <w:lvlJc w:val="left"/>
      <w:pPr>
        <w:ind w:left="0" w:firstLine="400"/>
      </w:pPr>
      <w:rPr>
        <w:rFonts w:hint="default"/>
      </w:rPr>
    </w:lvl>
  </w:abstractNum>
  <w:abstractNum w:abstractNumId="2">
    <w:nsid w:val="B07DC602"/>
    <w:multiLevelType w:val="singleLevel"/>
    <w:tmpl w:val="B07DC602"/>
    <w:lvl w:ilvl="0">
      <w:start w:val="1"/>
      <w:numFmt w:val="decimal"/>
      <w:lvlText w:val="%1."/>
      <w:lvlJc w:val="left"/>
      <w:pPr>
        <w:tabs>
          <w:tab w:val="num" w:pos="312"/>
        </w:tabs>
      </w:pPr>
    </w:lvl>
  </w:abstractNum>
  <w:abstractNum w:abstractNumId="3">
    <w:nsid w:val="FFD78D74"/>
    <w:multiLevelType w:val="singleLevel"/>
    <w:tmpl w:val="FFD78D74"/>
    <w:lvl w:ilvl="0">
      <w:start w:val="1"/>
      <w:numFmt w:val="chineseCounting"/>
      <w:suff w:val="nothing"/>
      <w:lvlText w:val="（%1）"/>
      <w:lvlJc w:val="left"/>
      <w:pPr>
        <w:ind w:left="0" w:firstLine="420"/>
      </w:pPr>
      <w:rPr>
        <w:rFonts w:hint="eastAsia"/>
      </w:rPr>
    </w:lvl>
  </w:abstractNum>
  <w:abstractNum w:abstractNumId="4">
    <w:nsid w:val="0797600B"/>
    <w:multiLevelType w:val="hybridMultilevel"/>
    <w:tmpl w:val="010469AE"/>
    <w:lvl w:ilvl="0" w:tplc="A8D0D496">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75B22B8"/>
    <w:multiLevelType w:val="hybridMultilevel"/>
    <w:tmpl w:val="868C1174"/>
    <w:lvl w:ilvl="0" w:tplc="66ECD33E">
      <w:start w:val="3"/>
      <w:numFmt w:val="japaneseCounting"/>
      <w:lvlText w:val="%1、"/>
      <w:lvlJc w:val="left"/>
      <w:pPr>
        <w:ind w:left="720" w:hanging="720"/>
      </w:pPr>
      <w:rPr>
        <w:rFonts w:eastAsia="仿宋_GB2312" w:hAnsi="仿宋_GB2312" w:cs="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859FE9"/>
    <w:multiLevelType w:val="singleLevel"/>
    <w:tmpl w:val="3C859FE9"/>
    <w:lvl w:ilvl="0">
      <w:start w:val="1"/>
      <w:numFmt w:val="chineseCounting"/>
      <w:suff w:val="nothing"/>
      <w:lvlText w:val="（%1）"/>
      <w:lvlJc w:val="left"/>
      <w:pPr>
        <w:ind w:left="0" w:firstLine="420"/>
      </w:pPr>
      <w:rPr>
        <w:rFonts w:hint="eastAsia"/>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I1ODM2Nzk1Njk3M2I3Nzc5MjU4ZjJmYTJmNDEifQ=="/>
  </w:docVars>
  <w:rsids>
    <w:rsidRoot w:val="006173A3"/>
    <w:rsid w:val="001C1F7C"/>
    <w:rsid w:val="00344920"/>
    <w:rsid w:val="00362BAC"/>
    <w:rsid w:val="006173A3"/>
    <w:rsid w:val="006E04C3"/>
    <w:rsid w:val="00CF712E"/>
    <w:rsid w:val="1077678A"/>
    <w:rsid w:val="14861F22"/>
    <w:rsid w:val="1B9B4505"/>
    <w:rsid w:val="1E01086B"/>
    <w:rsid w:val="32180206"/>
    <w:rsid w:val="325F6609"/>
    <w:rsid w:val="344406B6"/>
    <w:rsid w:val="46A63BDA"/>
    <w:rsid w:val="51085492"/>
    <w:rsid w:val="56855FE3"/>
    <w:rsid w:val="572F3778"/>
    <w:rsid w:val="739F35DC"/>
    <w:rsid w:val="76320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semiHidden="1" w:unhideWhenUsed="1" w:qFormat="1"/>
    <w:lsdException w:name="Title" w:qFormat="1"/>
    <w:lsdException w:name="Default Paragraph Font" w:semiHidden="1"/>
    <w:lsdException w:name="Body Tex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qFormat/>
    <w:pPr>
      <w:keepNext/>
      <w:spacing w:line="720" w:lineRule="exact"/>
      <w:outlineLvl w:val="1"/>
    </w:pPr>
    <w:rPr>
      <w:rFonts w:ascii="黑体" w:eastAsia="楷体_GB2312" w:hAnsi="Copperplate Gothic Bold"/>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8">
    <w:name w:val="index 8"/>
    <w:basedOn w:val="a"/>
    <w:next w:val="a"/>
    <w:qFormat/>
    <w:pPr>
      <w:ind w:left="2940"/>
    </w:pPr>
    <w:rPr>
      <w:szCs w:val="24"/>
    </w:rPr>
  </w:style>
  <w:style w:type="paragraph" w:styleId="a4">
    <w:name w:val="Body Text"/>
    <w:basedOn w:val="a"/>
    <w:next w:val="a"/>
    <w:qFormat/>
    <w:pPr>
      <w:spacing w:after="120"/>
    </w:pPr>
    <w:rPr>
      <w:szCs w:val="24"/>
    </w:rPr>
  </w:style>
  <w:style w:type="paragraph" w:styleId="a5">
    <w:name w:val="Plain Text"/>
    <w:basedOn w:val="a"/>
    <w:next w:val="8"/>
    <w:qFormat/>
    <w:pPr>
      <w:widowControl/>
      <w:spacing w:after="200" w:line="276" w:lineRule="auto"/>
      <w:jc w:val="left"/>
    </w:pPr>
    <w:rPr>
      <w:rFonts w:ascii="宋体" w:hAnsi="Courier New" w:cs="黑体"/>
      <w:szCs w:val="21"/>
    </w:rPr>
  </w:style>
  <w:style w:type="paragraph" w:styleId="20">
    <w:name w:val="Body Text Indent 2"/>
    <w:basedOn w:val="a"/>
    <w:qFormat/>
    <w:pPr>
      <w:spacing w:after="120" w:line="480" w:lineRule="auto"/>
      <w:ind w:leftChars="200" w:left="420"/>
    </w:pPr>
    <w:rPr>
      <w:szCs w:val="24"/>
    </w:rPr>
  </w:style>
  <w:style w:type="paragraph" w:styleId="a6">
    <w:name w:val="No Spacing"/>
    <w:uiPriority w:val="1"/>
    <w:qFormat/>
    <w:pPr>
      <w:spacing w:after="160" w:line="278" w:lineRule="auto"/>
    </w:pPr>
    <w:rPr>
      <w:rFonts w:ascii="Calibri" w:hAnsi="Calibri"/>
      <w:sz w:val="22"/>
      <w:szCs w:val="22"/>
    </w:rPr>
  </w:style>
  <w:style w:type="paragraph" w:customStyle="1" w:styleId="10">
    <w:name w:val="无间隔1"/>
    <w:uiPriority w:val="1"/>
    <w:qFormat/>
    <w:pPr>
      <w:spacing w:after="160" w:line="278" w:lineRule="auto"/>
    </w:pPr>
    <w:rPr>
      <w:rFonts w:ascii="Calibri" w:hAnsi="Calibri" w:cs="黑体"/>
      <w:kern w:val="2"/>
      <w:sz w:val="22"/>
      <w:szCs w:val="22"/>
    </w:rPr>
  </w:style>
  <w:style w:type="paragraph" w:customStyle="1" w:styleId="null3">
    <w:name w:val="null3"/>
    <w:qFormat/>
    <w:rPr>
      <w:rFonts w:ascii="Calibri" w:hAnsi="Calibri" w:hint="eastAsia"/>
      <w:lang w:eastAsia="zh-Hans"/>
    </w:rPr>
  </w:style>
  <w:style w:type="character" w:customStyle="1" w:styleId="font01">
    <w:name w:val="font01"/>
    <w:basedOn w:val="a1"/>
    <w:rPr>
      <w:rFonts w:ascii="宋体" w:eastAsia="宋体" w:hAnsi="宋体" w:cs="宋体" w:hint="eastAsia"/>
      <w:i w:val="0"/>
      <w:iCs w:val="0"/>
      <w:color w:val="000000"/>
      <w:sz w:val="24"/>
      <w:szCs w:val="24"/>
      <w:u w:val="none"/>
    </w:rPr>
  </w:style>
  <w:style w:type="character" w:customStyle="1" w:styleId="font11">
    <w:name w:val="font11"/>
    <w:basedOn w:val="a1"/>
    <w:rPr>
      <w:rFonts w:ascii="Calibri" w:hAnsi="Calibri" w:cs="Calibri" w:hint="default"/>
      <w:i w:val="0"/>
      <w:iCs w:val="0"/>
      <w:color w:val="000000"/>
      <w:sz w:val="24"/>
      <w:szCs w:val="24"/>
      <w:u w:val="none"/>
    </w:rPr>
  </w:style>
  <w:style w:type="paragraph" w:styleId="a7">
    <w:name w:val="header"/>
    <w:basedOn w:val="a"/>
    <w:link w:val="Char"/>
    <w:rsid w:val="001C1F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1C1F7C"/>
    <w:rPr>
      <w:kern w:val="2"/>
      <w:sz w:val="18"/>
      <w:szCs w:val="18"/>
    </w:rPr>
  </w:style>
  <w:style w:type="paragraph" w:styleId="a8">
    <w:name w:val="footer"/>
    <w:basedOn w:val="a"/>
    <w:link w:val="Char0"/>
    <w:rsid w:val="001C1F7C"/>
    <w:pPr>
      <w:tabs>
        <w:tab w:val="center" w:pos="4153"/>
        <w:tab w:val="right" w:pos="8306"/>
      </w:tabs>
      <w:snapToGrid w:val="0"/>
      <w:jc w:val="left"/>
    </w:pPr>
    <w:rPr>
      <w:sz w:val="18"/>
      <w:szCs w:val="18"/>
    </w:rPr>
  </w:style>
  <w:style w:type="character" w:customStyle="1" w:styleId="Char0">
    <w:name w:val="页脚 Char"/>
    <w:basedOn w:val="a1"/>
    <w:link w:val="a8"/>
    <w:rsid w:val="001C1F7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semiHidden="1" w:unhideWhenUsed="1" w:qFormat="1"/>
    <w:lsdException w:name="Title" w:qFormat="1"/>
    <w:lsdException w:name="Default Paragraph Font" w:semiHidden="1"/>
    <w:lsdException w:name="Body Tex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qFormat/>
    <w:pPr>
      <w:keepNext/>
      <w:spacing w:line="720" w:lineRule="exact"/>
      <w:outlineLvl w:val="1"/>
    </w:pPr>
    <w:rPr>
      <w:rFonts w:ascii="黑体" w:eastAsia="楷体_GB2312" w:hAnsi="Copperplate Gothic Bold"/>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8">
    <w:name w:val="index 8"/>
    <w:basedOn w:val="a"/>
    <w:next w:val="a"/>
    <w:qFormat/>
    <w:pPr>
      <w:ind w:left="2940"/>
    </w:pPr>
    <w:rPr>
      <w:szCs w:val="24"/>
    </w:rPr>
  </w:style>
  <w:style w:type="paragraph" w:styleId="a4">
    <w:name w:val="Body Text"/>
    <w:basedOn w:val="a"/>
    <w:next w:val="a"/>
    <w:qFormat/>
    <w:pPr>
      <w:spacing w:after="120"/>
    </w:pPr>
    <w:rPr>
      <w:szCs w:val="24"/>
    </w:rPr>
  </w:style>
  <w:style w:type="paragraph" w:styleId="a5">
    <w:name w:val="Plain Text"/>
    <w:basedOn w:val="a"/>
    <w:next w:val="8"/>
    <w:qFormat/>
    <w:pPr>
      <w:widowControl/>
      <w:spacing w:after="200" w:line="276" w:lineRule="auto"/>
      <w:jc w:val="left"/>
    </w:pPr>
    <w:rPr>
      <w:rFonts w:ascii="宋体" w:hAnsi="Courier New" w:cs="黑体"/>
      <w:szCs w:val="21"/>
    </w:rPr>
  </w:style>
  <w:style w:type="paragraph" w:styleId="20">
    <w:name w:val="Body Text Indent 2"/>
    <w:basedOn w:val="a"/>
    <w:qFormat/>
    <w:pPr>
      <w:spacing w:after="120" w:line="480" w:lineRule="auto"/>
      <w:ind w:leftChars="200" w:left="420"/>
    </w:pPr>
    <w:rPr>
      <w:szCs w:val="24"/>
    </w:rPr>
  </w:style>
  <w:style w:type="paragraph" w:styleId="a6">
    <w:name w:val="No Spacing"/>
    <w:uiPriority w:val="1"/>
    <w:qFormat/>
    <w:pPr>
      <w:spacing w:after="160" w:line="278" w:lineRule="auto"/>
    </w:pPr>
    <w:rPr>
      <w:rFonts w:ascii="Calibri" w:hAnsi="Calibri"/>
      <w:sz w:val="22"/>
      <w:szCs w:val="22"/>
    </w:rPr>
  </w:style>
  <w:style w:type="paragraph" w:customStyle="1" w:styleId="10">
    <w:name w:val="无间隔1"/>
    <w:uiPriority w:val="1"/>
    <w:qFormat/>
    <w:pPr>
      <w:spacing w:after="160" w:line="278" w:lineRule="auto"/>
    </w:pPr>
    <w:rPr>
      <w:rFonts w:ascii="Calibri" w:hAnsi="Calibri" w:cs="黑体"/>
      <w:kern w:val="2"/>
      <w:sz w:val="22"/>
      <w:szCs w:val="22"/>
    </w:rPr>
  </w:style>
  <w:style w:type="paragraph" w:customStyle="1" w:styleId="null3">
    <w:name w:val="null3"/>
    <w:qFormat/>
    <w:rPr>
      <w:rFonts w:ascii="Calibri" w:hAnsi="Calibri" w:hint="eastAsia"/>
      <w:lang w:eastAsia="zh-Hans"/>
    </w:rPr>
  </w:style>
  <w:style w:type="character" w:customStyle="1" w:styleId="font01">
    <w:name w:val="font01"/>
    <w:basedOn w:val="a1"/>
    <w:rPr>
      <w:rFonts w:ascii="宋体" w:eastAsia="宋体" w:hAnsi="宋体" w:cs="宋体" w:hint="eastAsia"/>
      <w:i w:val="0"/>
      <w:iCs w:val="0"/>
      <w:color w:val="000000"/>
      <w:sz w:val="24"/>
      <w:szCs w:val="24"/>
      <w:u w:val="none"/>
    </w:rPr>
  </w:style>
  <w:style w:type="character" w:customStyle="1" w:styleId="font11">
    <w:name w:val="font11"/>
    <w:basedOn w:val="a1"/>
    <w:rPr>
      <w:rFonts w:ascii="Calibri" w:hAnsi="Calibri" w:cs="Calibri" w:hint="default"/>
      <w:i w:val="0"/>
      <w:iCs w:val="0"/>
      <w:color w:val="000000"/>
      <w:sz w:val="24"/>
      <w:szCs w:val="24"/>
      <w:u w:val="none"/>
    </w:rPr>
  </w:style>
  <w:style w:type="paragraph" w:styleId="a7">
    <w:name w:val="header"/>
    <w:basedOn w:val="a"/>
    <w:link w:val="Char"/>
    <w:rsid w:val="001C1F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1C1F7C"/>
    <w:rPr>
      <w:kern w:val="2"/>
      <w:sz w:val="18"/>
      <w:szCs w:val="18"/>
    </w:rPr>
  </w:style>
  <w:style w:type="paragraph" w:styleId="a8">
    <w:name w:val="footer"/>
    <w:basedOn w:val="a"/>
    <w:link w:val="Char0"/>
    <w:rsid w:val="001C1F7C"/>
    <w:pPr>
      <w:tabs>
        <w:tab w:val="center" w:pos="4153"/>
        <w:tab w:val="right" w:pos="8306"/>
      </w:tabs>
      <w:snapToGrid w:val="0"/>
      <w:jc w:val="left"/>
    </w:pPr>
    <w:rPr>
      <w:sz w:val="18"/>
      <w:szCs w:val="18"/>
    </w:rPr>
  </w:style>
  <w:style w:type="character" w:customStyle="1" w:styleId="Char0">
    <w:name w:val="页脚 Char"/>
    <w:basedOn w:val="a1"/>
    <w:link w:val="a8"/>
    <w:rsid w:val="001C1F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6</cp:revision>
  <dcterms:created xsi:type="dcterms:W3CDTF">2024-06-11T03:07:00Z</dcterms:created>
  <dcterms:modified xsi:type="dcterms:W3CDTF">2024-06-19T09:48:00Z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BA7B7F97214E4CBAADBD41BD98211728_12</vt:lpwstr>
  </property>
</Properties>
</file>