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E82142">
      <w:pPr>
        <w:jc w:val="center"/>
        <w:rPr>
          <w:rFonts w:hint="eastAsia" w:ascii="仿宋" w:hAnsi="仿宋" w:eastAsia="仿宋" w:cs="仿宋"/>
          <w:b/>
          <w:bCs/>
          <w:sz w:val="48"/>
          <w:szCs w:val="48"/>
          <w:lang w:val="en-US" w:eastAsia="zh-CN"/>
        </w:rPr>
      </w:pPr>
    </w:p>
    <w:p w14:paraId="617951E1">
      <w:pPr>
        <w:jc w:val="center"/>
        <w:rPr>
          <w:rFonts w:hint="eastAsia" w:ascii="仿宋" w:hAnsi="仿宋" w:eastAsia="仿宋" w:cs="仿宋"/>
          <w:b/>
          <w:bCs/>
          <w:sz w:val="48"/>
          <w:szCs w:val="48"/>
          <w:lang w:val="en-US" w:eastAsia="zh-CN"/>
        </w:rPr>
      </w:pPr>
    </w:p>
    <w:p w14:paraId="75235D44">
      <w:pPr>
        <w:jc w:val="center"/>
        <w:rPr>
          <w:rFonts w:hint="eastAsia" w:ascii="仿宋" w:hAnsi="仿宋" w:eastAsia="仿宋" w:cs="仿宋"/>
          <w:b/>
          <w:bCs/>
          <w:sz w:val="48"/>
          <w:szCs w:val="48"/>
          <w:lang w:val="en-US" w:eastAsia="zh-CN"/>
        </w:rPr>
      </w:pPr>
      <w:r>
        <w:rPr>
          <w:rFonts w:hint="eastAsia" w:ascii="仿宋" w:hAnsi="仿宋" w:eastAsia="仿宋" w:cs="仿宋"/>
          <w:b/>
          <w:bCs/>
          <w:sz w:val="48"/>
          <w:szCs w:val="48"/>
          <w:lang w:val="en-US" w:eastAsia="zh-CN"/>
        </w:rPr>
        <w:t>大华二坊10KV126六路线架空线</w:t>
      </w:r>
    </w:p>
    <w:p w14:paraId="10DA2A5A">
      <w:pPr>
        <w:jc w:val="center"/>
        <w:rPr>
          <w:rFonts w:hint="eastAsia" w:ascii="仿宋" w:hAnsi="仿宋" w:eastAsia="仿宋" w:cs="仿宋"/>
          <w:b/>
          <w:bCs/>
          <w:sz w:val="48"/>
          <w:szCs w:val="48"/>
        </w:rPr>
      </w:pPr>
      <w:r>
        <w:rPr>
          <w:rFonts w:hint="eastAsia" w:ascii="仿宋" w:hAnsi="仿宋" w:eastAsia="仿宋" w:cs="仿宋"/>
          <w:b/>
          <w:bCs/>
          <w:sz w:val="48"/>
          <w:szCs w:val="48"/>
          <w:lang w:val="en-US" w:eastAsia="zh-CN"/>
        </w:rPr>
        <w:t>落地箱变、环网柜采购项目</w:t>
      </w:r>
    </w:p>
    <w:p w14:paraId="3E458016">
      <w:pPr>
        <w:jc w:val="both"/>
        <w:rPr>
          <w:rFonts w:hint="eastAsia" w:ascii="仿宋" w:hAnsi="仿宋" w:eastAsia="仿宋" w:cs="仿宋"/>
          <w:b/>
          <w:bCs/>
          <w:sz w:val="72"/>
          <w:szCs w:val="72"/>
        </w:rPr>
      </w:pPr>
    </w:p>
    <w:p w14:paraId="268BCF66">
      <w:pPr>
        <w:jc w:val="both"/>
        <w:rPr>
          <w:rFonts w:hint="eastAsia" w:ascii="仿宋" w:hAnsi="仿宋" w:eastAsia="仿宋" w:cs="仿宋"/>
          <w:b/>
          <w:bCs/>
          <w:sz w:val="72"/>
          <w:szCs w:val="72"/>
        </w:rPr>
      </w:pPr>
    </w:p>
    <w:p w14:paraId="17597FB0">
      <w:pPr>
        <w:jc w:val="both"/>
        <w:rPr>
          <w:rFonts w:hint="eastAsia" w:ascii="仿宋" w:hAnsi="仿宋" w:eastAsia="仿宋" w:cs="仿宋"/>
          <w:b/>
          <w:bCs/>
          <w:sz w:val="72"/>
          <w:szCs w:val="72"/>
        </w:rPr>
      </w:pPr>
    </w:p>
    <w:p w14:paraId="56D419E2">
      <w:pPr>
        <w:jc w:val="center"/>
        <w:rPr>
          <w:rFonts w:hint="eastAsia" w:ascii="仿宋" w:hAnsi="仿宋" w:eastAsia="仿宋" w:cs="仿宋"/>
          <w:b/>
          <w:bCs/>
          <w:sz w:val="72"/>
          <w:szCs w:val="72"/>
        </w:rPr>
      </w:pPr>
      <w:r>
        <w:rPr>
          <w:rFonts w:hint="eastAsia" w:ascii="仿宋" w:hAnsi="仿宋" w:eastAsia="仿宋" w:cs="仿宋"/>
          <w:b/>
          <w:bCs/>
          <w:sz w:val="48"/>
          <w:szCs w:val="48"/>
        </w:rPr>
        <w:t>采购合同</w:t>
      </w:r>
    </w:p>
    <w:p w14:paraId="01F23B9A">
      <w:pPr>
        <w:jc w:val="center"/>
        <w:rPr>
          <w:rFonts w:hint="eastAsia" w:ascii="仿宋" w:hAnsi="仿宋" w:eastAsia="仿宋" w:cs="仿宋"/>
          <w:b/>
          <w:bCs/>
          <w:sz w:val="36"/>
          <w:szCs w:val="36"/>
        </w:rPr>
      </w:pPr>
    </w:p>
    <w:p w14:paraId="2BBDC885">
      <w:pPr>
        <w:jc w:val="center"/>
        <w:rPr>
          <w:rFonts w:hint="eastAsia" w:ascii="仿宋" w:hAnsi="仿宋" w:eastAsia="仿宋" w:cs="仿宋"/>
          <w:b/>
          <w:bCs/>
          <w:sz w:val="36"/>
          <w:szCs w:val="36"/>
        </w:rPr>
      </w:pPr>
    </w:p>
    <w:p w14:paraId="787B27BC">
      <w:pPr>
        <w:jc w:val="center"/>
        <w:rPr>
          <w:rFonts w:hint="eastAsia" w:ascii="仿宋" w:hAnsi="仿宋" w:eastAsia="仿宋" w:cs="仿宋"/>
          <w:b/>
          <w:bCs/>
          <w:sz w:val="36"/>
          <w:szCs w:val="36"/>
        </w:rPr>
      </w:pPr>
    </w:p>
    <w:p w14:paraId="4CFB0953">
      <w:pPr>
        <w:pStyle w:val="2"/>
        <w:rPr>
          <w:rFonts w:hint="eastAsia" w:ascii="仿宋" w:hAnsi="仿宋" w:eastAsia="仿宋" w:cs="仿宋"/>
          <w:b/>
          <w:bCs/>
          <w:sz w:val="36"/>
          <w:szCs w:val="36"/>
        </w:rPr>
      </w:pPr>
    </w:p>
    <w:p w14:paraId="704EEAC0">
      <w:pPr>
        <w:rPr>
          <w:rFonts w:hint="eastAsia" w:ascii="仿宋" w:hAnsi="仿宋" w:eastAsia="仿宋" w:cs="仿宋"/>
          <w:b/>
          <w:bCs/>
          <w:sz w:val="36"/>
          <w:szCs w:val="36"/>
        </w:rPr>
      </w:pPr>
    </w:p>
    <w:p w14:paraId="5FC189D1">
      <w:pPr>
        <w:pStyle w:val="2"/>
        <w:rPr>
          <w:rFonts w:hint="eastAsia" w:ascii="仿宋" w:hAnsi="仿宋" w:eastAsia="仿宋" w:cs="仿宋"/>
          <w:b/>
          <w:bCs/>
          <w:sz w:val="24"/>
          <w:szCs w:val="32"/>
        </w:rPr>
      </w:pPr>
    </w:p>
    <w:p w14:paraId="295E2A8E">
      <w:pPr>
        <w:jc w:val="center"/>
        <w:rPr>
          <w:rFonts w:hint="eastAsia" w:ascii="仿宋" w:hAnsi="仿宋" w:eastAsia="仿宋" w:cs="仿宋"/>
          <w:b/>
          <w:bCs/>
          <w:sz w:val="36"/>
          <w:szCs w:val="36"/>
        </w:rPr>
      </w:pPr>
    </w:p>
    <w:p w14:paraId="6F0B8170">
      <w:pPr>
        <w:ind w:firstLine="1405" w:firstLineChars="500"/>
        <w:rPr>
          <w:rFonts w:hint="eastAsia" w:ascii="仿宋" w:hAnsi="仿宋" w:eastAsia="仿宋" w:cs="仿宋"/>
          <w:b/>
          <w:bCs/>
          <w:sz w:val="28"/>
          <w:szCs w:val="28"/>
          <w:u w:val="single"/>
        </w:rPr>
      </w:pPr>
      <w:r>
        <w:rPr>
          <w:rFonts w:hint="eastAsia" w:ascii="仿宋" w:hAnsi="仿宋" w:eastAsia="仿宋" w:cs="仿宋"/>
          <w:b/>
          <w:bCs/>
          <w:sz w:val="28"/>
          <w:szCs w:val="28"/>
          <w:lang w:val="en-US" w:eastAsia="zh-CN"/>
        </w:rPr>
        <w:t>发包人</w:t>
      </w:r>
      <w:r>
        <w:rPr>
          <w:rFonts w:hint="eastAsia" w:ascii="仿宋" w:hAnsi="仿宋" w:eastAsia="仿宋" w:cs="仿宋"/>
          <w:b/>
          <w:bCs/>
          <w:sz w:val="28"/>
          <w:szCs w:val="28"/>
        </w:rPr>
        <w:t>：</w:t>
      </w:r>
      <w:r>
        <w:rPr>
          <w:rFonts w:hint="eastAsia" w:ascii="仿宋" w:hAnsi="仿宋" w:eastAsia="仿宋" w:cs="仿宋"/>
          <w:b/>
          <w:bCs/>
          <w:sz w:val="28"/>
          <w:szCs w:val="28"/>
          <w:u w:val="single"/>
        </w:rPr>
        <w:t>西安曲江大明宫遗址区保护办公室</w:t>
      </w:r>
    </w:p>
    <w:p w14:paraId="35F2EEE7">
      <w:pPr>
        <w:ind w:firstLine="1405" w:firstLineChars="500"/>
        <w:rPr>
          <w:rFonts w:hint="eastAsia" w:ascii="仿宋" w:hAnsi="仿宋" w:eastAsia="仿宋" w:cs="仿宋"/>
          <w:b/>
          <w:bCs/>
          <w:sz w:val="28"/>
          <w:szCs w:val="28"/>
          <w:u w:val="single"/>
        </w:rPr>
      </w:pPr>
      <w:r>
        <w:rPr>
          <w:rFonts w:hint="eastAsia" w:ascii="仿宋" w:hAnsi="仿宋" w:eastAsia="仿宋" w:cs="仿宋"/>
          <w:b/>
          <w:bCs/>
          <w:sz w:val="28"/>
          <w:szCs w:val="28"/>
          <w:lang w:val="en-US" w:eastAsia="zh-CN"/>
        </w:rPr>
        <w:t>承包人</w:t>
      </w:r>
      <w:r>
        <w:rPr>
          <w:rFonts w:hint="eastAsia" w:ascii="仿宋" w:hAnsi="仿宋" w:eastAsia="仿宋" w:cs="仿宋"/>
          <w:b/>
          <w:bCs/>
          <w:sz w:val="28"/>
          <w:szCs w:val="28"/>
        </w:rPr>
        <w:t>：</w:t>
      </w:r>
      <w:r>
        <w:rPr>
          <w:rFonts w:hint="eastAsia" w:ascii="仿宋" w:hAnsi="仿宋" w:eastAsia="仿宋" w:cs="仿宋"/>
          <w:b/>
          <w:bCs/>
          <w:sz w:val="28"/>
          <w:szCs w:val="28"/>
          <w:u w:val="single"/>
        </w:rPr>
        <w:t xml:space="preserve"> </w:t>
      </w:r>
      <w:r>
        <w:rPr>
          <w:rFonts w:hint="eastAsia" w:ascii="仿宋" w:hAnsi="仿宋" w:eastAsia="仿宋" w:cs="仿宋"/>
          <w:b/>
          <w:bCs/>
          <w:sz w:val="28"/>
          <w:szCs w:val="28"/>
          <w:u w:val="single"/>
          <w:lang w:val="en-US" w:eastAsia="zh-CN"/>
        </w:rPr>
        <w:t xml:space="preserve">                            </w:t>
      </w:r>
      <w:r>
        <w:rPr>
          <w:rFonts w:hint="eastAsia" w:ascii="仿宋" w:hAnsi="仿宋" w:eastAsia="仿宋" w:cs="仿宋"/>
          <w:b/>
          <w:bCs/>
          <w:sz w:val="28"/>
          <w:szCs w:val="28"/>
          <w:u w:val="single"/>
        </w:rPr>
        <w:t xml:space="preserve"> </w:t>
      </w:r>
    </w:p>
    <w:p w14:paraId="0B1815A4">
      <w:pPr>
        <w:ind w:firstLine="1405" w:firstLineChars="500"/>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代建人：</w:t>
      </w:r>
      <w:r>
        <w:rPr>
          <w:rFonts w:hint="eastAsia" w:ascii="仿宋" w:hAnsi="仿宋" w:eastAsia="仿宋" w:cs="仿宋"/>
          <w:b/>
          <w:bCs/>
          <w:sz w:val="28"/>
          <w:szCs w:val="28"/>
          <w:u w:val="single"/>
          <w:lang w:val="en-US" w:eastAsia="zh-CN"/>
        </w:rPr>
        <w:t>西安曲江大明宫商置实业发展有限公司</w:t>
      </w:r>
    </w:p>
    <w:p w14:paraId="7DED4F08">
      <w:pPr>
        <w:ind w:firstLine="1405" w:firstLineChars="500"/>
        <w:rPr>
          <w:rFonts w:hint="eastAsia" w:ascii="仿宋" w:hAnsi="仿宋" w:eastAsia="仿宋" w:cs="仿宋"/>
          <w:b/>
          <w:bCs/>
          <w:sz w:val="28"/>
          <w:szCs w:val="28"/>
        </w:rPr>
      </w:pPr>
      <w:r>
        <w:rPr>
          <w:rFonts w:hint="eastAsia" w:ascii="仿宋" w:hAnsi="仿宋" w:eastAsia="仿宋" w:cs="仿宋"/>
          <w:b/>
          <w:bCs/>
          <w:sz w:val="28"/>
          <w:szCs w:val="28"/>
        </w:rPr>
        <w:t>签订日期</w:t>
      </w:r>
      <w:r>
        <w:rPr>
          <w:rFonts w:hint="eastAsia" w:ascii="仿宋" w:hAnsi="仿宋" w:eastAsia="仿宋" w:cs="仿宋"/>
          <w:b/>
          <w:bCs/>
          <w:sz w:val="28"/>
          <w:szCs w:val="28"/>
          <w:lang w:eastAsia="zh-CN"/>
        </w:rPr>
        <w:t>：</w:t>
      </w:r>
      <w:r>
        <w:rPr>
          <w:rFonts w:hint="eastAsia" w:ascii="仿宋" w:hAnsi="仿宋" w:eastAsia="仿宋" w:cs="仿宋"/>
          <w:b/>
          <w:bCs/>
          <w:sz w:val="28"/>
          <w:szCs w:val="28"/>
          <w:u w:val="single"/>
          <w:lang w:val="en-US" w:eastAsia="zh-CN"/>
        </w:rPr>
        <w:t>2025</w:t>
      </w:r>
      <w:r>
        <w:rPr>
          <w:rFonts w:hint="eastAsia" w:ascii="仿宋" w:hAnsi="仿宋" w:eastAsia="仿宋" w:cs="仿宋"/>
          <w:b/>
          <w:bCs/>
          <w:sz w:val="28"/>
          <w:szCs w:val="28"/>
        </w:rPr>
        <w:t xml:space="preserve"> 年</w:t>
      </w:r>
      <w:r>
        <w:rPr>
          <w:rFonts w:hint="eastAsia" w:ascii="仿宋" w:hAnsi="仿宋" w:eastAsia="仿宋" w:cs="仿宋"/>
          <w:b/>
          <w:bCs/>
          <w:sz w:val="28"/>
          <w:szCs w:val="28"/>
          <w:u w:val="single"/>
        </w:rPr>
        <w:t xml:space="preserve">    </w:t>
      </w:r>
      <w:r>
        <w:rPr>
          <w:rFonts w:hint="eastAsia" w:ascii="仿宋" w:hAnsi="仿宋" w:eastAsia="仿宋" w:cs="仿宋"/>
          <w:b/>
          <w:bCs/>
          <w:sz w:val="28"/>
          <w:szCs w:val="28"/>
        </w:rPr>
        <w:t>月</w:t>
      </w:r>
      <w:r>
        <w:rPr>
          <w:rFonts w:hint="eastAsia" w:ascii="仿宋" w:hAnsi="仿宋" w:eastAsia="仿宋" w:cs="仿宋"/>
          <w:b/>
          <w:bCs/>
          <w:sz w:val="28"/>
          <w:szCs w:val="28"/>
          <w:u w:val="single"/>
        </w:rPr>
        <w:t xml:space="preserve">  </w:t>
      </w:r>
      <w:r>
        <w:rPr>
          <w:rFonts w:hint="eastAsia" w:ascii="仿宋" w:hAnsi="仿宋" w:eastAsia="仿宋" w:cs="仿宋"/>
          <w:b/>
          <w:bCs/>
          <w:sz w:val="28"/>
          <w:szCs w:val="28"/>
          <w:u w:val="single"/>
          <w:lang w:val="en-US" w:eastAsia="zh-CN"/>
        </w:rPr>
        <w:t xml:space="preserve"> </w:t>
      </w:r>
      <w:r>
        <w:rPr>
          <w:rFonts w:hint="eastAsia" w:ascii="仿宋" w:hAnsi="仿宋" w:eastAsia="仿宋" w:cs="仿宋"/>
          <w:b/>
          <w:bCs/>
          <w:sz w:val="28"/>
          <w:szCs w:val="28"/>
          <w:u w:val="single"/>
        </w:rPr>
        <w:t xml:space="preserve"> </w:t>
      </w:r>
      <w:r>
        <w:rPr>
          <w:rFonts w:hint="eastAsia" w:ascii="仿宋" w:hAnsi="仿宋" w:eastAsia="仿宋" w:cs="仿宋"/>
          <w:b/>
          <w:bCs/>
          <w:sz w:val="28"/>
          <w:szCs w:val="28"/>
        </w:rPr>
        <w:t xml:space="preserve">日  </w:t>
      </w:r>
    </w:p>
    <w:p w14:paraId="2885B64C">
      <w:pPr>
        <w:ind w:firstLine="643" w:firstLineChars="200"/>
        <w:rPr>
          <w:rFonts w:hint="eastAsia" w:ascii="仿宋" w:hAnsi="仿宋" w:eastAsia="仿宋" w:cs="仿宋"/>
          <w:b/>
          <w:bCs/>
          <w:sz w:val="32"/>
          <w:szCs w:val="32"/>
        </w:rPr>
      </w:pPr>
    </w:p>
    <w:p w14:paraId="484DCCB5">
      <w:pPr>
        <w:ind w:firstLine="643" w:firstLineChars="200"/>
        <w:rPr>
          <w:rFonts w:hint="eastAsia" w:ascii="仿宋" w:hAnsi="仿宋" w:eastAsia="仿宋" w:cs="仿宋"/>
          <w:b/>
          <w:bCs/>
          <w:sz w:val="32"/>
          <w:szCs w:val="32"/>
        </w:rPr>
      </w:pPr>
    </w:p>
    <w:p w14:paraId="232810B2">
      <w:pPr>
        <w:adjustRightInd w:val="0"/>
        <w:snapToGrid w:val="0"/>
        <w:spacing w:line="560" w:lineRule="exact"/>
        <w:ind w:firstLine="0" w:firstLineChars="0"/>
        <w:jc w:val="left"/>
        <w:rPr>
          <w:rFonts w:hint="eastAsia" w:ascii="仿宋" w:hAnsi="仿宋" w:eastAsia="仿宋" w:cs="仿宋"/>
          <w:b/>
          <w:bCs/>
          <w:sz w:val="28"/>
          <w:szCs w:val="28"/>
          <w:u w:val="none"/>
          <w:lang w:val="en-US" w:eastAsia="zh-CN"/>
        </w:rPr>
        <w:sectPr>
          <w:pgSz w:w="11906" w:h="16838"/>
          <w:pgMar w:top="1440" w:right="1800" w:bottom="1440" w:left="1800" w:header="851" w:footer="992" w:gutter="0"/>
          <w:cols w:space="425" w:num="1"/>
          <w:docGrid w:type="lines" w:linePitch="312" w:charSpace="0"/>
        </w:sectPr>
      </w:pPr>
    </w:p>
    <w:p w14:paraId="0FDCDD03">
      <w:pPr>
        <w:adjustRightInd w:val="0"/>
        <w:snapToGrid w:val="0"/>
        <w:spacing w:line="560" w:lineRule="exact"/>
        <w:ind w:firstLine="0" w:firstLineChars="0"/>
        <w:jc w:val="left"/>
        <w:rPr>
          <w:rFonts w:hint="eastAsia" w:ascii="仿宋" w:hAnsi="仿宋" w:eastAsia="仿宋" w:cs="仿宋"/>
          <w:b/>
          <w:bCs/>
          <w:sz w:val="28"/>
          <w:szCs w:val="28"/>
          <w:u w:val="single"/>
        </w:rPr>
      </w:pPr>
      <w:r>
        <w:rPr>
          <w:rFonts w:hint="eastAsia" w:ascii="仿宋" w:hAnsi="仿宋" w:eastAsia="仿宋" w:cs="仿宋"/>
          <w:b/>
          <w:bCs/>
          <w:sz w:val="28"/>
          <w:szCs w:val="28"/>
          <w:u w:val="none"/>
          <w:lang w:val="en-US" w:eastAsia="zh-CN"/>
        </w:rPr>
        <w:t>发包人（甲方）：</w:t>
      </w:r>
      <w:r>
        <w:rPr>
          <w:rFonts w:hint="eastAsia" w:ascii="仿宋" w:hAnsi="仿宋" w:eastAsia="仿宋" w:cs="仿宋"/>
          <w:b/>
          <w:bCs/>
          <w:sz w:val="28"/>
          <w:szCs w:val="28"/>
          <w:u w:val="single"/>
        </w:rPr>
        <w:t>西安曲江大明宫遗址区保护办公室</w:t>
      </w:r>
    </w:p>
    <w:p w14:paraId="3F1EE801">
      <w:pPr>
        <w:adjustRightInd w:val="0"/>
        <w:snapToGrid w:val="0"/>
        <w:spacing w:line="560" w:lineRule="exact"/>
        <w:ind w:firstLine="0" w:firstLineChars="0"/>
        <w:jc w:val="left"/>
        <w:rPr>
          <w:rFonts w:hint="eastAsia" w:ascii="仿宋" w:hAnsi="仿宋" w:eastAsia="仿宋" w:cs="仿宋"/>
          <w:b/>
          <w:bCs/>
          <w:sz w:val="28"/>
          <w:szCs w:val="28"/>
          <w:u w:val="single"/>
        </w:rPr>
      </w:pPr>
      <w:r>
        <w:rPr>
          <w:rFonts w:hint="eastAsia" w:ascii="仿宋" w:hAnsi="仿宋" w:eastAsia="仿宋" w:cs="仿宋"/>
          <w:b/>
          <w:bCs/>
          <w:sz w:val="28"/>
          <w:szCs w:val="28"/>
          <w:u w:val="none"/>
          <w:lang w:val="en-US" w:eastAsia="zh-CN"/>
        </w:rPr>
        <w:t>承包人（乙方）</w:t>
      </w:r>
      <w:r>
        <w:rPr>
          <w:rFonts w:hint="eastAsia" w:ascii="仿宋" w:hAnsi="仿宋" w:eastAsia="仿宋" w:cs="仿宋"/>
          <w:b/>
          <w:bCs/>
          <w:sz w:val="28"/>
          <w:szCs w:val="28"/>
          <w:u w:val="none"/>
        </w:rPr>
        <w:t>：</w:t>
      </w:r>
      <w:r>
        <w:rPr>
          <w:rFonts w:hint="eastAsia" w:ascii="仿宋" w:hAnsi="仿宋" w:eastAsia="仿宋" w:cs="仿宋"/>
          <w:b/>
          <w:bCs/>
          <w:sz w:val="28"/>
          <w:szCs w:val="28"/>
          <w:u w:val="single"/>
        </w:rPr>
        <w:t xml:space="preserve"> </w:t>
      </w:r>
      <w:r>
        <w:rPr>
          <w:rFonts w:hint="eastAsia" w:ascii="仿宋" w:hAnsi="仿宋" w:eastAsia="仿宋" w:cs="仿宋"/>
          <w:b/>
          <w:bCs/>
          <w:sz w:val="28"/>
          <w:szCs w:val="28"/>
          <w:u w:val="single"/>
          <w:lang w:val="en-US" w:eastAsia="zh-CN"/>
        </w:rPr>
        <w:t xml:space="preserve">                            </w:t>
      </w:r>
      <w:r>
        <w:rPr>
          <w:rFonts w:hint="eastAsia" w:ascii="仿宋" w:hAnsi="仿宋" w:eastAsia="仿宋" w:cs="仿宋"/>
          <w:b/>
          <w:bCs/>
          <w:sz w:val="28"/>
          <w:szCs w:val="28"/>
          <w:u w:val="single"/>
        </w:rPr>
        <w:t xml:space="preserve"> </w:t>
      </w:r>
    </w:p>
    <w:p w14:paraId="007642BE">
      <w:pPr>
        <w:adjustRightInd w:val="0"/>
        <w:snapToGrid w:val="0"/>
        <w:spacing w:line="560" w:lineRule="exact"/>
        <w:ind w:firstLine="0" w:firstLineChars="0"/>
        <w:jc w:val="left"/>
        <w:rPr>
          <w:rFonts w:hint="eastAsia" w:ascii="仿宋" w:hAnsi="仿宋" w:eastAsia="仿宋" w:cs="仿宋"/>
          <w:b/>
          <w:bCs/>
          <w:sz w:val="28"/>
          <w:szCs w:val="28"/>
          <w:u w:val="single"/>
        </w:rPr>
      </w:pPr>
      <w:r>
        <w:rPr>
          <w:rFonts w:hint="eastAsia" w:ascii="仿宋" w:hAnsi="仿宋" w:eastAsia="仿宋" w:cs="仿宋"/>
          <w:b/>
          <w:bCs/>
          <w:sz w:val="28"/>
          <w:szCs w:val="28"/>
          <w:u w:val="none"/>
          <w:lang w:val="en-US" w:eastAsia="zh-CN"/>
        </w:rPr>
        <w:t>代建人（丙方）：</w:t>
      </w:r>
      <w:r>
        <w:rPr>
          <w:rFonts w:hint="eastAsia" w:ascii="仿宋" w:hAnsi="仿宋" w:eastAsia="仿宋" w:cs="仿宋"/>
          <w:b/>
          <w:bCs/>
          <w:sz w:val="28"/>
          <w:szCs w:val="28"/>
          <w:u w:val="single"/>
          <w:lang w:val="en-US" w:eastAsia="zh-CN"/>
        </w:rPr>
        <w:t>西安曲江大明宫商置实业发展有限公司</w:t>
      </w:r>
    </w:p>
    <w:p w14:paraId="00BDE4BD">
      <w:pPr>
        <w:ind w:firstLine="0" w:firstLineChars="0"/>
        <w:rPr>
          <w:rFonts w:hint="eastAsia" w:ascii="仿宋" w:hAnsi="仿宋" w:eastAsia="仿宋" w:cs="仿宋"/>
          <w:b/>
          <w:bCs/>
          <w:sz w:val="32"/>
          <w:szCs w:val="32"/>
        </w:rPr>
      </w:pPr>
    </w:p>
    <w:p w14:paraId="627EDB97">
      <w:pPr>
        <w:adjustRightInd w:val="0"/>
        <w:snapToGrid w:val="0"/>
        <w:spacing w:line="56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根据《中华人民共和国民法典》及相关法律、法规等规定，就</w:t>
      </w:r>
      <w:r>
        <w:rPr>
          <w:rFonts w:hint="eastAsia" w:ascii="仿宋" w:hAnsi="仿宋" w:eastAsia="仿宋" w:cs="仿宋"/>
          <w:sz w:val="28"/>
          <w:szCs w:val="28"/>
          <w:lang w:val="en-US" w:eastAsia="zh-CN"/>
        </w:rPr>
        <w:t>大华二坊10KV126六路线架空线落地箱变、环网柜采购项目</w:t>
      </w:r>
      <w:r>
        <w:rPr>
          <w:rFonts w:hint="eastAsia" w:ascii="仿宋" w:hAnsi="仿宋" w:eastAsia="仿宋" w:cs="仿宋"/>
          <w:sz w:val="28"/>
          <w:szCs w:val="28"/>
        </w:rPr>
        <w:t>等相关事宜，经甲、乙</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丙三</w:t>
      </w:r>
      <w:r>
        <w:rPr>
          <w:rFonts w:hint="eastAsia" w:ascii="仿宋" w:hAnsi="仿宋" w:eastAsia="仿宋" w:cs="仿宋"/>
          <w:sz w:val="28"/>
          <w:szCs w:val="28"/>
        </w:rPr>
        <w:t>方友好协商一致，达成如下合同，以兹</w:t>
      </w:r>
      <w:r>
        <w:rPr>
          <w:rFonts w:hint="eastAsia" w:ascii="仿宋" w:hAnsi="仿宋" w:eastAsia="仿宋" w:cs="仿宋"/>
          <w:sz w:val="28"/>
          <w:szCs w:val="28"/>
          <w:lang w:eastAsia="zh-CN"/>
        </w:rPr>
        <w:t>各</w:t>
      </w:r>
      <w:r>
        <w:rPr>
          <w:rFonts w:hint="eastAsia" w:ascii="仿宋" w:hAnsi="仿宋" w:eastAsia="仿宋" w:cs="仿宋"/>
          <w:sz w:val="28"/>
          <w:szCs w:val="28"/>
        </w:rPr>
        <w:t>方共同遵照执行：</w:t>
      </w:r>
    </w:p>
    <w:p w14:paraId="1D709BDB">
      <w:pPr>
        <w:adjustRightInd w:val="0"/>
        <w:snapToGrid w:val="0"/>
        <w:spacing w:line="560" w:lineRule="exact"/>
        <w:ind w:firstLine="562" w:firstLineChars="200"/>
        <w:jc w:val="left"/>
        <w:rPr>
          <w:rFonts w:hint="eastAsia" w:ascii="仿宋" w:hAnsi="仿宋" w:eastAsia="仿宋" w:cs="仿宋"/>
          <w:b/>
          <w:bCs/>
          <w:sz w:val="28"/>
          <w:szCs w:val="28"/>
        </w:rPr>
      </w:pPr>
      <w:r>
        <w:rPr>
          <w:rFonts w:hint="eastAsia" w:ascii="仿宋" w:hAnsi="仿宋" w:eastAsia="仿宋" w:cs="仿宋"/>
          <w:b/>
          <w:bCs/>
          <w:sz w:val="28"/>
          <w:szCs w:val="28"/>
        </w:rPr>
        <w:t>一、采购内容</w:t>
      </w:r>
    </w:p>
    <w:p w14:paraId="332B4151">
      <w:pPr>
        <w:adjustRightInd w:val="0"/>
        <w:snapToGrid w:val="0"/>
        <w:spacing w:line="560" w:lineRule="exact"/>
        <w:ind w:firstLine="560" w:firstLineChars="200"/>
        <w:jc w:val="left"/>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rPr>
        <w:t>环网</w:t>
      </w:r>
      <w:r>
        <w:rPr>
          <w:rFonts w:hint="eastAsia" w:ascii="仿宋" w:hAnsi="仿宋" w:eastAsia="仿宋" w:cs="仿宋"/>
          <w:b w:val="0"/>
          <w:bCs w:val="0"/>
          <w:sz w:val="28"/>
          <w:szCs w:val="28"/>
          <w:lang w:val="en-US" w:eastAsia="zh-CN"/>
        </w:rPr>
        <w:t>单元</w:t>
      </w:r>
      <w:r>
        <w:rPr>
          <w:rFonts w:hint="eastAsia" w:ascii="仿宋" w:hAnsi="仿宋" w:eastAsia="仿宋" w:cs="仿宋"/>
          <w:b w:val="0"/>
          <w:bCs w:val="0"/>
          <w:sz w:val="28"/>
          <w:szCs w:val="28"/>
        </w:rPr>
        <w:t>（二进四出型）</w:t>
      </w:r>
      <w:r>
        <w:rPr>
          <w:rFonts w:hint="eastAsia" w:ascii="仿宋" w:hAnsi="仿宋" w:eastAsia="仿宋" w:cs="仿宋"/>
          <w:b w:val="0"/>
          <w:bCs w:val="0"/>
          <w:sz w:val="28"/>
          <w:szCs w:val="28"/>
          <w:lang w:val="en-US" w:eastAsia="zh-CN"/>
        </w:rPr>
        <w:t>3台及630KVA箱式变压器1台。</w:t>
      </w:r>
    </w:p>
    <w:p w14:paraId="6B1DB2D0">
      <w:pPr>
        <w:adjustRightInd w:val="0"/>
        <w:snapToGrid w:val="0"/>
        <w:spacing w:line="560" w:lineRule="exact"/>
        <w:ind w:firstLine="562" w:firstLineChars="200"/>
        <w:jc w:val="left"/>
        <w:rPr>
          <w:rFonts w:hint="eastAsia" w:ascii="仿宋" w:hAnsi="仿宋" w:eastAsia="仿宋" w:cs="仿宋"/>
          <w:b/>
          <w:bCs/>
          <w:sz w:val="28"/>
          <w:szCs w:val="28"/>
        </w:rPr>
      </w:pPr>
      <w:r>
        <w:rPr>
          <w:rFonts w:hint="eastAsia" w:ascii="仿宋" w:hAnsi="仿宋" w:eastAsia="仿宋" w:cs="仿宋"/>
          <w:b/>
          <w:bCs/>
          <w:sz w:val="28"/>
          <w:szCs w:val="28"/>
        </w:rPr>
        <w:t>二、合同价款及支付方式</w:t>
      </w:r>
    </w:p>
    <w:p w14:paraId="69991541">
      <w:pPr>
        <w:adjustRightInd w:val="0"/>
        <w:snapToGrid w:val="0"/>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1、本合同为固定单价合同，暂定总价款为人民币大写：</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（小写：</w:t>
      </w:r>
      <w:r>
        <w:rPr>
          <w:rFonts w:hint="eastAsia" w:ascii="仿宋" w:hAnsi="仿宋" w:eastAsia="仿宋" w:cs="仿宋"/>
          <w:sz w:val="28"/>
          <w:szCs w:val="28"/>
          <w:lang w:val="en-US" w:eastAsia="zh-CN"/>
        </w:rPr>
        <w:t>¥</w:t>
      </w:r>
      <w:r>
        <w:rPr>
          <w:rFonts w:hint="eastAsia" w:ascii="仿宋" w:hAnsi="仿宋" w:eastAsia="仿宋" w:cs="仿宋"/>
          <w:kern w:val="0"/>
          <w:sz w:val="28"/>
          <w:szCs w:val="28"/>
          <w:u w:val="single"/>
          <w:lang w:eastAsia="zh-CN" w:bidi="ar"/>
        </w:rPr>
        <w:t xml:space="preserve"> </w:t>
      </w:r>
      <w:r>
        <w:rPr>
          <w:rFonts w:hint="eastAsia" w:ascii="仿宋" w:hAnsi="仿宋" w:eastAsia="仿宋" w:cs="仿宋"/>
          <w:kern w:val="0"/>
          <w:sz w:val="28"/>
          <w:szCs w:val="28"/>
          <w:u w:val="single"/>
          <w:lang w:val="en-US" w:eastAsia="zh-CN" w:bidi="ar"/>
        </w:rPr>
        <w:t xml:space="preserve">      </w:t>
      </w:r>
      <w:r>
        <w:rPr>
          <w:rFonts w:hint="eastAsia" w:ascii="仿宋" w:hAnsi="仿宋" w:eastAsia="仿宋" w:cs="仿宋"/>
          <w:sz w:val="28"/>
          <w:szCs w:val="28"/>
        </w:rPr>
        <w:t>元），详见附件。单价包括但不限于完成采购清单所需的人工费、材料费、采保费、</w:t>
      </w:r>
      <w:r>
        <w:rPr>
          <w:rFonts w:hint="eastAsia" w:ascii="仿宋" w:hAnsi="仿宋" w:eastAsia="仿宋" w:cs="仿宋"/>
          <w:sz w:val="28"/>
          <w:szCs w:val="28"/>
          <w:lang w:val="en-US" w:eastAsia="zh-CN"/>
        </w:rPr>
        <w:t>运输</w:t>
      </w:r>
      <w:r>
        <w:rPr>
          <w:rFonts w:hint="eastAsia" w:ascii="仿宋" w:hAnsi="仿宋" w:eastAsia="仿宋" w:cs="仿宋"/>
          <w:sz w:val="28"/>
          <w:szCs w:val="28"/>
        </w:rPr>
        <w:t>费、维护费、税金</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利润</w:t>
      </w:r>
      <w:r>
        <w:rPr>
          <w:rFonts w:hint="eastAsia" w:ascii="仿宋" w:hAnsi="仿宋" w:eastAsia="仿宋" w:cs="仿宋"/>
          <w:sz w:val="28"/>
          <w:szCs w:val="28"/>
        </w:rPr>
        <w:t>等全部费用，不因市场价格等因素的变化而调整，最终价款以实际发生数量据实结算。</w:t>
      </w:r>
    </w:p>
    <w:p w14:paraId="1588F71D">
      <w:pPr>
        <w:adjustRightInd w:val="0"/>
        <w:snapToGrid w:val="0"/>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2、付款方式：</w:t>
      </w:r>
    </w:p>
    <w:p w14:paraId="7AE44233">
      <w:pPr>
        <w:adjustRightInd w:val="0"/>
        <w:snapToGrid w:val="0"/>
        <w:spacing w:line="560" w:lineRule="exact"/>
        <w:ind w:firstLine="560" w:firstLineChars="200"/>
        <w:rPr>
          <w:rFonts w:hint="eastAsia" w:ascii="仿宋" w:hAnsi="仿宋" w:eastAsia="仿宋" w:cs="Times New Roman"/>
          <w:sz w:val="28"/>
          <w:szCs w:val="28"/>
          <w:lang w:eastAsia="zh-CN"/>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w:t>
      </w:r>
      <w:r>
        <w:rPr>
          <w:rFonts w:hint="eastAsia" w:ascii="仿宋" w:hAnsi="仿宋" w:eastAsia="仿宋" w:cs="Times New Roman"/>
          <w:sz w:val="28"/>
          <w:szCs w:val="28"/>
        </w:rPr>
        <w:t>预付款</w:t>
      </w:r>
      <w:r>
        <w:rPr>
          <w:rFonts w:hint="eastAsia" w:ascii="仿宋" w:hAnsi="仿宋" w:eastAsia="仿宋" w:cs="Times New Roman"/>
          <w:sz w:val="28"/>
          <w:szCs w:val="28"/>
          <w:lang w:eastAsia="zh-CN"/>
        </w:rPr>
        <w:t>：</w:t>
      </w:r>
      <w:r>
        <w:rPr>
          <w:rFonts w:hint="eastAsia" w:ascii="仿宋" w:hAnsi="仿宋" w:eastAsia="仿宋" w:cs="Times New Roman"/>
          <w:sz w:val="28"/>
          <w:szCs w:val="28"/>
          <w:lang w:val="en-US" w:eastAsia="zh-CN"/>
        </w:rPr>
        <w:t>合同签订后，支付合同暂定总价款</w:t>
      </w:r>
      <w:r>
        <w:rPr>
          <w:rFonts w:hint="eastAsia" w:ascii="仿宋" w:hAnsi="仿宋" w:eastAsia="仿宋" w:cs="Times New Roman"/>
          <w:sz w:val="28"/>
          <w:szCs w:val="28"/>
        </w:rPr>
        <w:t>的</w:t>
      </w:r>
      <w:r>
        <w:rPr>
          <w:rFonts w:hint="eastAsia" w:ascii="仿宋" w:hAnsi="仿宋" w:eastAsia="仿宋" w:cs="Times New Roman"/>
          <w:sz w:val="28"/>
          <w:szCs w:val="28"/>
          <w:lang w:val="en-US" w:eastAsia="zh-CN"/>
        </w:rPr>
        <w:t>4</w:t>
      </w:r>
      <w:r>
        <w:rPr>
          <w:rFonts w:hint="eastAsia" w:ascii="仿宋" w:hAnsi="仿宋" w:eastAsia="仿宋" w:cs="Times New Roman"/>
          <w:sz w:val="28"/>
          <w:szCs w:val="28"/>
        </w:rPr>
        <w:t>0%</w:t>
      </w:r>
      <w:r>
        <w:rPr>
          <w:rFonts w:hint="eastAsia" w:ascii="仿宋" w:hAnsi="仿宋" w:eastAsia="仿宋" w:cs="Times New Roman"/>
          <w:sz w:val="28"/>
          <w:szCs w:val="28"/>
          <w:lang w:eastAsia="zh-CN"/>
        </w:rPr>
        <w:t>；</w:t>
      </w:r>
    </w:p>
    <w:p w14:paraId="22D296EF">
      <w:pPr>
        <w:widowControl/>
        <w:snapToGrid w:val="0"/>
        <w:spacing w:line="520" w:lineRule="exact"/>
        <w:ind w:firstLine="560" w:firstLineChars="200"/>
        <w:outlineLvl w:val="0"/>
        <w:rPr>
          <w:rFonts w:hint="default" w:ascii="仿宋" w:hAnsi="仿宋" w:eastAsia="仿宋" w:cs="仿宋"/>
          <w:sz w:val="28"/>
          <w:szCs w:val="28"/>
          <w:lang w:val="en-US" w:eastAsia="zh-CN"/>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2</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到货款：设备运抵现场并完成开箱验收合格后，</w:t>
      </w:r>
      <w:r>
        <w:rPr>
          <w:rFonts w:hint="eastAsia" w:ascii="仿宋" w:hAnsi="仿宋" w:eastAsia="仿宋" w:cs="Times New Roman"/>
          <w:bCs/>
          <w:color w:val="auto"/>
          <w:kern w:val="0"/>
          <w:sz w:val="28"/>
          <w:szCs w:val="28"/>
          <w:highlight w:val="none"/>
          <w:lang w:val="en-US" w:eastAsia="zh-CN"/>
        </w:rPr>
        <w:t>甲方</w:t>
      </w:r>
      <w:r>
        <w:rPr>
          <w:rFonts w:hint="eastAsia" w:ascii="仿宋" w:hAnsi="仿宋" w:eastAsia="仿宋" w:cs="仿宋"/>
          <w:sz w:val="28"/>
          <w:szCs w:val="28"/>
          <w:lang w:val="en-US" w:eastAsia="zh-CN"/>
        </w:rPr>
        <w:t>按照实际合格设备数量支付至相应总价款的80%；</w:t>
      </w:r>
    </w:p>
    <w:p w14:paraId="49FD5132">
      <w:pPr>
        <w:widowControl/>
        <w:snapToGrid w:val="0"/>
        <w:spacing w:line="520" w:lineRule="exact"/>
        <w:ind w:firstLine="560" w:firstLineChars="200"/>
        <w:outlineLvl w:val="0"/>
        <w:rPr>
          <w:rFonts w:hint="default" w:ascii="仿宋" w:hAnsi="仿宋" w:eastAsia="仿宋" w:cs="Times New Roman"/>
          <w:bCs/>
          <w:color w:val="auto"/>
          <w:kern w:val="0"/>
          <w:sz w:val="28"/>
          <w:szCs w:val="28"/>
          <w:highlight w:val="none"/>
          <w:lang w:val="en-US" w:eastAsia="zh-CN"/>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3</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验收款：设备稳定运行通过最终验收合格</w:t>
      </w:r>
      <w:r>
        <w:rPr>
          <w:rFonts w:hint="eastAsia" w:ascii="仿宋" w:hAnsi="仿宋" w:eastAsia="仿宋" w:cs="Times New Roman"/>
          <w:bCs/>
          <w:color w:val="auto"/>
          <w:kern w:val="0"/>
          <w:sz w:val="28"/>
          <w:szCs w:val="28"/>
          <w:highlight w:val="none"/>
          <w:lang w:val="en-US" w:eastAsia="zh-CN"/>
        </w:rPr>
        <w:t>并完成绩效目标评价</w:t>
      </w:r>
      <w:r>
        <w:rPr>
          <w:rFonts w:hint="eastAsia" w:ascii="仿宋" w:hAnsi="仿宋" w:eastAsia="仿宋" w:cs="仿宋"/>
          <w:sz w:val="28"/>
          <w:szCs w:val="28"/>
          <w:lang w:eastAsia="zh-CN"/>
        </w:rPr>
        <w:t>后，甲方</w:t>
      </w:r>
      <w:r>
        <w:rPr>
          <w:rFonts w:hint="eastAsia" w:ascii="仿宋" w:hAnsi="仿宋" w:eastAsia="仿宋" w:cs="Times New Roman"/>
          <w:bCs/>
          <w:color w:val="auto"/>
          <w:kern w:val="0"/>
          <w:sz w:val="28"/>
          <w:szCs w:val="28"/>
          <w:highlight w:val="none"/>
          <w:lang w:val="en-US" w:eastAsia="zh-CN"/>
        </w:rPr>
        <w:t>于</w:t>
      </w:r>
      <w:r>
        <w:rPr>
          <w:rFonts w:hint="eastAsia" w:ascii="仿宋" w:hAnsi="仿宋" w:eastAsia="仿宋" w:cs="Times New Roman"/>
          <w:bCs/>
          <w:color w:val="auto"/>
          <w:kern w:val="0"/>
          <w:sz w:val="28"/>
          <w:szCs w:val="28"/>
          <w:highlight w:val="none"/>
        </w:rPr>
        <w:t>20个工作日内一次性</w:t>
      </w:r>
      <w:r>
        <w:rPr>
          <w:rFonts w:hint="eastAsia" w:ascii="仿宋" w:hAnsi="仿宋" w:eastAsia="仿宋" w:cs="Times New Roman"/>
          <w:bCs/>
          <w:color w:val="auto"/>
          <w:kern w:val="0"/>
          <w:sz w:val="28"/>
          <w:szCs w:val="28"/>
          <w:highlight w:val="none"/>
          <w:lang w:val="en-US" w:eastAsia="zh-CN"/>
        </w:rPr>
        <w:t>向乙方支付剩余款项。</w:t>
      </w:r>
    </w:p>
    <w:p w14:paraId="0B99681D">
      <w:pPr>
        <w:pStyle w:val="4"/>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3、甲方</w:t>
      </w:r>
      <w:r>
        <w:rPr>
          <w:rFonts w:hint="eastAsia" w:ascii="仿宋" w:hAnsi="仿宋" w:eastAsia="仿宋" w:cs="仿宋"/>
          <w:sz w:val="28"/>
          <w:szCs w:val="28"/>
          <w:lang w:val="en-US" w:eastAsia="zh-CN"/>
        </w:rPr>
        <w:t>每次</w:t>
      </w:r>
      <w:r>
        <w:rPr>
          <w:rFonts w:hint="eastAsia" w:ascii="仿宋" w:hAnsi="仿宋" w:eastAsia="仿宋" w:cs="仿宋"/>
          <w:sz w:val="28"/>
          <w:szCs w:val="28"/>
        </w:rPr>
        <w:t>付款前，乙方应向甲方提供等额正式发票。</w:t>
      </w:r>
    </w:p>
    <w:p w14:paraId="7F6D9BF1">
      <w:pPr>
        <w:pStyle w:val="4"/>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4、甲方以银行转账方式向乙方支付合同价款，乙方指定银行收款账户信息如下：</w:t>
      </w:r>
    </w:p>
    <w:p w14:paraId="699603E4">
      <w:pPr>
        <w:pStyle w:val="4"/>
        <w:spacing w:line="560" w:lineRule="exact"/>
        <w:ind w:firstLine="560" w:firstLineChars="200"/>
        <w:rPr>
          <w:rFonts w:hint="eastAsia" w:ascii="仿宋" w:hAnsi="仿宋" w:eastAsia="仿宋" w:cs="仿宋"/>
          <w:sz w:val="28"/>
          <w:szCs w:val="28"/>
          <w:u w:val="single"/>
        </w:rPr>
      </w:pPr>
      <w:r>
        <w:rPr>
          <w:rFonts w:hint="eastAsia" w:ascii="仿宋" w:hAnsi="仿宋" w:eastAsia="仿宋" w:cs="仿宋"/>
          <w:sz w:val="28"/>
          <w:szCs w:val="28"/>
        </w:rPr>
        <w:t>单位名称：</w:t>
      </w:r>
      <w:r>
        <w:rPr>
          <w:rFonts w:hint="eastAsia" w:ascii="仿宋" w:hAnsi="仿宋" w:eastAsia="仿宋" w:cs="仿宋"/>
          <w:sz w:val="28"/>
          <w:szCs w:val="28"/>
          <w:u w:val="single"/>
          <w:lang w:eastAsia="zh-CN"/>
        </w:rPr>
        <w:t xml:space="preserve"> </w:t>
      </w:r>
      <w:r>
        <w:rPr>
          <w:rFonts w:hint="eastAsia" w:ascii="仿宋" w:hAnsi="仿宋" w:eastAsia="仿宋" w:cs="仿宋"/>
          <w:sz w:val="28"/>
          <w:szCs w:val="28"/>
          <w:u w:val="single"/>
          <w:lang w:val="en-US" w:eastAsia="zh-CN"/>
        </w:rPr>
        <w:t xml:space="preserve">                   </w:t>
      </w:r>
    </w:p>
    <w:p w14:paraId="2F1D53E5">
      <w:pPr>
        <w:autoSpaceDE w:val="0"/>
        <w:autoSpaceDN w:val="0"/>
        <w:spacing w:line="440" w:lineRule="exact"/>
        <w:ind w:right="-154" w:firstLine="560" w:firstLineChars="200"/>
        <w:textAlignment w:val="bottom"/>
        <w:rPr>
          <w:rFonts w:hint="eastAsia" w:ascii="仿宋" w:hAnsi="仿宋" w:eastAsia="仿宋" w:cs="仿宋"/>
          <w:sz w:val="24"/>
          <w:u w:val="single"/>
        </w:rPr>
      </w:pPr>
      <w:r>
        <w:rPr>
          <w:rFonts w:hint="eastAsia" w:ascii="仿宋" w:hAnsi="仿宋" w:eastAsia="仿宋" w:cs="仿宋"/>
          <w:sz w:val="28"/>
          <w:szCs w:val="28"/>
        </w:rPr>
        <w:t>开 户 行:</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p>
    <w:p w14:paraId="23D13841">
      <w:pPr>
        <w:pStyle w:val="4"/>
        <w:spacing w:line="560" w:lineRule="exact"/>
        <w:ind w:firstLine="560" w:firstLineChars="200"/>
        <w:rPr>
          <w:rFonts w:hint="default" w:ascii="仿宋" w:hAnsi="仿宋" w:eastAsia="仿宋" w:cs="仿宋"/>
          <w:sz w:val="28"/>
          <w:szCs w:val="28"/>
          <w:u w:val="single"/>
        </w:rPr>
      </w:pPr>
      <w:r>
        <w:rPr>
          <w:rFonts w:hint="eastAsia" w:ascii="仿宋" w:hAnsi="仿宋" w:eastAsia="仿宋" w:cs="仿宋"/>
          <w:sz w:val="28"/>
          <w:szCs w:val="28"/>
        </w:rPr>
        <w:t>银行账号：</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lang w:eastAsia="zh-CN"/>
        </w:rPr>
        <w:t xml:space="preserve"> </w:t>
      </w:r>
      <w:r>
        <w:rPr>
          <w:rFonts w:hint="eastAsia" w:ascii="仿宋" w:hAnsi="仿宋" w:eastAsia="仿宋" w:cs="仿宋"/>
          <w:sz w:val="28"/>
          <w:szCs w:val="28"/>
          <w:u w:val="single"/>
          <w:lang w:val="en-US" w:eastAsia="zh-CN"/>
        </w:rPr>
        <w:t xml:space="preserve">               </w:t>
      </w:r>
    </w:p>
    <w:p w14:paraId="79B018ED">
      <w:pPr>
        <w:adjustRightInd w:val="0"/>
        <w:snapToGrid w:val="0"/>
        <w:spacing w:line="560" w:lineRule="exact"/>
        <w:ind w:firstLine="562" w:firstLineChars="200"/>
        <w:jc w:val="left"/>
        <w:rPr>
          <w:rFonts w:hint="eastAsia" w:ascii="仿宋" w:hAnsi="仿宋" w:eastAsia="仿宋" w:cs="仿宋"/>
          <w:b/>
          <w:bCs/>
          <w:sz w:val="28"/>
          <w:szCs w:val="28"/>
        </w:rPr>
      </w:pPr>
      <w:r>
        <w:rPr>
          <w:rFonts w:hint="eastAsia" w:ascii="仿宋" w:hAnsi="仿宋" w:eastAsia="仿宋" w:cs="仿宋"/>
          <w:b/>
          <w:bCs/>
          <w:sz w:val="28"/>
          <w:szCs w:val="28"/>
        </w:rPr>
        <w:t>三、交付地点及时间</w:t>
      </w:r>
    </w:p>
    <w:p w14:paraId="3833EB55">
      <w:pPr>
        <w:adjustRightInd w:val="0"/>
        <w:snapToGrid w:val="0"/>
        <w:spacing w:line="560" w:lineRule="exact"/>
        <w:ind w:firstLine="560" w:firstLineChars="200"/>
        <w:jc w:val="left"/>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rPr>
        <w:t>交付地点及时间</w:t>
      </w:r>
      <w:r>
        <w:rPr>
          <w:rFonts w:hint="eastAsia" w:ascii="仿宋" w:hAnsi="仿宋" w:eastAsia="仿宋" w:cs="仿宋"/>
          <w:b w:val="0"/>
          <w:bCs w:val="0"/>
          <w:sz w:val="28"/>
          <w:szCs w:val="28"/>
          <w:lang w:val="en-US" w:eastAsia="zh-CN"/>
        </w:rPr>
        <w:t>均以甲方要求为准。</w:t>
      </w:r>
    </w:p>
    <w:p w14:paraId="2F9DE12B">
      <w:pPr>
        <w:adjustRightInd w:val="0"/>
        <w:snapToGrid w:val="0"/>
        <w:spacing w:line="560" w:lineRule="exact"/>
        <w:ind w:firstLine="562" w:firstLineChars="200"/>
        <w:jc w:val="left"/>
        <w:rPr>
          <w:rFonts w:hint="eastAsia" w:ascii="仿宋" w:hAnsi="仿宋" w:eastAsia="仿宋" w:cs="仿宋"/>
          <w:b/>
          <w:bCs/>
          <w:sz w:val="28"/>
          <w:szCs w:val="28"/>
        </w:rPr>
      </w:pPr>
      <w:r>
        <w:rPr>
          <w:rFonts w:hint="eastAsia" w:ascii="仿宋" w:hAnsi="仿宋" w:eastAsia="仿宋" w:cs="仿宋"/>
          <w:b/>
          <w:bCs/>
          <w:sz w:val="28"/>
          <w:szCs w:val="28"/>
        </w:rPr>
        <w:t>四、质量及验收</w:t>
      </w:r>
    </w:p>
    <w:p w14:paraId="3809DDD5">
      <w:pPr>
        <w:adjustRightInd w:val="0"/>
        <w:snapToGrid w:val="0"/>
        <w:spacing w:line="56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1、乙方提供的货物必须是设计科学、技术成熟、工艺优良，是用优质材料制造的、原厂生产的未曾使用过的全新的合格产品</w:t>
      </w:r>
      <w:r>
        <w:rPr>
          <w:rFonts w:hint="eastAsia" w:ascii="仿宋" w:hAnsi="仿宋" w:eastAsia="仿宋" w:cs="仿宋"/>
          <w:bCs/>
          <w:sz w:val="28"/>
          <w:szCs w:val="28"/>
        </w:rPr>
        <w:t>。</w:t>
      </w:r>
    </w:p>
    <w:p w14:paraId="0E46A528">
      <w:pPr>
        <w:adjustRightInd w:val="0"/>
        <w:snapToGrid w:val="0"/>
        <w:spacing w:line="56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2、乙方提供的货物设计技术专利、外形专利等均应符合中华人民共和国有关法律及行业标准，凡因以上问题与第三方发生的任何纠纷均与甲方无关。</w:t>
      </w:r>
    </w:p>
    <w:p w14:paraId="4D0CE065">
      <w:pPr>
        <w:adjustRightInd w:val="0"/>
        <w:snapToGrid w:val="0"/>
        <w:spacing w:line="560" w:lineRule="exact"/>
        <w:ind w:firstLine="560" w:firstLineChars="200"/>
        <w:jc w:val="left"/>
        <w:rPr>
          <w:rFonts w:hint="eastAsia" w:ascii="仿宋" w:hAnsi="仿宋" w:eastAsia="仿宋" w:cs="仿宋"/>
          <w:bCs/>
          <w:sz w:val="28"/>
          <w:szCs w:val="28"/>
        </w:rPr>
      </w:pPr>
      <w:r>
        <w:rPr>
          <w:rFonts w:hint="eastAsia" w:ascii="仿宋" w:hAnsi="仿宋" w:eastAsia="仿宋" w:cs="仿宋"/>
          <w:sz w:val="28"/>
          <w:szCs w:val="28"/>
        </w:rPr>
        <w:t>3、货物参数指标必须与其标示的技术指标项符合，并</w:t>
      </w:r>
      <w:r>
        <w:rPr>
          <w:rFonts w:hint="eastAsia" w:ascii="仿宋" w:hAnsi="仿宋" w:eastAsia="仿宋" w:cs="仿宋"/>
          <w:bCs/>
          <w:sz w:val="28"/>
          <w:szCs w:val="28"/>
        </w:rPr>
        <w:t>应达到国家、地方及同行业规定的合格质量标准，同时满足甲方正常使用的要求。</w:t>
      </w:r>
    </w:p>
    <w:p w14:paraId="64CCB556">
      <w:pPr>
        <w:adjustRightInd w:val="0"/>
        <w:snapToGrid w:val="0"/>
        <w:spacing w:line="56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、乙方须服从甲方的监督检查和质量管理</w:t>
      </w:r>
      <w:r>
        <w:rPr>
          <w:rFonts w:hint="eastAsia" w:ascii="仿宋" w:hAnsi="仿宋" w:eastAsia="仿宋" w:cs="仿宋"/>
          <w:sz w:val="28"/>
          <w:szCs w:val="28"/>
          <w:lang w:eastAsia="zh-CN"/>
        </w:rPr>
        <w:t>，</w:t>
      </w:r>
      <w:r>
        <w:rPr>
          <w:rFonts w:hint="eastAsia" w:ascii="仿宋" w:hAnsi="仿宋" w:eastAsia="仿宋" w:cs="仿宋"/>
          <w:sz w:val="28"/>
          <w:szCs w:val="28"/>
        </w:rPr>
        <w:t>经甲方验收不合格的，乙方应当进行整改至验收合格，因此产生的所有费用由乙方承担，且合同期限不因此顺延。</w:t>
      </w:r>
    </w:p>
    <w:p w14:paraId="1E31BB6E">
      <w:pPr>
        <w:adjustRightInd w:val="0"/>
        <w:snapToGrid w:val="0"/>
        <w:spacing w:line="56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lang w:eastAsia="zh-CN"/>
        </w:rPr>
        <w:t>5</w:t>
      </w:r>
      <w:r>
        <w:rPr>
          <w:rFonts w:hint="eastAsia" w:ascii="仿宋" w:hAnsi="仿宋" w:eastAsia="仿宋" w:cs="仿宋"/>
          <w:sz w:val="28"/>
          <w:szCs w:val="28"/>
        </w:rPr>
        <w:t>、由甲方根据合同要求对货物进行验收，确认货物的产地、规格、型号和数量。</w:t>
      </w:r>
    </w:p>
    <w:p w14:paraId="43955671">
      <w:pPr>
        <w:adjustRightInd w:val="0"/>
        <w:snapToGrid w:val="0"/>
        <w:spacing w:line="56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lang w:eastAsia="zh-CN"/>
        </w:rPr>
        <w:t>6</w:t>
      </w:r>
      <w:r>
        <w:rPr>
          <w:rFonts w:hint="eastAsia" w:ascii="仿宋" w:hAnsi="仿宋" w:eastAsia="仿宋" w:cs="仿宋"/>
          <w:sz w:val="28"/>
          <w:szCs w:val="28"/>
        </w:rPr>
        <w:t>、验收依据：</w:t>
      </w:r>
    </w:p>
    <w:p w14:paraId="30FAD0A4">
      <w:pPr>
        <w:adjustRightInd w:val="0"/>
        <w:snapToGrid w:val="0"/>
        <w:spacing w:line="56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（1）合同文本、合同附件、</w:t>
      </w:r>
      <w:r>
        <w:rPr>
          <w:rFonts w:hint="eastAsia" w:ascii="仿宋" w:hAnsi="仿宋" w:eastAsia="仿宋" w:cs="仿宋"/>
          <w:sz w:val="28"/>
          <w:szCs w:val="28"/>
          <w:lang w:val="en-US" w:eastAsia="zh-CN"/>
        </w:rPr>
        <w:t>招</w:t>
      </w:r>
      <w:r>
        <w:rPr>
          <w:rFonts w:hint="eastAsia" w:ascii="仿宋" w:hAnsi="仿宋" w:eastAsia="仿宋" w:cs="仿宋"/>
          <w:sz w:val="28"/>
          <w:szCs w:val="28"/>
        </w:rPr>
        <w:t>标文件、</w:t>
      </w:r>
      <w:r>
        <w:rPr>
          <w:rFonts w:hint="eastAsia" w:ascii="仿宋" w:hAnsi="仿宋" w:eastAsia="仿宋" w:cs="仿宋"/>
          <w:sz w:val="28"/>
          <w:szCs w:val="28"/>
          <w:lang w:val="en-US" w:eastAsia="zh-CN"/>
        </w:rPr>
        <w:t>投标（</w:t>
      </w:r>
      <w:r>
        <w:rPr>
          <w:rFonts w:hint="eastAsia" w:ascii="仿宋" w:hAnsi="仿宋" w:eastAsia="仿宋" w:cs="仿宋"/>
          <w:sz w:val="28"/>
          <w:szCs w:val="28"/>
        </w:rPr>
        <w:t>响应</w:t>
      </w:r>
      <w:r>
        <w:rPr>
          <w:rFonts w:hint="eastAsia" w:ascii="仿宋" w:hAnsi="仿宋" w:eastAsia="仿宋" w:cs="仿宋"/>
          <w:sz w:val="28"/>
          <w:szCs w:val="28"/>
          <w:lang w:eastAsia="zh-CN"/>
        </w:rPr>
        <w:t>）</w:t>
      </w:r>
      <w:r>
        <w:rPr>
          <w:rFonts w:hint="eastAsia" w:ascii="仿宋" w:hAnsi="仿宋" w:eastAsia="仿宋" w:cs="仿宋"/>
          <w:sz w:val="28"/>
          <w:szCs w:val="28"/>
        </w:rPr>
        <w:t>文件</w:t>
      </w:r>
      <w:r>
        <w:rPr>
          <w:rFonts w:hint="eastAsia" w:ascii="仿宋" w:hAnsi="仿宋" w:eastAsia="仿宋" w:cs="仿宋"/>
          <w:sz w:val="28"/>
          <w:szCs w:val="28"/>
          <w:lang w:eastAsia="zh-CN"/>
        </w:rPr>
        <w:t>；</w:t>
      </w:r>
    </w:p>
    <w:p w14:paraId="0EA783CA">
      <w:pPr>
        <w:adjustRightInd w:val="0"/>
        <w:snapToGrid w:val="0"/>
        <w:spacing w:line="56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（2）国内相应的标准、规范。</w:t>
      </w:r>
    </w:p>
    <w:p w14:paraId="70AED6BA">
      <w:pPr>
        <w:adjustRightInd w:val="0"/>
        <w:snapToGrid w:val="0"/>
        <w:spacing w:line="56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lang w:eastAsia="zh-CN"/>
        </w:rPr>
        <w:t>7</w:t>
      </w:r>
      <w:r>
        <w:rPr>
          <w:rFonts w:hint="eastAsia" w:ascii="仿宋" w:hAnsi="仿宋" w:eastAsia="仿宋" w:cs="仿宋"/>
          <w:sz w:val="28"/>
          <w:szCs w:val="28"/>
        </w:rPr>
        <w:t>、甲方验收不合格的，乙方应负责免费修整、返工，直至验收合格。乙方拒绝修整、返工或修整、返工后仍验收不合格的，甲方有权委托除乙方外的第三方完成相应工作，且有权拒不支付不合格部分对应价款，并要求乙方向甲方支付合同暂定价款</w:t>
      </w:r>
      <w:r>
        <w:rPr>
          <w:rFonts w:hint="eastAsia" w:ascii="仿宋" w:hAnsi="仿宋" w:eastAsia="仿宋" w:cs="仿宋"/>
          <w:sz w:val="28"/>
          <w:szCs w:val="28"/>
          <w:lang w:val="en-US" w:eastAsia="zh-CN"/>
        </w:rPr>
        <w:t>10</w:t>
      </w:r>
      <w:r>
        <w:rPr>
          <w:rFonts w:hint="eastAsia" w:ascii="仿宋" w:hAnsi="仿宋" w:eastAsia="仿宋" w:cs="仿宋"/>
          <w:sz w:val="28"/>
          <w:szCs w:val="28"/>
        </w:rPr>
        <w:t>%的违约金，违约金数额不足以弥补甲方损失的，乙方还应负责补足。</w:t>
      </w:r>
    </w:p>
    <w:p w14:paraId="1C042D41">
      <w:pPr>
        <w:adjustRightInd w:val="0"/>
        <w:snapToGrid w:val="0"/>
        <w:spacing w:line="56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lang w:eastAsia="zh-CN"/>
        </w:rPr>
        <w:t>8、</w:t>
      </w:r>
      <w:r>
        <w:rPr>
          <w:rFonts w:hint="eastAsia" w:ascii="仿宋" w:hAnsi="仿宋" w:eastAsia="仿宋" w:cs="仿宋"/>
          <w:sz w:val="28"/>
          <w:szCs w:val="28"/>
        </w:rPr>
        <w:t>质保期为2年，质保期从验收合格之日起计算。在此期间确定是乙方</w:t>
      </w:r>
      <w:r>
        <w:rPr>
          <w:rFonts w:hint="eastAsia" w:ascii="仿宋" w:hAnsi="仿宋" w:eastAsia="仿宋" w:cs="仿宋"/>
          <w:sz w:val="28"/>
          <w:szCs w:val="28"/>
          <w:lang w:val="en-US" w:eastAsia="zh-CN"/>
        </w:rPr>
        <w:t>的</w:t>
      </w:r>
      <w:r>
        <w:rPr>
          <w:rFonts w:hint="eastAsia" w:ascii="仿宋" w:hAnsi="仿宋" w:eastAsia="仿宋" w:cs="仿宋"/>
          <w:sz w:val="28"/>
          <w:szCs w:val="28"/>
        </w:rPr>
        <w:t>质量问题，</w:t>
      </w:r>
      <w:r>
        <w:rPr>
          <w:rFonts w:hint="eastAsia" w:ascii="仿宋" w:hAnsi="仿宋" w:eastAsia="仿宋" w:cs="仿宋"/>
          <w:sz w:val="28"/>
          <w:szCs w:val="28"/>
          <w:lang w:val="en-US" w:eastAsia="zh-CN"/>
        </w:rPr>
        <w:t>乙方</w:t>
      </w:r>
      <w:r>
        <w:rPr>
          <w:rFonts w:hint="eastAsia" w:ascii="仿宋" w:hAnsi="仿宋" w:eastAsia="仿宋" w:cs="仿宋"/>
          <w:sz w:val="28"/>
          <w:szCs w:val="28"/>
        </w:rPr>
        <w:t>应在接到</w:t>
      </w:r>
      <w:r>
        <w:rPr>
          <w:rFonts w:hint="eastAsia" w:ascii="仿宋" w:hAnsi="仿宋" w:eastAsia="仿宋" w:cs="仿宋"/>
          <w:sz w:val="28"/>
          <w:szCs w:val="28"/>
          <w:lang w:val="en-US" w:eastAsia="zh-CN"/>
        </w:rPr>
        <w:t>甲方</w:t>
      </w:r>
      <w:r>
        <w:rPr>
          <w:rFonts w:hint="eastAsia" w:ascii="仿宋" w:hAnsi="仿宋" w:eastAsia="仿宋" w:cs="仿宋"/>
          <w:sz w:val="28"/>
          <w:szCs w:val="28"/>
        </w:rPr>
        <w:t>通知的12小时内到达现场并进行维修，并承担相应质量问题给</w:t>
      </w:r>
      <w:r>
        <w:rPr>
          <w:rFonts w:hint="eastAsia" w:ascii="仿宋" w:hAnsi="仿宋" w:eastAsia="仿宋" w:cs="仿宋"/>
          <w:sz w:val="28"/>
          <w:szCs w:val="28"/>
          <w:lang w:val="en-US" w:eastAsia="zh-CN"/>
        </w:rPr>
        <w:t>甲方</w:t>
      </w:r>
      <w:r>
        <w:rPr>
          <w:rFonts w:hint="eastAsia" w:ascii="仿宋" w:hAnsi="仿宋" w:eastAsia="仿宋" w:cs="仿宋"/>
          <w:sz w:val="28"/>
          <w:szCs w:val="28"/>
        </w:rPr>
        <w:t>造成的损失；如</w:t>
      </w:r>
      <w:r>
        <w:rPr>
          <w:rFonts w:hint="eastAsia" w:ascii="仿宋" w:hAnsi="仿宋" w:eastAsia="仿宋" w:cs="仿宋"/>
          <w:sz w:val="28"/>
          <w:szCs w:val="28"/>
          <w:lang w:val="en-US" w:eastAsia="zh-CN"/>
        </w:rPr>
        <w:t>乙方</w:t>
      </w:r>
      <w:r>
        <w:rPr>
          <w:rFonts w:hint="eastAsia" w:ascii="仿宋" w:hAnsi="仿宋" w:eastAsia="仿宋" w:cs="仿宋"/>
          <w:sz w:val="28"/>
          <w:szCs w:val="28"/>
        </w:rPr>
        <w:t>拒不执行维修义务，</w:t>
      </w:r>
      <w:r>
        <w:rPr>
          <w:rFonts w:hint="eastAsia" w:ascii="仿宋" w:hAnsi="仿宋" w:eastAsia="仿宋" w:cs="仿宋"/>
          <w:sz w:val="28"/>
          <w:szCs w:val="28"/>
          <w:lang w:val="en-US" w:eastAsia="zh-CN"/>
        </w:rPr>
        <w:t>甲方</w:t>
      </w:r>
      <w:r>
        <w:rPr>
          <w:rFonts w:hint="eastAsia" w:ascii="仿宋" w:hAnsi="仿宋" w:eastAsia="仿宋" w:cs="仿宋"/>
          <w:sz w:val="28"/>
          <w:szCs w:val="28"/>
        </w:rPr>
        <w:t>有权委托第三方单位进行维修，并以书面形式告知</w:t>
      </w:r>
      <w:r>
        <w:rPr>
          <w:rFonts w:hint="eastAsia" w:ascii="仿宋" w:hAnsi="仿宋" w:eastAsia="仿宋" w:cs="仿宋"/>
          <w:sz w:val="28"/>
          <w:szCs w:val="28"/>
          <w:lang w:val="en-US" w:eastAsia="zh-CN"/>
        </w:rPr>
        <w:t>乙方</w:t>
      </w:r>
      <w:r>
        <w:rPr>
          <w:rFonts w:hint="eastAsia" w:ascii="仿宋" w:hAnsi="仿宋" w:eastAsia="仿宋" w:cs="仿宋"/>
          <w:sz w:val="28"/>
          <w:szCs w:val="28"/>
        </w:rPr>
        <w:t>，由此产生的维修费用及给</w:t>
      </w:r>
      <w:r>
        <w:rPr>
          <w:rFonts w:hint="eastAsia" w:ascii="仿宋" w:hAnsi="仿宋" w:eastAsia="仿宋" w:cs="仿宋"/>
          <w:sz w:val="28"/>
          <w:szCs w:val="28"/>
          <w:lang w:val="en-US" w:eastAsia="zh-CN"/>
        </w:rPr>
        <w:t>甲方</w:t>
      </w:r>
      <w:r>
        <w:rPr>
          <w:rFonts w:hint="eastAsia" w:ascii="仿宋" w:hAnsi="仿宋" w:eastAsia="仿宋" w:cs="仿宋"/>
          <w:sz w:val="28"/>
          <w:szCs w:val="28"/>
        </w:rPr>
        <w:t>造成的损失全部由</w:t>
      </w:r>
      <w:r>
        <w:rPr>
          <w:rFonts w:hint="eastAsia" w:ascii="仿宋" w:hAnsi="仿宋" w:eastAsia="仿宋" w:cs="仿宋"/>
          <w:sz w:val="28"/>
          <w:szCs w:val="28"/>
          <w:lang w:val="en-US" w:eastAsia="zh-CN"/>
        </w:rPr>
        <w:t>乙方</w:t>
      </w:r>
      <w:r>
        <w:rPr>
          <w:rFonts w:hint="eastAsia" w:ascii="仿宋" w:hAnsi="仿宋" w:eastAsia="仿宋" w:cs="仿宋"/>
          <w:sz w:val="28"/>
          <w:szCs w:val="28"/>
        </w:rPr>
        <w:t>承担。</w:t>
      </w:r>
    </w:p>
    <w:p w14:paraId="538BD33D">
      <w:pPr>
        <w:adjustRightInd w:val="0"/>
        <w:snapToGrid w:val="0"/>
        <w:spacing w:line="560" w:lineRule="exact"/>
        <w:ind w:firstLine="562" w:firstLineChars="200"/>
        <w:jc w:val="left"/>
        <w:rPr>
          <w:rFonts w:hint="eastAsia" w:ascii="仿宋" w:hAnsi="仿宋" w:eastAsia="仿宋" w:cs="仿宋"/>
          <w:b/>
          <w:bCs/>
          <w:sz w:val="28"/>
          <w:szCs w:val="28"/>
        </w:rPr>
      </w:pPr>
      <w:r>
        <w:rPr>
          <w:rFonts w:hint="eastAsia" w:ascii="仿宋" w:hAnsi="仿宋" w:eastAsia="仿宋" w:cs="仿宋"/>
          <w:b/>
          <w:bCs/>
          <w:sz w:val="28"/>
          <w:szCs w:val="28"/>
        </w:rPr>
        <w:t>五、技术服务</w:t>
      </w:r>
    </w:p>
    <w:p w14:paraId="36DB76A4">
      <w:pPr>
        <w:adjustRightInd w:val="0"/>
        <w:snapToGrid w:val="0"/>
        <w:spacing w:line="56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乙方应为甲方提供产品合格证及产品使用说明，并组织专业人员为使用单位</w:t>
      </w:r>
      <w:r>
        <w:rPr>
          <w:rFonts w:hint="eastAsia" w:ascii="仿宋" w:hAnsi="仿宋" w:eastAsia="仿宋" w:cs="仿宋"/>
          <w:sz w:val="28"/>
          <w:szCs w:val="28"/>
          <w:lang w:val="en-US" w:eastAsia="zh-CN"/>
        </w:rPr>
        <w:t>进行培训，</w:t>
      </w:r>
      <w:r>
        <w:rPr>
          <w:rFonts w:hint="eastAsia" w:ascii="仿宋" w:hAnsi="仿宋" w:eastAsia="仿宋" w:cs="仿宋"/>
          <w:sz w:val="28"/>
          <w:szCs w:val="28"/>
        </w:rPr>
        <w:t>培训要求操作人员能熟练掌握操作要求。</w:t>
      </w:r>
    </w:p>
    <w:p w14:paraId="6BCD331F">
      <w:pPr>
        <w:adjustRightInd w:val="0"/>
        <w:snapToGrid w:val="0"/>
        <w:spacing w:line="560" w:lineRule="exact"/>
        <w:ind w:firstLine="562" w:firstLineChars="200"/>
        <w:jc w:val="left"/>
        <w:rPr>
          <w:rFonts w:hint="eastAsia" w:ascii="仿宋" w:hAnsi="仿宋" w:eastAsia="仿宋" w:cs="仿宋"/>
          <w:b/>
          <w:bCs/>
          <w:sz w:val="28"/>
          <w:szCs w:val="28"/>
        </w:rPr>
      </w:pPr>
      <w:r>
        <w:rPr>
          <w:rFonts w:hint="eastAsia" w:ascii="仿宋" w:hAnsi="仿宋" w:eastAsia="仿宋" w:cs="仿宋"/>
          <w:b/>
          <w:bCs/>
          <w:sz w:val="28"/>
          <w:szCs w:val="28"/>
        </w:rPr>
        <w:t>六、权利和义务</w:t>
      </w:r>
    </w:p>
    <w:p w14:paraId="372C445D">
      <w:pPr>
        <w:adjustRightInd w:val="0"/>
        <w:snapToGrid w:val="0"/>
        <w:spacing w:line="56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1、甲方有权在货物的有效保质期内依据技术指标对该货物进行技术验收，其主要的技术参数达不到标准时，有权无条件退货或依据有关法律索赔。</w:t>
      </w:r>
    </w:p>
    <w:p w14:paraId="132E2110">
      <w:pPr>
        <w:adjustRightInd w:val="0"/>
        <w:snapToGrid w:val="0"/>
        <w:spacing w:line="56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2、乙方须按甲方确认的方案，进行</w:t>
      </w:r>
      <w:r>
        <w:rPr>
          <w:rFonts w:hint="eastAsia" w:ascii="仿宋" w:hAnsi="仿宋" w:eastAsia="仿宋" w:cs="仿宋"/>
          <w:sz w:val="28"/>
          <w:szCs w:val="28"/>
          <w:lang w:val="en-US" w:eastAsia="zh-CN"/>
        </w:rPr>
        <w:t>设备</w:t>
      </w:r>
      <w:r>
        <w:rPr>
          <w:rFonts w:hint="eastAsia" w:ascii="仿宋" w:hAnsi="仿宋" w:eastAsia="仿宋" w:cs="仿宋"/>
          <w:sz w:val="28"/>
          <w:szCs w:val="28"/>
        </w:rPr>
        <w:t>选购。</w:t>
      </w:r>
    </w:p>
    <w:p w14:paraId="4F5C67B5">
      <w:pPr>
        <w:adjustRightInd w:val="0"/>
        <w:snapToGrid w:val="0"/>
        <w:spacing w:line="56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3、乙方须在规定的时间内完成</w:t>
      </w:r>
      <w:r>
        <w:rPr>
          <w:rFonts w:hint="eastAsia" w:ascii="仿宋" w:hAnsi="仿宋" w:eastAsia="仿宋" w:cs="仿宋"/>
          <w:sz w:val="28"/>
          <w:szCs w:val="28"/>
          <w:lang w:val="en-US" w:eastAsia="zh-CN"/>
        </w:rPr>
        <w:t>供货</w:t>
      </w:r>
      <w:r>
        <w:rPr>
          <w:rFonts w:hint="eastAsia" w:ascii="仿宋" w:hAnsi="仿宋" w:eastAsia="仿宋" w:cs="仿宋"/>
          <w:sz w:val="28"/>
          <w:szCs w:val="28"/>
        </w:rPr>
        <w:t>，如遇不可抗力因素导致工期拖后，应和甲方协调，确保按质按量完成。</w:t>
      </w:r>
    </w:p>
    <w:p w14:paraId="1AA837C6">
      <w:pPr>
        <w:adjustRightInd w:val="0"/>
        <w:snapToGrid w:val="0"/>
        <w:spacing w:line="560" w:lineRule="exact"/>
        <w:ind w:left="0" w:leftChars="0" w:firstLine="560" w:firstLineChars="200"/>
        <w:jc w:val="left"/>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、本合同签订后，乙方单位委派联络人员：</w:t>
      </w:r>
      <w:r>
        <w:rPr>
          <w:rFonts w:hint="eastAsia" w:ascii="仿宋" w:hAnsi="仿宋" w:eastAsia="仿宋" w:cs="仿宋"/>
          <w:sz w:val="28"/>
          <w:szCs w:val="28"/>
          <w:u w:val="single"/>
          <w:lang w:eastAsia="zh-CN"/>
        </w:rPr>
        <w:t xml:space="preserve"> </w:t>
      </w:r>
      <w:r>
        <w:rPr>
          <w:rFonts w:hint="eastAsia" w:ascii="仿宋" w:hAnsi="仿宋" w:eastAsia="仿宋" w:cs="仿宋"/>
          <w:sz w:val="28"/>
          <w:szCs w:val="28"/>
          <w:u w:val="single"/>
          <w:lang w:val="en-US" w:eastAsia="zh-CN"/>
        </w:rPr>
        <w:t xml:space="preserve">         （联系</w:t>
      </w:r>
      <w:r>
        <w:rPr>
          <w:rFonts w:hint="eastAsia" w:ascii="仿宋" w:hAnsi="仿宋" w:eastAsia="仿宋" w:cs="仿宋"/>
          <w:sz w:val="28"/>
          <w:szCs w:val="28"/>
          <w:u w:val="single"/>
        </w:rPr>
        <w:t>电话：</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，协调处置相关事宜。</w:t>
      </w:r>
    </w:p>
    <w:p w14:paraId="69363E58">
      <w:pPr>
        <w:adjustRightInd w:val="0"/>
        <w:snapToGrid w:val="0"/>
        <w:spacing w:line="560" w:lineRule="exact"/>
        <w:ind w:left="0" w:leftChars="0" w:firstLine="560" w:firstLineChars="20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5、本合同生效后，甲方作为项目建设主体享有的权利，可由丙方代为行使，丙方行使权利时产生的要求视为甲方的要求，乙方对此状况充分知悉并不持异议；</w:t>
      </w:r>
    </w:p>
    <w:p w14:paraId="7B100DA1">
      <w:pPr>
        <w:adjustRightInd w:val="0"/>
        <w:snapToGrid w:val="0"/>
        <w:spacing w:line="560" w:lineRule="exact"/>
        <w:ind w:left="0" w:leftChars="0" w:firstLine="560" w:firstLineChars="200"/>
        <w:jc w:val="left"/>
        <w:rPr>
          <w:rFonts w:hint="eastAsia" w:ascii="仿宋" w:hAnsi="仿宋" w:eastAsia="仿宋" w:cs="仿宋"/>
          <w:sz w:val="28"/>
          <w:szCs w:val="28"/>
        </w:rPr>
      </w:pPr>
      <w:r>
        <w:rPr>
          <w:rFonts w:hint="eastAsia" w:ascii="仿宋" w:hAnsi="仿宋" w:eastAsia="仿宋" w:cs="仿宋"/>
          <w:sz w:val="28"/>
          <w:szCs w:val="28"/>
          <w:lang w:val="en-US" w:eastAsia="zh-CN"/>
        </w:rPr>
        <w:t>6、甲方基于项目建设主体所承担的除付款义务外的其他义务均由丙方代为履行，丙方对乙方的履行视为甲方对乙方的履行。乙方对此状况充分知悉并不持异议。</w:t>
      </w:r>
    </w:p>
    <w:p w14:paraId="550421EE">
      <w:pPr>
        <w:adjustRightInd w:val="0"/>
        <w:snapToGrid w:val="0"/>
        <w:spacing w:line="560" w:lineRule="exact"/>
        <w:ind w:firstLine="562" w:firstLineChars="200"/>
        <w:jc w:val="left"/>
        <w:rPr>
          <w:rFonts w:hint="eastAsia" w:ascii="仿宋" w:hAnsi="仿宋" w:eastAsia="仿宋" w:cs="仿宋"/>
          <w:b/>
          <w:bCs/>
          <w:sz w:val="28"/>
          <w:szCs w:val="28"/>
        </w:rPr>
      </w:pPr>
      <w:r>
        <w:rPr>
          <w:rFonts w:hint="eastAsia" w:ascii="仿宋" w:hAnsi="仿宋" w:eastAsia="仿宋" w:cs="仿宋"/>
          <w:b/>
          <w:bCs/>
          <w:sz w:val="28"/>
          <w:szCs w:val="28"/>
        </w:rPr>
        <w:t>七</w:t>
      </w:r>
      <w:r>
        <w:rPr>
          <w:rFonts w:hint="eastAsia" w:ascii="仿宋" w:hAnsi="仿宋" w:eastAsia="仿宋" w:cs="仿宋"/>
          <w:b/>
          <w:bCs/>
          <w:sz w:val="28"/>
          <w:szCs w:val="28"/>
          <w:lang w:eastAsia="zh-CN"/>
        </w:rPr>
        <w:t>、</w:t>
      </w:r>
      <w:r>
        <w:rPr>
          <w:rFonts w:hint="eastAsia" w:ascii="仿宋" w:hAnsi="仿宋" w:eastAsia="仿宋" w:cs="仿宋"/>
          <w:b/>
          <w:bCs/>
          <w:sz w:val="28"/>
          <w:szCs w:val="28"/>
        </w:rPr>
        <w:t>违约责任</w:t>
      </w:r>
    </w:p>
    <w:p w14:paraId="21DBDEC5">
      <w:pPr>
        <w:adjustRightInd w:val="0"/>
        <w:snapToGrid w:val="0"/>
        <w:spacing w:line="56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1、按《中华人民共和国民典法》中的相关条款执行。</w:t>
      </w:r>
    </w:p>
    <w:p w14:paraId="7083343E">
      <w:pPr>
        <w:adjustRightInd w:val="0"/>
        <w:snapToGrid w:val="0"/>
        <w:spacing w:line="56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2、未按合同</w:t>
      </w:r>
      <w:r>
        <w:rPr>
          <w:rFonts w:hint="eastAsia" w:ascii="仿宋" w:hAnsi="仿宋" w:eastAsia="仿宋" w:cs="仿宋"/>
          <w:sz w:val="28"/>
          <w:szCs w:val="28"/>
          <w:lang w:val="en-US" w:eastAsia="zh-CN"/>
        </w:rPr>
        <w:t>的</w:t>
      </w:r>
      <w:r>
        <w:rPr>
          <w:rFonts w:hint="eastAsia" w:ascii="仿宋" w:hAnsi="仿宋" w:eastAsia="仿宋" w:cs="仿宋"/>
          <w:sz w:val="28"/>
          <w:szCs w:val="28"/>
        </w:rPr>
        <w:t>要求提供产品或质量不能满足技术要求</w:t>
      </w:r>
      <w:r>
        <w:rPr>
          <w:rFonts w:hint="eastAsia" w:ascii="仿宋" w:hAnsi="仿宋" w:eastAsia="仿宋" w:cs="仿宋"/>
          <w:sz w:val="28"/>
          <w:szCs w:val="28"/>
          <w:lang w:val="en-US" w:eastAsia="zh-CN"/>
        </w:rPr>
        <w:t>的</w:t>
      </w:r>
      <w:r>
        <w:rPr>
          <w:rFonts w:hint="eastAsia" w:ascii="仿宋" w:hAnsi="仿宋" w:eastAsia="仿宋" w:cs="仿宋"/>
          <w:sz w:val="28"/>
          <w:szCs w:val="28"/>
        </w:rPr>
        <w:t>，甲方有权终止合同，甚至对</w:t>
      </w:r>
      <w:r>
        <w:rPr>
          <w:rFonts w:hint="eastAsia" w:ascii="仿宋" w:hAnsi="仿宋" w:eastAsia="仿宋" w:cs="仿宋"/>
          <w:sz w:val="28"/>
          <w:szCs w:val="28"/>
          <w:lang w:val="en-US" w:eastAsia="zh-CN"/>
        </w:rPr>
        <w:t>乙</w:t>
      </w:r>
      <w:r>
        <w:rPr>
          <w:rFonts w:hint="eastAsia" w:ascii="仿宋" w:hAnsi="仿宋" w:eastAsia="仿宋" w:cs="仿宋"/>
          <w:sz w:val="28"/>
          <w:szCs w:val="28"/>
        </w:rPr>
        <w:t>方违约行为进行追究。</w:t>
      </w:r>
    </w:p>
    <w:p w14:paraId="09524BBD">
      <w:pPr>
        <w:adjustRightInd w:val="0"/>
        <w:snapToGrid w:val="0"/>
        <w:spacing w:line="56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3、若乙方未能按照</w:t>
      </w:r>
      <w:r>
        <w:rPr>
          <w:rFonts w:hint="eastAsia" w:ascii="仿宋" w:hAnsi="仿宋" w:eastAsia="仿宋" w:cs="仿宋"/>
          <w:sz w:val="28"/>
          <w:szCs w:val="28"/>
          <w:lang w:val="en-US" w:eastAsia="zh-CN"/>
        </w:rPr>
        <w:t>甲方要求</w:t>
      </w:r>
      <w:r>
        <w:rPr>
          <w:rFonts w:hint="eastAsia" w:ascii="仿宋" w:hAnsi="仿宋" w:eastAsia="仿宋" w:cs="仿宋"/>
          <w:sz w:val="28"/>
          <w:szCs w:val="28"/>
        </w:rPr>
        <w:t>的期限完</w:t>
      </w:r>
      <w:r>
        <w:rPr>
          <w:rFonts w:hint="eastAsia" w:ascii="仿宋" w:hAnsi="仿宋" w:eastAsia="仿宋" w:cs="仿宋"/>
          <w:sz w:val="28"/>
          <w:szCs w:val="28"/>
          <w:lang w:val="en-US" w:eastAsia="zh-CN"/>
        </w:rPr>
        <w:t>成供货</w:t>
      </w:r>
      <w:r>
        <w:rPr>
          <w:rFonts w:hint="eastAsia" w:ascii="仿宋" w:hAnsi="仿宋" w:eastAsia="仿宋" w:cs="仿宋"/>
          <w:sz w:val="28"/>
          <w:szCs w:val="28"/>
        </w:rPr>
        <w:t>，则每逾期一日，应按本合同暂定价款的</w:t>
      </w:r>
      <w:r>
        <w:rPr>
          <w:rFonts w:hint="eastAsia" w:ascii="仿宋" w:hAnsi="仿宋" w:eastAsia="仿宋" w:cs="仿宋"/>
          <w:sz w:val="28"/>
          <w:szCs w:val="28"/>
          <w:lang w:val="en-US" w:eastAsia="zh-CN"/>
        </w:rPr>
        <w:t>0.5</w:t>
      </w:r>
      <w:r>
        <w:rPr>
          <w:rFonts w:hint="eastAsia" w:ascii="仿宋" w:hAnsi="仿宋" w:eastAsia="仿宋" w:cs="仿宋"/>
          <w:sz w:val="28"/>
          <w:szCs w:val="28"/>
        </w:rPr>
        <w:t>%向甲方支付违约金（因甲方原因的情况除外），同时乙方应在甲方要求的期限内将本合同履行完毕，乙方未能在甲方要求的期限内履行完毕的，甲方可委托其他单位实施乙方未完</w:t>
      </w:r>
      <w:r>
        <w:rPr>
          <w:rFonts w:hint="eastAsia" w:ascii="仿宋" w:hAnsi="仿宋" w:eastAsia="仿宋" w:cs="仿宋"/>
          <w:sz w:val="28"/>
          <w:szCs w:val="28"/>
          <w:lang w:val="en-US" w:eastAsia="zh-CN"/>
        </w:rPr>
        <w:t>成的</w:t>
      </w:r>
      <w:r>
        <w:rPr>
          <w:rFonts w:hint="eastAsia" w:ascii="仿宋" w:hAnsi="仿宋" w:eastAsia="仿宋" w:cs="仿宋"/>
          <w:sz w:val="28"/>
          <w:szCs w:val="28"/>
        </w:rPr>
        <w:t>部分，由此产生的费用由乙方承担。</w:t>
      </w:r>
    </w:p>
    <w:p w14:paraId="58535C97">
      <w:pPr>
        <w:adjustRightInd w:val="0"/>
        <w:snapToGrid w:val="0"/>
        <w:spacing w:line="560" w:lineRule="exact"/>
        <w:ind w:firstLine="560" w:firstLineChars="200"/>
        <w:jc w:val="left"/>
        <w:rPr>
          <w:rFonts w:hint="eastAsia" w:ascii="仿宋" w:hAnsi="仿宋" w:eastAsia="仿宋" w:cs="仿宋"/>
          <w:sz w:val="28"/>
          <w:szCs w:val="28"/>
          <w:lang w:val="en-US" w:eastAsia="zh-CN"/>
        </w:rPr>
      </w:pPr>
      <w:r>
        <w:rPr>
          <w:rFonts w:hint="eastAsia" w:ascii="仿宋" w:hAnsi="仿宋" w:eastAsia="仿宋" w:cs="仿宋"/>
          <w:sz w:val="28"/>
          <w:szCs w:val="28"/>
        </w:rPr>
        <w:t>4、若乙方不能按本合同约定的质量要求履行其义务，乙方应按甲方的要求及时改正，并承担由此给甲方造成的损失；若乙方改正后仍不符合本合同约定的质量要求时，甲方有权单方解除合同，解除本合同的通知到达乙方时本合同解除。本合同解除后甲方不支付乙方任何费用，且乙方应</w:t>
      </w:r>
      <w:r>
        <w:rPr>
          <w:rFonts w:hint="eastAsia" w:ascii="仿宋" w:hAnsi="仿宋" w:eastAsia="仿宋" w:cs="仿宋"/>
          <w:sz w:val="28"/>
          <w:szCs w:val="28"/>
          <w:lang w:val="en-US" w:eastAsia="zh-CN"/>
        </w:rPr>
        <w:t>退还甲方全部已付款项。</w:t>
      </w:r>
    </w:p>
    <w:p w14:paraId="2C32768E">
      <w:pPr>
        <w:adjustRightInd w:val="0"/>
        <w:snapToGrid w:val="0"/>
        <w:spacing w:line="56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5、任何一方违反本合同约定，即视为违约，违约方应就因此给守约方造成的损失承担赔偿责任。本合同另有约定的，从其约定。</w:t>
      </w:r>
    </w:p>
    <w:p w14:paraId="5F93A28B">
      <w:pPr>
        <w:adjustRightInd w:val="0"/>
        <w:snapToGrid w:val="0"/>
        <w:spacing w:line="560" w:lineRule="exact"/>
        <w:ind w:firstLine="562" w:firstLineChars="200"/>
        <w:jc w:val="left"/>
        <w:rPr>
          <w:rFonts w:hint="eastAsia" w:ascii="仿宋" w:hAnsi="仿宋" w:eastAsia="仿宋" w:cs="仿宋"/>
          <w:b/>
          <w:bCs/>
          <w:sz w:val="28"/>
          <w:szCs w:val="28"/>
        </w:rPr>
      </w:pPr>
      <w:r>
        <w:rPr>
          <w:rFonts w:hint="eastAsia" w:ascii="仿宋" w:hAnsi="仿宋" w:eastAsia="仿宋" w:cs="仿宋"/>
          <w:b/>
          <w:bCs/>
          <w:sz w:val="28"/>
          <w:szCs w:val="28"/>
        </w:rPr>
        <w:t>八、保密条款</w:t>
      </w:r>
    </w:p>
    <w:p w14:paraId="1A222D14">
      <w:pPr>
        <w:adjustRightInd w:val="0"/>
        <w:snapToGrid w:val="0"/>
        <w:spacing w:line="56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甲、乙</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丙三</w:t>
      </w:r>
      <w:r>
        <w:rPr>
          <w:rFonts w:hint="eastAsia" w:ascii="仿宋" w:hAnsi="仿宋" w:eastAsia="仿宋" w:cs="仿宋"/>
          <w:sz w:val="28"/>
          <w:szCs w:val="28"/>
        </w:rPr>
        <w:t>方对本合同履行过程中获得的资料数据、商业技术信息等承担保密责任。未经对方事先书面同意，任何一方不得以任何形式向第三方泄露，也不得公开本合同及其相关附件内容。本合同的解除或终止，不免除</w:t>
      </w:r>
      <w:r>
        <w:rPr>
          <w:rFonts w:hint="eastAsia" w:ascii="仿宋" w:hAnsi="仿宋" w:eastAsia="仿宋" w:cs="仿宋"/>
          <w:sz w:val="28"/>
          <w:szCs w:val="28"/>
          <w:lang w:val="en-US" w:eastAsia="zh-CN"/>
        </w:rPr>
        <w:t>三</w:t>
      </w:r>
      <w:r>
        <w:rPr>
          <w:rFonts w:hint="eastAsia" w:ascii="仿宋" w:hAnsi="仿宋" w:eastAsia="仿宋" w:cs="仿宋"/>
          <w:sz w:val="28"/>
          <w:szCs w:val="28"/>
        </w:rPr>
        <w:t>方对本保密条款的遵守。</w:t>
      </w:r>
    </w:p>
    <w:p w14:paraId="7E079B1E">
      <w:pPr>
        <w:adjustRightInd w:val="0"/>
        <w:snapToGrid w:val="0"/>
        <w:spacing w:line="560" w:lineRule="exact"/>
        <w:ind w:firstLine="562" w:firstLineChars="200"/>
        <w:jc w:val="left"/>
        <w:rPr>
          <w:rFonts w:hint="eastAsia" w:ascii="仿宋" w:hAnsi="仿宋" w:eastAsia="仿宋" w:cs="仿宋"/>
          <w:b/>
          <w:bCs/>
          <w:sz w:val="28"/>
          <w:szCs w:val="28"/>
        </w:rPr>
      </w:pPr>
      <w:r>
        <w:rPr>
          <w:rFonts w:hint="eastAsia" w:ascii="仿宋" w:hAnsi="仿宋" w:eastAsia="仿宋" w:cs="仿宋"/>
          <w:b/>
          <w:bCs/>
          <w:sz w:val="28"/>
          <w:szCs w:val="28"/>
        </w:rPr>
        <w:t>九、合同争议解决的方式</w:t>
      </w:r>
    </w:p>
    <w:p w14:paraId="2F68DF9B">
      <w:pPr>
        <w:adjustRightInd w:val="0"/>
        <w:snapToGrid w:val="0"/>
        <w:spacing w:line="56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对本合同履行中发生的争议，</w:t>
      </w:r>
      <w:r>
        <w:rPr>
          <w:rFonts w:hint="eastAsia" w:ascii="仿宋" w:hAnsi="仿宋" w:eastAsia="仿宋" w:cs="仿宋"/>
          <w:sz w:val="28"/>
          <w:szCs w:val="28"/>
          <w:lang w:val="en-US" w:eastAsia="zh-CN"/>
        </w:rPr>
        <w:t>三</w:t>
      </w:r>
      <w:r>
        <w:rPr>
          <w:rFonts w:hint="eastAsia" w:ascii="仿宋" w:hAnsi="仿宋" w:eastAsia="仿宋" w:cs="仿宋"/>
          <w:sz w:val="28"/>
          <w:szCs w:val="28"/>
        </w:rPr>
        <w:t>方应协商解决，协商不成时，</w:t>
      </w:r>
      <w:r>
        <w:rPr>
          <w:rFonts w:hint="eastAsia" w:ascii="仿宋" w:hAnsi="仿宋" w:eastAsia="仿宋" w:cs="仿宋"/>
          <w:sz w:val="28"/>
          <w:szCs w:val="28"/>
          <w:lang w:val="en-US" w:eastAsia="zh-CN"/>
        </w:rPr>
        <w:t>三</w:t>
      </w:r>
      <w:r>
        <w:rPr>
          <w:rFonts w:hint="eastAsia" w:ascii="仿宋" w:hAnsi="仿宋" w:eastAsia="仿宋" w:cs="仿宋"/>
          <w:sz w:val="28"/>
          <w:szCs w:val="28"/>
        </w:rPr>
        <w:t>方均有权向甲方住所地有管辖权的人民法院提起诉讼。</w:t>
      </w:r>
    </w:p>
    <w:p w14:paraId="79D2B886">
      <w:pPr>
        <w:adjustRightInd w:val="0"/>
        <w:snapToGrid w:val="0"/>
        <w:spacing w:line="560" w:lineRule="exact"/>
        <w:ind w:firstLine="562" w:firstLineChars="200"/>
        <w:jc w:val="left"/>
        <w:rPr>
          <w:rFonts w:hint="eastAsia" w:ascii="仿宋" w:hAnsi="仿宋" w:eastAsia="仿宋" w:cs="仿宋"/>
          <w:b/>
          <w:bCs/>
          <w:sz w:val="28"/>
          <w:szCs w:val="28"/>
        </w:rPr>
      </w:pPr>
      <w:r>
        <w:rPr>
          <w:rFonts w:hint="eastAsia" w:ascii="仿宋" w:hAnsi="仿宋" w:eastAsia="仿宋" w:cs="仿宋"/>
          <w:b/>
          <w:bCs/>
          <w:sz w:val="28"/>
          <w:szCs w:val="28"/>
        </w:rPr>
        <w:t>十、其他事项</w:t>
      </w:r>
    </w:p>
    <w:p w14:paraId="0513E27F">
      <w:pPr>
        <w:adjustRightInd w:val="0"/>
        <w:snapToGrid w:val="0"/>
        <w:spacing w:line="56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1、本</w:t>
      </w:r>
      <w:r>
        <w:rPr>
          <w:rFonts w:hint="eastAsia" w:ascii="仿宋" w:hAnsi="仿宋" w:eastAsia="仿宋" w:cs="仿宋"/>
          <w:sz w:val="28"/>
          <w:szCs w:val="28"/>
          <w:lang w:val="en-US" w:eastAsia="zh-CN"/>
        </w:rPr>
        <w:t>合同</w:t>
      </w:r>
      <w:r>
        <w:rPr>
          <w:rFonts w:hint="eastAsia" w:ascii="仿宋" w:hAnsi="仿宋" w:eastAsia="仿宋" w:cs="仿宋"/>
          <w:sz w:val="28"/>
          <w:szCs w:val="28"/>
        </w:rPr>
        <w:t>未尽事宜，</w:t>
      </w:r>
      <w:r>
        <w:rPr>
          <w:rFonts w:hint="eastAsia" w:ascii="仿宋" w:hAnsi="仿宋" w:eastAsia="仿宋" w:cs="仿宋"/>
          <w:sz w:val="28"/>
          <w:szCs w:val="28"/>
          <w:lang w:val="en-US" w:eastAsia="zh-CN"/>
        </w:rPr>
        <w:t>三</w:t>
      </w:r>
      <w:r>
        <w:rPr>
          <w:rFonts w:hint="eastAsia" w:ascii="仿宋" w:hAnsi="仿宋" w:eastAsia="仿宋" w:cs="仿宋"/>
          <w:sz w:val="28"/>
          <w:szCs w:val="28"/>
        </w:rPr>
        <w:t>方可签订补充协议，补充协议是本</w:t>
      </w:r>
      <w:r>
        <w:rPr>
          <w:rFonts w:hint="eastAsia" w:ascii="仿宋" w:hAnsi="仿宋" w:eastAsia="仿宋" w:cs="仿宋"/>
          <w:sz w:val="28"/>
          <w:szCs w:val="28"/>
          <w:lang w:eastAsia="zh-CN"/>
        </w:rPr>
        <w:t>合同</w:t>
      </w:r>
      <w:r>
        <w:rPr>
          <w:rFonts w:hint="eastAsia" w:ascii="仿宋" w:hAnsi="仿宋" w:eastAsia="仿宋" w:cs="仿宋"/>
          <w:sz w:val="28"/>
          <w:szCs w:val="28"/>
        </w:rPr>
        <w:t>的重要组成部分，与本</w:t>
      </w:r>
      <w:r>
        <w:rPr>
          <w:rFonts w:hint="eastAsia" w:ascii="仿宋" w:hAnsi="仿宋" w:eastAsia="仿宋" w:cs="仿宋"/>
          <w:sz w:val="28"/>
          <w:szCs w:val="28"/>
          <w:lang w:eastAsia="zh-CN"/>
        </w:rPr>
        <w:t>合同</w:t>
      </w:r>
      <w:r>
        <w:rPr>
          <w:rFonts w:hint="eastAsia" w:ascii="仿宋" w:hAnsi="仿宋" w:eastAsia="仿宋" w:cs="仿宋"/>
          <w:sz w:val="28"/>
          <w:szCs w:val="28"/>
        </w:rPr>
        <w:t>具有同等法律效力，补充协议与本</w:t>
      </w:r>
      <w:r>
        <w:rPr>
          <w:rFonts w:hint="eastAsia" w:ascii="仿宋" w:hAnsi="仿宋" w:eastAsia="仿宋" w:cs="仿宋"/>
          <w:sz w:val="28"/>
          <w:szCs w:val="28"/>
          <w:lang w:eastAsia="zh-CN"/>
        </w:rPr>
        <w:t>合同</w:t>
      </w:r>
      <w:r>
        <w:rPr>
          <w:rFonts w:hint="eastAsia" w:ascii="仿宋" w:hAnsi="仿宋" w:eastAsia="仿宋" w:cs="仿宋"/>
          <w:sz w:val="28"/>
          <w:szCs w:val="28"/>
        </w:rPr>
        <w:t>不一致时，以补充协议为准。</w:t>
      </w:r>
    </w:p>
    <w:p w14:paraId="46530654">
      <w:pPr>
        <w:adjustRightInd w:val="0"/>
        <w:snapToGrid w:val="0"/>
        <w:spacing w:line="56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2、本合同壹式</w:t>
      </w:r>
      <w:r>
        <w:rPr>
          <w:rFonts w:hint="eastAsia" w:ascii="仿宋" w:hAnsi="仿宋" w:eastAsia="仿宋" w:cs="仿宋"/>
          <w:sz w:val="28"/>
          <w:szCs w:val="28"/>
          <w:lang w:val="en-US" w:eastAsia="zh-CN"/>
        </w:rPr>
        <w:t>壹拾贰</w:t>
      </w:r>
      <w:r>
        <w:rPr>
          <w:rFonts w:hint="eastAsia" w:ascii="仿宋" w:hAnsi="仿宋" w:eastAsia="仿宋" w:cs="仿宋"/>
          <w:sz w:val="28"/>
          <w:szCs w:val="28"/>
        </w:rPr>
        <w:t>份，甲、乙</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丙三</w:t>
      </w:r>
      <w:r>
        <w:rPr>
          <w:rFonts w:hint="eastAsia" w:ascii="仿宋" w:hAnsi="仿宋" w:eastAsia="仿宋" w:cs="仿宋"/>
          <w:sz w:val="28"/>
          <w:szCs w:val="28"/>
        </w:rPr>
        <w:t>方各执肆份，具有同等法律效力。</w:t>
      </w:r>
    </w:p>
    <w:p w14:paraId="27F26CF0">
      <w:pPr>
        <w:widowControl/>
        <w:snapToGrid w:val="0"/>
        <w:spacing w:line="520" w:lineRule="exact"/>
        <w:ind w:firstLine="560" w:firstLineChars="200"/>
        <w:outlineLvl w:val="9"/>
        <w:rPr>
          <w:rFonts w:ascii="仿宋" w:hAnsi="仿宋" w:eastAsia="仿宋"/>
          <w:sz w:val="28"/>
          <w:szCs w:val="28"/>
        </w:rPr>
      </w:pPr>
      <w:r>
        <w:rPr>
          <w:rFonts w:hint="eastAsia" w:ascii="仿宋" w:hAnsi="仿宋" w:eastAsia="仿宋"/>
          <w:sz w:val="28"/>
          <w:szCs w:val="28"/>
        </w:rPr>
        <w:t>（本页以下无合同正文，接签署部分）</w:t>
      </w:r>
    </w:p>
    <w:p w14:paraId="27905F86">
      <w:pPr>
        <w:pStyle w:val="4"/>
        <w:rPr>
          <w:rFonts w:hint="eastAsia" w:ascii="仿宋" w:hAnsi="仿宋" w:eastAsia="仿宋" w:cs="仿宋"/>
          <w:sz w:val="28"/>
          <w:szCs w:val="28"/>
        </w:rPr>
      </w:pPr>
    </w:p>
    <w:p w14:paraId="06B1C3F4">
      <w:pPr>
        <w:autoSpaceDE w:val="0"/>
        <w:autoSpaceDN w:val="0"/>
        <w:spacing w:line="440" w:lineRule="exact"/>
        <w:ind w:right="-154"/>
        <w:textAlignment w:val="bottom"/>
        <w:rPr>
          <w:rFonts w:hint="eastAsia" w:ascii="仿宋" w:hAnsi="仿宋" w:eastAsia="仿宋" w:cs="仿宋"/>
          <w:sz w:val="28"/>
          <w:szCs w:val="28"/>
        </w:rPr>
      </w:pPr>
    </w:p>
    <w:p w14:paraId="7E2493E0">
      <w:pPr>
        <w:autoSpaceDE w:val="0"/>
        <w:autoSpaceDN w:val="0"/>
        <w:spacing w:line="440" w:lineRule="exact"/>
        <w:ind w:right="-154"/>
        <w:textAlignment w:val="bottom"/>
        <w:rPr>
          <w:rFonts w:hint="eastAsia" w:ascii="仿宋" w:hAnsi="仿宋" w:eastAsia="仿宋" w:cs="仿宋"/>
          <w:sz w:val="28"/>
          <w:szCs w:val="28"/>
        </w:rPr>
      </w:pPr>
    </w:p>
    <w:p w14:paraId="50B212AC">
      <w:pPr>
        <w:autoSpaceDE w:val="0"/>
        <w:autoSpaceDN w:val="0"/>
        <w:spacing w:line="440" w:lineRule="exact"/>
        <w:ind w:right="-154"/>
        <w:textAlignment w:val="bottom"/>
        <w:rPr>
          <w:rFonts w:hint="eastAsia" w:ascii="仿宋" w:hAnsi="仿宋" w:eastAsia="仿宋" w:cs="仿宋"/>
          <w:sz w:val="28"/>
          <w:szCs w:val="28"/>
        </w:rPr>
      </w:pPr>
    </w:p>
    <w:p w14:paraId="17510954">
      <w:pPr>
        <w:autoSpaceDE w:val="0"/>
        <w:autoSpaceDN w:val="0"/>
        <w:spacing w:line="440" w:lineRule="exact"/>
        <w:ind w:right="-154"/>
        <w:textAlignment w:val="bottom"/>
        <w:rPr>
          <w:rFonts w:hint="eastAsia" w:ascii="仿宋" w:hAnsi="仿宋" w:eastAsia="仿宋" w:cs="仿宋"/>
          <w:sz w:val="28"/>
          <w:szCs w:val="28"/>
        </w:rPr>
      </w:pPr>
    </w:p>
    <w:p w14:paraId="25D957F9">
      <w:pPr>
        <w:autoSpaceDE w:val="0"/>
        <w:autoSpaceDN w:val="0"/>
        <w:spacing w:line="440" w:lineRule="exact"/>
        <w:ind w:right="-154"/>
        <w:textAlignment w:val="bottom"/>
        <w:rPr>
          <w:rFonts w:hint="eastAsia" w:ascii="仿宋" w:hAnsi="仿宋" w:eastAsia="仿宋" w:cs="仿宋"/>
          <w:sz w:val="28"/>
          <w:szCs w:val="28"/>
        </w:rPr>
      </w:pPr>
    </w:p>
    <w:p w14:paraId="3F08EB5E">
      <w:pPr>
        <w:autoSpaceDE w:val="0"/>
        <w:autoSpaceDN w:val="0"/>
        <w:spacing w:line="440" w:lineRule="exact"/>
        <w:ind w:right="-154"/>
        <w:textAlignment w:val="bottom"/>
        <w:rPr>
          <w:rFonts w:hint="eastAsia" w:ascii="仿宋" w:hAnsi="仿宋" w:eastAsia="仿宋" w:cs="仿宋"/>
          <w:sz w:val="28"/>
          <w:szCs w:val="28"/>
        </w:rPr>
      </w:pPr>
    </w:p>
    <w:p w14:paraId="59C786E2">
      <w:pPr>
        <w:autoSpaceDE w:val="0"/>
        <w:autoSpaceDN w:val="0"/>
        <w:spacing w:line="440" w:lineRule="exact"/>
        <w:ind w:right="-154"/>
        <w:textAlignment w:val="bottom"/>
        <w:rPr>
          <w:rFonts w:hint="eastAsia" w:ascii="仿宋" w:hAnsi="仿宋" w:eastAsia="仿宋" w:cs="仿宋"/>
          <w:sz w:val="28"/>
          <w:szCs w:val="28"/>
        </w:rPr>
      </w:pPr>
    </w:p>
    <w:p w14:paraId="1089AFC4">
      <w:pPr>
        <w:autoSpaceDE w:val="0"/>
        <w:autoSpaceDN w:val="0"/>
        <w:spacing w:line="440" w:lineRule="exact"/>
        <w:ind w:right="-154"/>
        <w:textAlignment w:val="bottom"/>
        <w:rPr>
          <w:rFonts w:hint="eastAsia" w:ascii="仿宋" w:hAnsi="仿宋" w:eastAsia="仿宋" w:cs="仿宋"/>
          <w:sz w:val="28"/>
          <w:szCs w:val="28"/>
        </w:rPr>
      </w:pPr>
    </w:p>
    <w:p w14:paraId="548B9C90">
      <w:pPr>
        <w:autoSpaceDE w:val="0"/>
        <w:autoSpaceDN w:val="0"/>
        <w:spacing w:line="440" w:lineRule="exact"/>
        <w:ind w:right="-154"/>
        <w:textAlignment w:val="bottom"/>
        <w:rPr>
          <w:rFonts w:hint="eastAsia" w:ascii="仿宋" w:hAnsi="仿宋" w:eastAsia="仿宋" w:cs="仿宋"/>
          <w:sz w:val="28"/>
          <w:szCs w:val="28"/>
        </w:rPr>
      </w:pPr>
    </w:p>
    <w:p w14:paraId="5A8D20F2">
      <w:pPr>
        <w:autoSpaceDE w:val="0"/>
        <w:autoSpaceDN w:val="0"/>
        <w:spacing w:line="440" w:lineRule="exact"/>
        <w:ind w:right="-154"/>
        <w:textAlignment w:val="bottom"/>
        <w:rPr>
          <w:rFonts w:hint="eastAsia" w:ascii="仿宋" w:hAnsi="仿宋" w:eastAsia="仿宋" w:cs="仿宋"/>
          <w:sz w:val="28"/>
          <w:szCs w:val="28"/>
        </w:rPr>
      </w:pPr>
    </w:p>
    <w:p w14:paraId="130DCCAA">
      <w:pPr>
        <w:autoSpaceDE w:val="0"/>
        <w:autoSpaceDN w:val="0"/>
        <w:spacing w:line="440" w:lineRule="exact"/>
        <w:ind w:right="-154"/>
        <w:textAlignment w:val="bottom"/>
        <w:rPr>
          <w:rFonts w:hint="eastAsia" w:ascii="仿宋" w:hAnsi="仿宋" w:eastAsia="仿宋" w:cs="仿宋"/>
          <w:sz w:val="28"/>
          <w:szCs w:val="28"/>
        </w:rPr>
      </w:pPr>
    </w:p>
    <w:p w14:paraId="539B8160">
      <w:pPr>
        <w:autoSpaceDE w:val="0"/>
        <w:autoSpaceDN w:val="0"/>
        <w:spacing w:line="440" w:lineRule="exact"/>
        <w:ind w:right="-154"/>
        <w:textAlignment w:val="bottom"/>
        <w:rPr>
          <w:rFonts w:hint="eastAsia" w:ascii="仿宋" w:hAnsi="仿宋" w:eastAsia="仿宋" w:cs="仿宋"/>
          <w:sz w:val="28"/>
          <w:szCs w:val="28"/>
        </w:rPr>
      </w:pPr>
    </w:p>
    <w:p w14:paraId="60AAA8E2">
      <w:pPr>
        <w:autoSpaceDE w:val="0"/>
        <w:autoSpaceDN w:val="0"/>
        <w:spacing w:line="440" w:lineRule="exact"/>
        <w:ind w:right="-154"/>
        <w:textAlignment w:val="bottom"/>
        <w:rPr>
          <w:rFonts w:hint="eastAsia" w:ascii="仿宋" w:hAnsi="仿宋" w:eastAsia="仿宋" w:cs="仿宋"/>
          <w:sz w:val="28"/>
          <w:szCs w:val="28"/>
        </w:rPr>
      </w:pPr>
    </w:p>
    <w:p w14:paraId="0894740A">
      <w:pPr>
        <w:autoSpaceDE w:val="0"/>
        <w:autoSpaceDN w:val="0"/>
        <w:spacing w:line="440" w:lineRule="exact"/>
        <w:ind w:right="-154"/>
        <w:textAlignment w:val="bottom"/>
        <w:rPr>
          <w:rFonts w:hint="eastAsia" w:ascii="仿宋" w:hAnsi="仿宋" w:eastAsia="仿宋" w:cs="仿宋"/>
          <w:sz w:val="28"/>
          <w:szCs w:val="28"/>
        </w:rPr>
      </w:pPr>
    </w:p>
    <w:p w14:paraId="66F3D580">
      <w:pPr>
        <w:rPr>
          <w:rFonts w:hint="eastAsia" w:ascii="仿宋" w:hAnsi="仿宋" w:eastAsia="仿宋"/>
          <w:b w:val="0"/>
          <w:bCs w:val="0"/>
          <w:sz w:val="28"/>
          <w:szCs w:val="28"/>
          <w:lang w:eastAsia="zh-CN"/>
        </w:rPr>
      </w:pPr>
      <w:r>
        <w:rPr>
          <w:rFonts w:hint="eastAsia" w:ascii="仿宋" w:hAnsi="仿宋" w:eastAsia="仿宋"/>
          <w:b w:val="0"/>
          <w:bCs w:val="0"/>
          <w:sz w:val="28"/>
          <w:szCs w:val="28"/>
          <w:lang w:eastAsia="zh-CN"/>
        </w:rPr>
        <w:br w:type="page"/>
      </w:r>
    </w:p>
    <w:p w14:paraId="007C65C1">
      <w:pPr>
        <w:pStyle w:val="2"/>
        <w:ind w:firstLine="560" w:firstLineChars="200"/>
        <w:rPr>
          <w:rFonts w:hint="eastAsia" w:ascii="仿宋" w:hAnsi="仿宋" w:eastAsia="仿宋"/>
          <w:b w:val="0"/>
          <w:bCs w:val="0"/>
          <w:sz w:val="28"/>
          <w:szCs w:val="28"/>
          <w:lang w:eastAsia="zh-CN"/>
        </w:rPr>
      </w:pPr>
      <w:r>
        <w:rPr>
          <w:rFonts w:hint="eastAsia" w:ascii="仿宋" w:hAnsi="仿宋" w:eastAsia="仿宋"/>
          <w:b w:val="0"/>
          <w:bCs w:val="0"/>
          <w:sz w:val="28"/>
          <w:szCs w:val="28"/>
          <w:lang w:eastAsia="zh-CN"/>
        </w:rPr>
        <w:t>（</w:t>
      </w:r>
      <w:r>
        <w:rPr>
          <w:rFonts w:hint="eastAsia" w:ascii="仿宋" w:hAnsi="仿宋" w:eastAsia="仿宋"/>
          <w:b w:val="0"/>
          <w:bCs w:val="0"/>
          <w:sz w:val="28"/>
          <w:szCs w:val="28"/>
          <w:lang w:val="en-US" w:eastAsia="zh-CN"/>
        </w:rPr>
        <w:t>本页为签署页</w:t>
      </w:r>
      <w:r>
        <w:rPr>
          <w:rFonts w:hint="eastAsia" w:ascii="仿宋" w:hAnsi="仿宋" w:eastAsia="仿宋"/>
          <w:b w:val="0"/>
          <w:bCs w:val="0"/>
          <w:sz w:val="28"/>
          <w:szCs w:val="28"/>
          <w:lang w:eastAsia="zh-CN"/>
        </w:rPr>
        <w:t>）</w:t>
      </w:r>
    </w:p>
    <w:p w14:paraId="7CE63306">
      <w:pPr>
        <w:snapToGrid w:val="0"/>
        <w:spacing w:line="480" w:lineRule="auto"/>
        <w:ind w:firstLine="560" w:firstLineChars="200"/>
        <w:rPr>
          <w:rFonts w:ascii="仿宋" w:hAnsi="仿宋" w:eastAsia="仿宋"/>
          <w:sz w:val="28"/>
          <w:szCs w:val="28"/>
        </w:rPr>
      </w:pPr>
    </w:p>
    <w:p w14:paraId="7AFFA371">
      <w:pPr>
        <w:pStyle w:val="2"/>
      </w:pPr>
      <w:bookmarkStart w:id="0" w:name="_GoBack"/>
      <w:bookmarkEnd w:id="0"/>
    </w:p>
    <w:p w14:paraId="7E004DA8">
      <w:pPr>
        <w:snapToGrid/>
        <w:spacing w:line="240" w:lineRule="auto"/>
        <w:ind w:firstLine="0" w:firstLineChars="0"/>
        <w:rPr>
          <w:rFonts w:ascii="仿宋" w:hAnsi="仿宋" w:eastAsia="仿宋"/>
          <w:sz w:val="28"/>
          <w:szCs w:val="28"/>
        </w:rPr>
      </w:pPr>
    </w:p>
    <w:p w14:paraId="49F11641">
      <w:pPr>
        <w:snapToGrid w:val="0"/>
        <w:spacing w:line="480" w:lineRule="auto"/>
        <w:ind w:firstLine="560" w:firstLineChars="200"/>
        <w:rPr>
          <w:rFonts w:hint="eastAsia" w:ascii="仿宋" w:hAnsi="仿宋" w:eastAsia="仿宋"/>
          <w:b w:val="0"/>
          <w:bCs/>
          <w:sz w:val="28"/>
          <w:szCs w:val="28"/>
          <w:u w:val="single"/>
        </w:rPr>
      </w:pPr>
      <w:r>
        <w:rPr>
          <w:rFonts w:hint="eastAsia" w:ascii="仿宋" w:hAnsi="仿宋" w:eastAsia="仿宋"/>
          <w:b w:val="0"/>
          <w:bCs/>
          <w:sz w:val="28"/>
          <w:szCs w:val="28"/>
        </w:rPr>
        <w:t>甲方（盖章）：</w:t>
      </w:r>
      <w:r>
        <w:rPr>
          <w:rFonts w:hint="eastAsia" w:ascii="仿宋" w:hAnsi="仿宋" w:eastAsia="仿宋"/>
          <w:b w:val="0"/>
          <w:bCs/>
          <w:sz w:val="28"/>
          <w:szCs w:val="28"/>
          <w:u w:val="single"/>
        </w:rPr>
        <w:t>西安曲江大明宫遗址区保护办公室</w:t>
      </w:r>
    </w:p>
    <w:p w14:paraId="3EEB1139">
      <w:pPr>
        <w:snapToGrid w:val="0"/>
        <w:spacing w:line="480" w:lineRule="auto"/>
        <w:ind w:firstLine="560" w:firstLineChars="200"/>
        <w:rPr>
          <w:rFonts w:ascii="仿宋" w:hAnsi="仿宋" w:eastAsia="仿宋"/>
          <w:b w:val="0"/>
          <w:bCs/>
          <w:sz w:val="28"/>
          <w:szCs w:val="28"/>
        </w:rPr>
      </w:pPr>
      <w:r>
        <w:rPr>
          <w:rFonts w:hint="eastAsia" w:ascii="仿宋" w:hAnsi="仿宋" w:eastAsia="仿宋"/>
          <w:b w:val="0"/>
          <w:bCs/>
          <w:sz w:val="28"/>
          <w:szCs w:val="28"/>
        </w:rPr>
        <w:t>法定代表人或授权代理人</w:t>
      </w:r>
      <w:r>
        <w:rPr>
          <w:rFonts w:hint="eastAsia" w:ascii="仿宋" w:hAnsi="仿宋" w:eastAsia="仿宋"/>
          <w:b w:val="0"/>
          <w:bCs/>
          <w:sz w:val="28"/>
          <w:szCs w:val="28"/>
          <w:lang w:eastAsia="zh-CN"/>
        </w:rPr>
        <w:t>（</w:t>
      </w:r>
      <w:r>
        <w:rPr>
          <w:rFonts w:ascii="仿宋" w:hAnsi="仿宋" w:eastAsia="仿宋"/>
          <w:b w:val="0"/>
          <w:bCs/>
          <w:sz w:val="28"/>
          <w:szCs w:val="28"/>
        </w:rPr>
        <w:t>签字或盖章</w:t>
      </w:r>
      <w:r>
        <w:rPr>
          <w:rFonts w:hint="eastAsia" w:ascii="仿宋" w:hAnsi="仿宋" w:eastAsia="仿宋"/>
          <w:b w:val="0"/>
          <w:bCs/>
          <w:sz w:val="28"/>
          <w:szCs w:val="28"/>
          <w:lang w:eastAsia="zh-CN"/>
        </w:rPr>
        <w:t>）</w:t>
      </w:r>
      <w:r>
        <w:rPr>
          <w:rFonts w:hint="eastAsia" w:ascii="仿宋" w:hAnsi="仿宋" w:eastAsia="仿宋"/>
          <w:b w:val="0"/>
          <w:bCs/>
          <w:sz w:val="28"/>
          <w:szCs w:val="28"/>
        </w:rPr>
        <w:t>：</w:t>
      </w:r>
      <w:r>
        <w:rPr>
          <w:rFonts w:ascii="仿宋" w:hAnsi="仿宋" w:eastAsia="仿宋"/>
          <w:b w:val="0"/>
          <w:bCs/>
          <w:sz w:val="28"/>
          <w:szCs w:val="28"/>
          <w:u w:val="single"/>
        </w:rPr>
        <w:t xml:space="preserve">            </w:t>
      </w:r>
      <w:r>
        <w:rPr>
          <w:rFonts w:ascii="仿宋" w:hAnsi="仿宋" w:eastAsia="仿宋"/>
          <w:b w:val="0"/>
          <w:bCs/>
          <w:sz w:val="28"/>
          <w:szCs w:val="28"/>
        </w:rPr>
        <w:t xml:space="preserve">                               </w:t>
      </w:r>
    </w:p>
    <w:p w14:paraId="02E37C72">
      <w:pPr>
        <w:pStyle w:val="2"/>
        <w:rPr>
          <w:rFonts w:ascii="仿宋" w:hAnsi="仿宋" w:eastAsia="仿宋"/>
          <w:b w:val="0"/>
          <w:sz w:val="28"/>
          <w:szCs w:val="28"/>
        </w:rPr>
      </w:pPr>
    </w:p>
    <w:p w14:paraId="26442237">
      <w:pPr>
        <w:pStyle w:val="2"/>
      </w:pPr>
    </w:p>
    <w:p w14:paraId="78472B36">
      <w:pPr>
        <w:rPr>
          <w:bCs/>
        </w:rPr>
      </w:pPr>
    </w:p>
    <w:p w14:paraId="145685BD">
      <w:pPr>
        <w:rPr>
          <w:bCs/>
        </w:rPr>
      </w:pPr>
    </w:p>
    <w:p w14:paraId="2FE97F4B">
      <w:pPr>
        <w:snapToGrid w:val="0"/>
        <w:spacing w:line="480" w:lineRule="auto"/>
        <w:ind w:firstLine="560" w:firstLineChars="200"/>
        <w:rPr>
          <w:rFonts w:hint="eastAsia" w:ascii="仿宋" w:hAnsi="仿宋" w:eastAsia="仿宋"/>
          <w:b w:val="0"/>
          <w:bCs/>
          <w:sz w:val="28"/>
          <w:szCs w:val="28"/>
          <w:u w:val="single"/>
          <w:lang w:eastAsia="zh-CN"/>
        </w:rPr>
      </w:pPr>
      <w:r>
        <w:rPr>
          <w:rFonts w:hint="eastAsia" w:ascii="仿宋" w:hAnsi="仿宋" w:eastAsia="仿宋"/>
          <w:b w:val="0"/>
          <w:bCs/>
          <w:sz w:val="28"/>
          <w:szCs w:val="28"/>
        </w:rPr>
        <w:t>乙方（盖章）：</w:t>
      </w:r>
      <w:r>
        <w:rPr>
          <w:rFonts w:hint="eastAsia" w:ascii="仿宋" w:hAnsi="仿宋" w:eastAsia="仿宋"/>
          <w:b w:val="0"/>
          <w:bCs/>
          <w:sz w:val="28"/>
          <w:szCs w:val="28"/>
          <w:u w:val="single"/>
          <w:lang w:val="en-US" w:eastAsia="zh-CN"/>
        </w:rPr>
        <w:t xml:space="preserve">                              </w:t>
      </w:r>
    </w:p>
    <w:p w14:paraId="669C0230">
      <w:pPr>
        <w:snapToGrid w:val="0"/>
        <w:spacing w:line="480" w:lineRule="auto"/>
        <w:ind w:firstLine="560" w:firstLineChars="200"/>
        <w:rPr>
          <w:rFonts w:ascii="仿宋" w:hAnsi="仿宋" w:eastAsia="仿宋"/>
          <w:b w:val="0"/>
          <w:bCs/>
          <w:sz w:val="28"/>
          <w:szCs w:val="28"/>
        </w:rPr>
      </w:pPr>
      <w:r>
        <w:rPr>
          <w:rFonts w:hint="eastAsia" w:ascii="仿宋" w:hAnsi="仿宋" w:eastAsia="仿宋"/>
          <w:b w:val="0"/>
          <w:bCs/>
          <w:sz w:val="28"/>
          <w:szCs w:val="28"/>
        </w:rPr>
        <w:t>法定代表人或授权代理人</w:t>
      </w:r>
      <w:r>
        <w:rPr>
          <w:rFonts w:hint="eastAsia" w:ascii="仿宋" w:hAnsi="仿宋" w:eastAsia="仿宋"/>
          <w:b w:val="0"/>
          <w:bCs/>
          <w:sz w:val="28"/>
          <w:szCs w:val="28"/>
          <w:lang w:eastAsia="zh-CN"/>
        </w:rPr>
        <w:t>（</w:t>
      </w:r>
      <w:r>
        <w:rPr>
          <w:rFonts w:ascii="仿宋" w:hAnsi="仿宋" w:eastAsia="仿宋"/>
          <w:b w:val="0"/>
          <w:bCs/>
          <w:sz w:val="28"/>
          <w:szCs w:val="28"/>
        </w:rPr>
        <w:t>签字或盖章</w:t>
      </w:r>
      <w:r>
        <w:rPr>
          <w:rFonts w:hint="eastAsia" w:ascii="仿宋" w:hAnsi="仿宋" w:eastAsia="仿宋"/>
          <w:b w:val="0"/>
          <w:bCs/>
          <w:sz w:val="28"/>
          <w:szCs w:val="28"/>
          <w:lang w:eastAsia="zh-CN"/>
        </w:rPr>
        <w:t>）</w:t>
      </w:r>
      <w:r>
        <w:rPr>
          <w:rFonts w:hint="eastAsia" w:ascii="仿宋" w:hAnsi="仿宋" w:eastAsia="仿宋"/>
          <w:b w:val="0"/>
          <w:bCs/>
          <w:sz w:val="28"/>
          <w:szCs w:val="28"/>
        </w:rPr>
        <w:t>：</w:t>
      </w:r>
      <w:r>
        <w:rPr>
          <w:rFonts w:ascii="仿宋" w:hAnsi="仿宋" w:eastAsia="仿宋"/>
          <w:b w:val="0"/>
          <w:bCs/>
          <w:sz w:val="28"/>
          <w:szCs w:val="28"/>
        </w:rPr>
        <w:t xml:space="preserve"> </w:t>
      </w:r>
      <w:r>
        <w:rPr>
          <w:rFonts w:ascii="仿宋" w:hAnsi="仿宋" w:eastAsia="仿宋"/>
          <w:b w:val="0"/>
          <w:bCs/>
          <w:sz w:val="28"/>
          <w:szCs w:val="28"/>
          <w:u w:val="single"/>
        </w:rPr>
        <w:t xml:space="preserve">            </w:t>
      </w:r>
      <w:r>
        <w:rPr>
          <w:rFonts w:ascii="仿宋" w:hAnsi="仿宋" w:eastAsia="仿宋"/>
          <w:b w:val="0"/>
          <w:bCs/>
          <w:sz w:val="28"/>
          <w:szCs w:val="28"/>
        </w:rPr>
        <w:t xml:space="preserve">                       </w:t>
      </w:r>
    </w:p>
    <w:p w14:paraId="3721BFE8">
      <w:pPr>
        <w:pStyle w:val="2"/>
        <w:rPr>
          <w:rFonts w:ascii="仿宋" w:hAnsi="仿宋" w:eastAsia="仿宋"/>
          <w:b w:val="0"/>
          <w:sz w:val="28"/>
          <w:szCs w:val="28"/>
        </w:rPr>
      </w:pPr>
    </w:p>
    <w:p w14:paraId="253AC53F">
      <w:pPr>
        <w:pStyle w:val="2"/>
        <w:rPr>
          <w:b w:val="0"/>
        </w:rPr>
      </w:pPr>
    </w:p>
    <w:p w14:paraId="2D579D55">
      <w:pPr>
        <w:pStyle w:val="2"/>
      </w:pPr>
    </w:p>
    <w:p w14:paraId="0C8220FF">
      <w:pPr>
        <w:rPr>
          <w:bCs/>
        </w:rPr>
      </w:pPr>
    </w:p>
    <w:p w14:paraId="3B360209">
      <w:pPr>
        <w:snapToGrid w:val="0"/>
        <w:spacing w:line="480" w:lineRule="auto"/>
        <w:ind w:firstLine="560" w:firstLineChars="200"/>
        <w:rPr>
          <w:rFonts w:hint="eastAsia" w:ascii="仿宋" w:hAnsi="仿宋" w:eastAsia="仿宋"/>
          <w:b w:val="0"/>
          <w:bCs/>
          <w:sz w:val="28"/>
          <w:szCs w:val="28"/>
          <w:lang w:val="en-US" w:eastAsia="zh-CN"/>
        </w:rPr>
      </w:pPr>
      <w:r>
        <w:rPr>
          <w:rFonts w:hint="eastAsia" w:ascii="仿宋" w:hAnsi="仿宋" w:eastAsia="仿宋"/>
          <w:b w:val="0"/>
          <w:bCs/>
          <w:sz w:val="28"/>
          <w:szCs w:val="28"/>
          <w:lang w:val="en-US" w:eastAsia="zh-CN"/>
        </w:rPr>
        <w:t>丙</w:t>
      </w:r>
      <w:r>
        <w:rPr>
          <w:rFonts w:hint="eastAsia" w:ascii="仿宋" w:hAnsi="仿宋" w:eastAsia="仿宋"/>
          <w:b w:val="0"/>
          <w:bCs/>
          <w:sz w:val="28"/>
          <w:szCs w:val="28"/>
        </w:rPr>
        <w:t>方（盖章）：</w:t>
      </w:r>
      <w:r>
        <w:rPr>
          <w:rFonts w:hint="eastAsia" w:ascii="仿宋" w:hAnsi="仿宋" w:eastAsia="仿宋"/>
          <w:b w:val="0"/>
          <w:bCs/>
          <w:sz w:val="28"/>
          <w:szCs w:val="28"/>
          <w:u w:val="single"/>
          <w:lang w:val="en-US" w:eastAsia="zh-CN"/>
        </w:rPr>
        <w:t>西安曲江大明宫商置实业发展有限公司</w:t>
      </w:r>
    </w:p>
    <w:p w14:paraId="1662D718">
      <w:pPr>
        <w:snapToGrid w:val="0"/>
        <w:spacing w:line="480" w:lineRule="auto"/>
        <w:ind w:firstLine="560" w:firstLineChars="200"/>
        <w:rPr>
          <w:bCs/>
        </w:rPr>
      </w:pPr>
      <w:r>
        <w:rPr>
          <w:rFonts w:hint="eastAsia" w:ascii="仿宋" w:hAnsi="仿宋" w:eastAsia="仿宋"/>
          <w:b w:val="0"/>
          <w:bCs/>
          <w:sz w:val="28"/>
          <w:szCs w:val="28"/>
        </w:rPr>
        <w:t>法定代表人或授权代理人</w:t>
      </w:r>
      <w:r>
        <w:rPr>
          <w:rFonts w:hint="eastAsia" w:ascii="仿宋" w:hAnsi="仿宋" w:eastAsia="仿宋"/>
          <w:b w:val="0"/>
          <w:bCs/>
          <w:sz w:val="28"/>
          <w:szCs w:val="28"/>
          <w:lang w:eastAsia="zh-CN"/>
        </w:rPr>
        <w:t>（</w:t>
      </w:r>
      <w:r>
        <w:rPr>
          <w:rFonts w:ascii="仿宋" w:hAnsi="仿宋" w:eastAsia="仿宋"/>
          <w:b w:val="0"/>
          <w:bCs/>
          <w:sz w:val="28"/>
          <w:szCs w:val="28"/>
        </w:rPr>
        <w:t>签字或盖章</w:t>
      </w:r>
      <w:r>
        <w:rPr>
          <w:rFonts w:hint="eastAsia" w:ascii="仿宋" w:hAnsi="仿宋" w:eastAsia="仿宋"/>
          <w:b w:val="0"/>
          <w:bCs/>
          <w:sz w:val="28"/>
          <w:szCs w:val="28"/>
          <w:lang w:eastAsia="zh-CN"/>
        </w:rPr>
        <w:t>）</w:t>
      </w:r>
      <w:r>
        <w:rPr>
          <w:rFonts w:hint="eastAsia" w:ascii="仿宋" w:hAnsi="仿宋" w:eastAsia="仿宋"/>
          <w:b w:val="0"/>
          <w:bCs/>
          <w:sz w:val="28"/>
          <w:szCs w:val="28"/>
        </w:rPr>
        <w:t>：</w:t>
      </w:r>
      <w:r>
        <w:rPr>
          <w:rFonts w:ascii="仿宋" w:hAnsi="仿宋" w:eastAsia="仿宋"/>
          <w:b w:val="0"/>
          <w:bCs/>
          <w:sz w:val="28"/>
          <w:szCs w:val="28"/>
        </w:rPr>
        <w:t xml:space="preserve"> </w:t>
      </w:r>
      <w:r>
        <w:rPr>
          <w:rFonts w:ascii="仿宋" w:hAnsi="仿宋" w:eastAsia="仿宋"/>
          <w:b w:val="0"/>
          <w:bCs/>
          <w:sz w:val="28"/>
          <w:szCs w:val="28"/>
          <w:u w:val="single"/>
        </w:rPr>
        <w:t xml:space="preserve">            </w:t>
      </w:r>
      <w:r>
        <w:rPr>
          <w:rFonts w:ascii="仿宋" w:hAnsi="仿宋" w:eastAsia="仿宋"/>
          <w:b w:val="0"/>
          <w:bCs/>
          <w:sz w:val="28"/>
          <w:szCs w:val="28"/>
        </w:rPr>
        <w:t xml:space="preserve">    </w:t>
      </w:r>
      <w:r>
        <w:rPr>
          <w:rFonts w:hint="eastAsia" w:ascii="仿宋" w:hAnsi="仿宋" w:eastAsia="仿宋"/>
          <w:b w:val="0"/>
          <w:bCs/>
          <w:sz w:val="28"/>
          <w:szCs w:val="28"/>
          <w:u w:val="none"/>
        </w:rPr>
        <w:t xml:space="preserve">            </w:t>
      </w:r>
      <w:r>
        <w:rPr>
          <w:rFonts w:ascii="仿宋" w:hAnsi="仿宋" w:eastAsia="仿宋"/>
          <w:b w:val="0"/>
          <w:bCs/>
          <w:sz w:val="28"/>
          <w:szCs w:val="28"/>
        </w:rPr>
        <w:t xml:space="preserve">    </w:t>
      </w:r>
    </w:p>
    <w:p w14:paraId="2884337F">
      <w:pPr>
        <w:snapToGrid w:val="0"/>
        <w:spacing w:line="480" w:lineRule="auto"/>
        <w:ind w:firstLine="0" w:firstLineChars="0"/>
        <w:rPr>
          <w:rFonts w:hint="eastAsia" w:ascii="仿宋" w:hAnsi="仿宋" w:eastAsia="仿宋"/>
          <w:b w:val="0"/>
          <w:bCs/>
          <w:sz w:val="28"/>
          <w:szCs w:val="28"/>
        </w:rPr>
      </w:pPr>
    </w:p>
    <w:p w14:paraId="13FA75E7">
      <w:pPr>
        <w:pStyle w:val="2"/>
        <w:rPr>
          <w:rFonts w:hint="eastAsia"/>
        </w:rPr>
      </w:pPr>
    </w:p>
    <w:p w14:paraId="2A27C2A8">
      <w:pPr>
        <w:autoSpaceDE/>
        <w:autoSpaceDN/>
        <w:snapToGrid w:val="0"/>
        <w:spacing w:line="480" w:lineRule="auto"/>
        <w:ind w:right="0"/>
        <w:jc w:val="right"/>
        <w:textAlignment w:val="auto"/>
        <w:rPr>
          <w:rFonts w:hint="eastAsia" w:ascii="仿宋" w:hAnsi="仿宋" w:eastAsia="仿宋"/>
          <w:b w:val="0"/>
          <w:bCs/>
          <w:sz w:val="28"/>
          <w:szCs w:val="28"/>
        </w:rPr>
      </w:pPr>
      <w:r>
        <w:rPr>
          <w:rFonts w:hint="eastAsia" w:ascii="仿宋" w:hAnsi="仿宋" w:eastAsia="仿宋"/>
          <w:b w:val="0"/>
          <w:bCs/>
          <w:sz w:val="28"/>
          <w:szCs w:val="28"/>
        </w:rPr>
        <w:t>签订</w:t>
      </w:r>
      <w:r>
        <w:rPr>
          <w:rFonts w:ascii="仿宋" w:hAnsi="仿宋" w:eastAsia="仿宋"/>
          <w:b w:val="0"/>
          <w:bCs/>
          <w:sz w:val="28"/>
          <w:szCs w:val="28"/>
        </w:rPr>
        <w:t>日期</w:t>
      </w:r>
      <w:r>
        <w:rPr>
          <w:rFonts w:hint="eastAsia" w:ascii="仿宋" w:hAnsi="仿宋" w:eastAsia="仿宋"/>
          <w:b w:val="0"/>
          <w:bCs/>
          <w:sz w:val="28"/>
          <w:szCs w:val="28"/>
        </w:rPr>
        <w:t>：</w:t>
      </w:r>
      <w:r>
        <w:rPr>
          <w:rFonts w:ascii="仿宋" w:hAnsi="仿宋" w:eastAsia="仿宋"/>
          <w:b w:val="0"/>
          <w:bCs/>
          <w:sz w:val="28"/>
          <w:szCs w:val="28"/>
        </w:rPr>
        <w:t xml:space="preserve">     </w:t>
      </w:r>
      <w:r>
        <w:rPr>
          <w:rFonts w:hint="eastAsia" w:ascii="仿宋" w:hAnsi="仿宋" w:eastAsia="仿宋"/>
          <w:b w:val="0"/>
          <w:bCs/>
          <w:sz w:val="28"/>
          <w:szCs w:val="28"/>
        </w:rPr>
        <w:t>年</w:t>
      </w:r>
      <w:r>
        <w:rPr>
          <w:rFonts w:ascii="仿宋" w:hAnsi="仿宋" w:eastAsia="仿宋"/>
          <w:b w:val="0"/>
          <w:bCs/>
          <w:sz w:val="28"/>
          <w:szCs w:val="28"/>
        </w:rPr>
        <w:t xml:space="preserve">     </w:t>
      </w:r>
      <w:r>
        <w:rPr>
          <w:rFonts w:hint="eastAsia" w:ascii="仿宋" w:hAnsi="仿宋" w:eastAsia="仿宋"/>
          <w:b w:val="0"/>
          <w:bCs/>
          <w:sz w:val="28"/>
          <w:szCs w:val="28"/>
        </w:rPr>
        <w:t>月</w:t>
      </w:r>
      <w:r>
        <w:rPr>
          <w:rFonts w:ascii="仿宋" w:hAnsi="仿宋" w:eastAsia="仿宋"/>
          <w:b w:val="0"/>
          <w:bCs/>
          <w:sz w:val="28"/>
          <w:szCs w:val="28"/>
        </w:rPr>
        <w:t xml:space="preserve">     </w:t>
      </w:r>
      <w:r>
        <w:rPr>
          <w:rFonts w:hint="eastAsia" w:ascii="仿宋" w:hAnsi="仿宋" w:eastAsia="仿宋"/>
          <w:b w:val="0"/>
          <w:bCs/>
          <w:sz w:val="28"/>
          <w:szCs w:val="28"/>
        </w:rPr>
        <w:t>日</w:t>
      </w:r>
    </w:p>
    <w:p w14:paraId="5B443EC8">
      <w:pPr>
        <w:autoSpaceDE/>
        <w:autoSpaceDN/>
        <w:snapToGrid w:val="0"/>
        <w:spacing w:line="240" w:lineRule="auto"/>
        <w:ind w:right="0"/>
        <w:jc w:val="center"/>
        <w:textAlignment w:val="auto"/>
        <w:rPr>
          <w:rFonts w:hint="eastAsia" w:ascii="仿宋" w:hAnsi="仿宋" w:eastAsia="仿宋"/>
          <w:b w:val="0"/>
          <w:bCs/>
          <w:sz w:val="28"/>
          <w:szCs w:val="28"/>
        </w:rPr>
      </w:pPr>
    </w:p>
    <w:p w14:paraId="7B2973A5">
      <w:pPr>
        <w:autoSpaceDE/>
        <w:autoSpaceDN/>
        <w:snapToGrid w:val="0"/>
        <w:spacing w:line="240" w:lineRule="auto"/>
        <w:ind w:right="0"/>
        <w:jc w:val="center"/>
        <w:textAlignment w:val="auto"/>
        <w:rPr>
          <w:rFonts w:hint="eastAsia" w:ascii="仿宋" w:hAnsi="仿宋" w:eastAsia="仿宋"/>
          <w:b w:val="0"/>
          <w:bCs/>
          <w:sz w:val="28"/>
          <w:szCs w:val="28"/>
        </w:rPr>
      </w:pPr>
    </w:p>
    <w:p w14:paraId="38DC2D02">
      <w:pPr>
        <w:autoSpaceDE/>
        <w:autoSpaceDN/>
        <w:snapToGrid w:val="0"/>
        <w:spacing w:line="240" w:lineRule="auto"/>
        <w:ind w:right="0"/>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附件：</w:t>
      </w:r>
    </w:p>
    <w:p w14:paraId="5E3AF33B">
      <w:pPr>
        <w:autoSpaceDE/>
        <w:autoSpaceDN/>
        <w:snapToGrid w:val="0"/>
        <w:spacing w:line="240" w:lineRule="auto"/>
        <w:ind w:right="0"/>
        <w:jc w:val="left"/>
        <w:textAlignment w:val="auto"/>
        <w:rPr>
          <w:rFonts w:hint="default" w:ascii="仿宋" w:hAnsi="仿宋" w:eastAsia="仿宋" w:cs="仿宋"/>
          <w:sz w:val="28"/>
          <w:szCs w:val="28"/>
          <w:lang w:val="en-US" w:eastAsia="zh-CN"/>
        </w:rPr>
      </w:pPr>
    </w:p>
    <w:p w14:paraId="35A424CD">
      <w:pP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br w:type="page"/>
      </w:r>
    </w:p>
    <w:p w14:paraId="32143619">
      <w:pPr>
        <w:autoSpaceDE/>
        <w:autoSpaceDN/>
        <w:snapToGrid w:val="0"/>
        <w:spacing w:line="240" w:lineRule="auto"/>
        <w:ind w:right="0"/>
        <w:jc w:val="center"/>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大华二坊10KV126六路线架空线落地箱变、环网柜采购项目</w:t>
      </w:r>
    </w:p>
    <w:p w14:paraId="3930F963">
      <w:pPr>
        <w:autoSpaceDE/>
        <w:autoSpaceDN/>
        <w:snapToGrid w:val="0"/>
        <w:spacing w:line="240" w:lineRule="auto"/>
        <w:ind w:right="0"/>
        <w:jc w:val="center"/>
        <w:textAlignment w:val="auto"/>
        <w:rPr>
          <w:rFonts w:hint="default" w:ascii="仿宋" w:hAnsi="仿宋" w:eastAsia="仿宋" w:cs="仿宋"/>
          <w:sz w:val="28"/>
          <w:szCs w:val="28"/>
          <w:lang w:val="en-US"/>
        </w:rPr>
      </w:pPr>
      <w:r>
        <w:rPr>
          <w:rFonts w:hint="eastAsia" w:ascii="仿宋" w:hAnsi="仿宋" w:eastAsia="仿宋" w:cs="仿宋"/>
          <w:b/>
          <w:bCs/>
          <w:sz w:val="28"/>
          <w:szCs w:val="28"/>
          <w:lang w:val="en-US" w:eastAsia="zh-CN"/>
        </w:rPr>
        <w:t>采购清单计价表</w:t>
      </w:r>
    </w:p>
    <w:p w14:paraId="60B7DB6D">
      <w:pPr>
        <w:autoSpaceDE/>
        <w:autoSpaceDN/>
        <w:snapToGrid w:val="0"/>
        <w:spacing w:line="240" w:lineRule="auto"/>
        <w:ind w:right="0"/>
        <w:textAlignment w:val="auto"/>
        <w:rPr>
          <w:rFonts w:hint="eastAsia" w:ascii="仿宋" w:hAnsi="仿宋" w:eastAsia="仿宋" w:cs="仿宋"/>
          <w:sz w:val="28"/>
          <w:szCs w:val="28"/>
        </w:rPr>
      </w:pPr>
    </w:p>
    <w:p w14:paraId="76730BEF">
      <w:pPr>
        <w:pStyle w:val="4"/>
        <w:rPr>
          <w:rFonts w:hint="eastAsia" w:ascii="仿宋" w:hAnsi="仿宋" w:eastAsia="仿宋" w:cs="仿宋"/>
          <w:color w:val="000000"/>
          <w:kern w:val="0"/>
          <w:sz w:val="24"/>
          <w:szCs w:val="22"/>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91B057">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494A1E">
                          <w:pPr>
                            <w:pStyle w:val="6"/>
                          </w:pPr>
                          <w:r>
                            <w:t xml:space="preserve">第 </w:t>
                          </w:r>
                          <w:r>
                            <w:fldChar w:fldCharType="begin"/>
                          </w:r>
                          <w:r>
                            <w:instrText xml:space="preserve"> PAGE  \* MERGEFORMAT </w:instrText>
                          </w:r>
                          <w:r>
                            <w:fldChar w:fldCharType="separate"/>
                          </w:r>
                          <w:r>
                            <w:t>2</w:t>
                          </w:r>
                          <w:r>
                            <w:fldChar w:fldCharType="end"/>
                          </w:r>
                          <w:r>
                            <w:t xml:space="preserve"> 页 共 </w:t>
                          </w:r>
                          <w:r>
                            <w:rPr>
                              <w:rFonts w:hint="eastAsia"/>
                              <w:lang w:val="en-US" w:eastAsia="zh-CN"/>
                            </w:rPr>
                            <w:t>7</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B494A1E">
                    <w:pPr>
                      <w:pStyle w:val="6"/>
                    </w:pPr>
                    <w:r>
                      <w:t xml:space="preserve">第 </w:t>
                    </w:r>
                    <w:r>
                      <w:fldChar w:fldCharType="begin"/>
                    </w:r>
                    <w:r>
                      <w:instrText xml:space="preserve"> PAGE  \* MERGEFORMAT </w:instrText>
                    </w:r>
                    <w:r>
                      <w:fldChar w:fldCharType="separate"/>
                    </w:r>
                    <w:r>
                      <w:t>2</w:t>
                    </w:r>
                    <w:r>
                      <w:fldChar w:fldCharType="end"/>
                    </w:r>
                    <w:r>
                      <w:t xml:space="preserve"> 页 共 </w:t>
                    </w:r>
                    <w:r>
                      <w:rPr>
                        <w:rFonts w:hint="eastAsia"/>
                        <w:lang w:val="en-US" w:eastAsia="zh-CN"/>
                      </w:rPr>
                      <w:t>7</w:t>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1D2"/>
    <w:rsid w:val="00175549"/>
    <w:rsid w:val="00210FD8"/>
    <w:rsid w:val="003E23E1"/>
    <w:rsid w:val="00592BB6"/>
    <w:rsid w:val="00676521"/>
    <w:rsid w:val="007921D2"/>
    <w:rsid w:val="007D0B81"/>
    <w:rsid w:val="008E0DC9"/>
    <w:rsid w:val="009C13DE"/>
    <w:rsid w:val="00A62E58"/>
    <w:rsid w:val="00CE1C53"/>
    <w:rsid w:val="00E51BBF"/>
    <w:rsid w:val="01623777"/>
    <w:rsid w:val="036C0B02"/>
    <w:rsid w:val="03F5011C"/>
    <w:rsid w:val="07151B33"/>
    <w:rsid w:val="07577FFE"/>
    <w:rsid w:val="07807554"/>
    <w:rsid w:val="0A92134D"/>
    <w:rsid w:val="0AD96F7B"/>
    <w:rsid w:val="0AEE0C79"/>
    <w:rsid w:val="0CB54487"/>
    <w:rsid w:val="0DBD4932"/>
    <w:rsid w:val="0F685528"/>
    <w:rsid w:val="11E701D0"/>
    <w:rsid w:val="14F90946"/>
    <w:rsid w:val="18E216F1"/>
    <w:rsid w:val="1A2F6BB8"/>
    <w:rsid w:val="1A6F659F"/>
    <w:rsid w:val="1A89451A"/>
    <w:rsid w:val="1B5DB187"/>
    <w:rsid w:val="1BF41E67"/>
    <w:rsid w:val="1C252021"/>
    <w:rsid w:val="1ED13222"/>
    <w:rsid w:val="22543660"/>
    <w:rsid w:val="22721D38"/>
    <w:rsid w:val="23751ADF"/>
    <w:rsid w:val="27781B9E"/>
    <w:rsid w:val="2A9A007E"/>
    <w:rsid w:val="2BD96984"/>
    <w:rsid w:val="2C7D1A05"/>
    <w:rsid w:val="2CD305E9"/>
    <w:rsid w:val="2E4B1EB4"/>
    <w:rsid w:val="30401772"/>
    <w:rsid w:val="396B1563"/>
    <w:rsid w:val="39F72DF7"/>
    <w:rsid w:val="41234771"/>
    <w:rsid w:val="4182569C"/>
    <w:rsid w:val="43DE482C"/>
    <w:rsid w:val="451A3E3D"/>
    <w:rsid w:val="46935C55"/>
    <w:rsid w:val="4705068E"/>
    <w:rsid w:val="48D67644"/>
    <w:rsid w:val="4907292A"/>
    <w:rsid w:val="4D557C2D"/>
    <w:rsid w:val="4DB3233A"/>
    <w:rsid w:val="513B13C3"/>
    <w:rsid w:val="51D13AD5"/>
    <w:rsid w:val="5347686E"/>
    <w:rsid w:val="541C372E"/>
    <w:rsid w:val="57DD4F82"/>
    <w:rsid w:val="58FF717A"/>
    <w:rsid w:val="66D31E9E"/>
    <w:rsid w:val="67753F6A"/>
    <w:rsid w:val="689773CF"/>
    <w:rsid w:val="695B6F3C"/>
    <w:rsid w:val="6CB21937"/>
    <w:rsid w:val="6D174C62"/>
    <w:rsid w:val="727918F3"/>
    <w:rsid w:val="73697BBA"/>
    <w:rsid w:val="75AB44BA"/>
    <w:rsid w:val="762F6E99"/>
    <w:rsid w:val="76D4359C"/>
    <w:rsid w:val="7BEF6D51"/>
    <w:rsid w:val="7E040C0B"/>
    <w:rsid w:val="DDDE21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qFormat/>
    <w:uiPriority w:val="99"/>
    <w:pPr>
      <w:keepNext/>
      <w:keepLines/>
      <w:spacing w:line="416" w:lineRule="auto"/>
      <w:jc w:val="left"/>
      <w:outlineLvl w:val="2"/>
    </w:pPr>
    <w:rPr>
      <w:b/>
      <w:bCs/>
      <w:sz w:val="24"/>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5"/>
    <w:semiHidden/>
    <w:unhideWhenUsed/>
    <w:qFormat/>
    <w:uiPriority w:val="99"/>
    <w:pPr>
      <w:jc w:val="left"/>
    </w:pPr>
  </w:style>
  <w:style w:type="paragraph" w:styleId="4">
    <w:name w:val="Body Text"/>
    <w:basedOn w:val="1"/>
    <w:next w:val="1"/>
    <w:link w:val="14"/>
    <w:qFormat/>
    <w:uiPriority w:val="0"/>
    <w:pPr>
      <w:spacing w:after="120"/>
    </w:pPr>
    <w:rPr>
      <w:szCs w:val="24"/>
    </w:rPr>
  </w:style>
  <w:style w:type="paragraph" w:styleId="5">
    <w:name w:val="Balloon Text"/>
    <w:basedOn w:val="1"/>
    <w:link w:val="17"/>
    <w:semiHidden/>
    <w:unhideWhenUsed/>
    <w:qFormat/>
    <w:uiPriority w:val="99"/>
    <w:rPr>
      <w:sz w:val="18"/>
      <w:szCs w:val="18"/>
    </w:r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3"/>
    <w:next w:val="3"/>
    <w:link w:val="16"/>
    <w:semiHidden/>
    <w:unhideWhenUsed/>
    <w:qFormat/>
    <w:uiPriority w:val="99"/>
    <w:rPr>
      <w:b/>
      <w:bCs/>
    </w:rPr>
  </w:style>
  <w:style w:type="character" w:styleId="11">
    <w:name w:val="annotation reference"/>
    <w:basedOn w:val="10"/>
    <w:semiHidden/>
    <w:unhideWhenUsed/>
    <w:qFormat/>
    <w:uiPriority w:val="99"/>
    <w:rPr>
      <w:sz w:val="21"/>
      <w:szCs w:val="21"/>
    </w:rPr>
  </w:style>
  <w:style w:type="character" w:customStyle="1" w:styleId="12">
    <w:name w:val="页眉 Char"/>
    <w:basedOn w:val="10"/>
    <w:link w:val="7"/>
    <w:qFormat/>
    <w:uiPriority w:val="99"/>
    <w:rPr>
      <w:sz w:val="18"/>
      <w:szCs w:val="18"/>
    </w:rPr>
  </w:style>
  <w:style w:type="character" w:customStyle="1" w:styleId="13">
    <w:name w:val="页脚 Char"/>
    <w:basedOn w:val="10"/>
    <w:link w:val="6"/>
    <w:qFormat/>
    <w:uiPriority w:val="99"/>
    <w:rPr>
      <w:sz w:val="18"/>
      <w:szCs w:val="18"/>
    </w:rPr>
  </w:style>
  <w:style w:type="character" w:customStyle="1" w:styleId="14">
    <w:name w:val="正文文本 Char"/>
    <w:basedOn w:val="10"/>
    <w:link w:val="4"/>
    <w:qFormat/>
    <w:uiPriority w:val="0"/>
    <w:rPr>
      <w:szCs w:val="24"/>
    </w:rPr>
  </w:style>
  <w:style w:type="character" w:customStyle="1" w:styleId="15">
    <w:name w:val="批注文字 Char"/>
    <w:basedOn w:val="10"/>
    <w:link w:val="3"/>
    <w:semiHidden/>
    <w:qFormat/>
    <w:uiPriority w:val="99"/>
    <w:rPr>
      <w:kern w:val="2"/>
      <w:sz w:val="21"/>
      <w:szCs w:val="22"/>
    </w:rPr>
  </w:style>
  <w:style w:type="character" w:customStyle="1" w:styleId="16">
    <w:name w:val="批注主题 Char"/>
    <w:basedOn w:val="15"/>
    <w:link w:val="8"/>
    <w:semiHidden/>
    <w:qFormat/>
    <w:uiPriority w:val="99"/>
    <w:rPr>
      <w:b/>
      <w:bCs/>
      <w:kern w:val="2"/>
      <w:sz w:val="21"/>
      <w:szCs w:val="22"/>
    </w:rPr>
  </w:style>
  <w:style w:type="character" w:customStyle="1" w:styleId="17">
    <w:name w:val="批注框文本 Char"/>
    <w:basedOn w:val="10"/>
    <w:link w:val="5"/>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2530</Words>
  <Characters>2567</Characters>
  <Lines>33</Lines>
  <Paragraphs>9</Paragraphs>
  <TotalTime>45</TotalTime>
  <ScaleCrop>false</ScaleCrop>
  <LinksUpToDate>false</LinksUpToDate>
  <CharactersWithSpaces>2898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2021-04-03T00:51:00Z</dcterms:created>
  <dc:creator>Administrator</dc:creator>
  <cp:lastModifiedBy>℡Autism ミ</cp:lastModifiedBy>
  <dcterms:modified xsi:type="dcterms:W3CDTF">2025-10-30T11:22:50Z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314690977_btnclosed</vt:lpwstr>
  </property>
  <property fmtid="{D5CDD505-2E9C-101B-9397-08002B2CF9AE}" pid="3" name="KSOProductBuildVer">
    <vt:lpwstr>2052-12.1.0.23125</vt:lpwstr>
  </property>
  <property fmtid="{D5CDD505-2E9C-101B-9397-08002B2CF9AE}" pid="4" name="ICV">
    <vt:lpwstr>C59BB636F4D4483D84FCA6AAAEFA68E5</vt:lpwstr>
  </property>
  <property fmtid="{D5CDD505-2E9C-101B-9397-08002B2CF9AE}" pid="5" name="KSOTemplateDocerSaveRecord">
    <vt:lpwstr>eyJoZGlkIjoiOTJlZjBiZTM2NDgyMjNmOTEzZGQ2MWVhNjc1MzdmYTciLCJ1c2VySWQiOiIzODE5MDc1NjQifQ==</vt:lpwstr>
  </property>
</Properties>
</file>