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版本号：XBCG-LH-2025-40320251218001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曲江新区办公耗材采购项目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XBCG-LH-2025-403</w:t>
      </w:r>
      <w:r>
        <w:br/>
      </w:r>
      <w:r>
        <w:br/>
      </w:r>
      <w:r>
        <w:br/>
      </w:r>
    </w:p>
    <w:p>
      <w:pPr>
        <w:pStyle w:val="null3"/>
        <w:jc w:val="center"/>
        <w:outlineLvl w:val="2"/>
      </w:pPr>
      <w:r>
        <w:rPr>
          <w:rFonts w:ascii="仿宋_GB2312" w:hAnsi="仿宋_GB2312" w:cs="仿宋_GB2312" w:eastAsia="仿宋_GB2312"/>
          <w:sz w:val="28"/>
          <w:b/>
        </w:rPr>
        <w:t>西安曲江新区管理委员会</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西安曲江新区管理委员会</w:t>
      </w:r>
      <w:r>
        <w:rPr>
          <w:rFonts w:ascii="仿宋_GB2312" w:hAnsi="仿宋_GB2312" w:cs="仿宋_GB2312" w:eastAsia="仿宋_GB2312"/>
        </w:rPr>
        <w:t>委托，拟对</w:t>
      </w:r>
      <w:r>
        <w:rPr>
          <w:rFonts w:ascii="仿宋_GB2312" w:hAnsi="仿宋_GB2312" w:cs="仿宋_GB2312" w:eastAsia="仿宋_GB2312"/>
        </w:rPr>
        <w:t>曲江新区办公耗材采购项目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XBCG-LH-2025-403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曲江新区办公耗材采购项目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曲江新区办公耗材采购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西安曲江新区管理委员会经办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68660033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陕西省西安市碑林区长安国际中心F座办公楼17楼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17778960875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代理服务费收费标准：按国家计委颁发的《招标代理服务收费管理暂行办法》（计价格[2002]1980号）和国家发展改革委员会办公厅颁发的《关于招标代理服务收费有关问题的通知》（发改办价格[2003] 857号）的有关规定标准，向采购代理机构一次付清代理服务费.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西安曲江新区管理委员会</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符合国家相关行业规范标准要求及采购人需求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联系人：张续</w:t>
      </w:r>
    </w:p>
    <w:p>
      <w:pPr>
        <w:pStyle w:val="null3"/>
      </w:pPr>
      <w:r>
        <w:rPr>
          <w:rFonts w:ascii="仿宋_GB2312" w:hAnsi="仿宋_GB2312" w:cs="仿宋_GB2312" w:eastAsia="仿宋_GB2312"/>
        </w:rPr>
        <w:t>联系电话：17778960875</w:t>
      </w:r>
    </w:p>
    <w:p>
      <w:pPr>
        <w:pStyle w:val="null3"/>
      </w:pPr>
      <w:r>
        <w:rPr>
          <w:rFonts w:ascii="仿宋_GB2312" w:hAnsi="仿宋_GB2312" w:cs="仿宋_GB2312" w:eastAsia="仿宋_GB2312"/>
        </w:rPr>
        <w:t>地址：陕西省西安市碑林区长安国际中心F座办公楼17楼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曲江新区办公耗材采购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880,000.00</w:t>
      </w:r>
    </w:p>
    <w:p>
      <w:pPr>
        <w:pStyle w:val="null3"/>
      </w:pPr>
      <w:r>
        <w:rPr>
          <w:rFonts w:ascii="仿宋_GB2312" w:hAnsi="仿宋_GB2312" w:cs="仿宋_GB2312" w:eastAsia="仿宋_GB2312"/>
        </w:rPr>
        <w:t>采购包最高限价（元）: 880,000.00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曲江新区办公耗材采购项目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标的名称：曲江新区办公耗材采购项目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一、项目概述</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西安曲江新区管理委员会目前有打印机、复印机、传真机一体机等办公设备</w:t>
                  </w:r>
                  <w:r>
                    <w:rPr>
                      <w:rFonts w:ascii="仿宋_GB2312" w:hAnsi="仿宋_GB2312" w:cs="仿宋_GB2312" w:eastAsia="仿宋_GB2312"/>
                      <w:sz w:val="28"/>
                    </w:rPr>
                    <w:t>500多</w:t>
                  </w:r>
                  <w:r>
                    <w:rPr>
                      <w:rFonts w:ascii="仿宋_GB2312" w:hAnsi="仿宋_GB2312" w:cs="仿宋_GB2312" w:eastAsia="仿宋_GB2312"/>
                      <w:sz w:val="28"/>
                    </w:rPr>
                    <w:t>台。要求供应商在项目期间内，负责对办公设备所需的硒鼓、粉盒、墨盒、色带架进行更换安装调试，使设备达到正常使用标准。</w:t>
                  </w:r>
                </w:p>
                <w:p>
                  <w:pPr>
                    <w:pStyle w:val="null3"/>
                    <w:jc w:val="both"/>
                  </w:pPr>
                  <w:r>
                    <w:rPr>
                      <w:rFonts w:ascii="仿宋_GB2312" w:hAnsi="仿宋_GB2312" w:cs="仿宋_GB2312" w:eastAsia="仿宋_GB2312"/>
                      <w:sz w:val="28"/>
                    </w:rPr>
                    <w:t>二、项目服务内容</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西安曲江新区管理委员会办公耗材。主要包括：硒鼓、粉盒、墨盒、色带架。</w:t>
                  </w:r>
                </w:p>
                <w:p>
                  <w:pPr>
                    <w:pStyle w:val="null3"/>
                    <w:jc w:val="both"/>
                  </w:pPr>
                  <w:r>
                    <w:rPr>
                      <w:rFonts w:ascii="仿宋_GB2312" w:hAnsi="仿宋_GB2312" w:cs="仿宋_GB2312" w:eastAsia="仿宋_GB2312"/>
                      <w:sz w:val="28"/>
                    </w:rPr>
                    <w:t>三、</w:t>
                  </w:r>
                  <w:r>
                    <w:rPr>
                      <w:rFonts w:ascii="仿宋_GB2312" w:hAnsi="仿宋_GB2312" w:cs="仿宋_GB2312" w:eastAsia="仿宋_GB2312"/>
                      <w:sz w:val="28"/>
                    </w:rPr>
                    <w:t>项目相关技术和质量要求：</w:t>
                  </w:r>
                </w:p>
                <w:p>
                  <w:pPr>
                    <w:pStyle w:val="null3"/>
                    <w:ind w:firstLine="560"/>
                    <w:jc w:val="both"/>
                  </w:pPr>
                  <w:r>
                    <w:rPr>
                      <w:rFonts w:ascii="仿宋_GB2312" w:hAnsi="仿宋_GB2312" w:cs="仿宋_GB2312" w:eastAsia="仿宋_GB2312"/>
                      <w:sz w:val="28"/>
                    </w:rPr>
                    <w:t>1、供应商提供的办公耗材所需的硒鼓、粉盒、墨盒、色带架必须为合法销售、渠道正规、原厂原装、全新正品，符合国家质量检测标准合格的耗材产品。</w:t>
                  </w:r>
                </w:p>
                <w:p>
                  <w:pPr>
                    <w:pStyle w:val="null3"/>
                    <w:ind w:firstLine="560"/>
                    <w:jc w:val="both"/>
                  </w:pPr>
                  <w:r>
                    <w:rPr>
                      <w:rFonts w:ascii="仿宋_GB2312" w:hAnsi="仿宋_GB2312" w:cs="仿宋_GB2312" w:eastAsia="仿宋_GB2312"/>
                      <w:sz w:val="28"/>
                    </w:rPr>
                    <w:t>2、供应商所提供的办公耗材若技术性能无特殊说明，则按生产企业或国家有关部门最新颁布的标准及规范为准。</w:t>
                  </w:r>
                </w:p>
                <w:p>
                  <w:pPr>
                    <w:pStyle w:val="null3"/>
                    <w:ind w:firstLine="560"/>
                    <w:jc w:val="both"/>
                  </w:pPr>
                  <w:r>
                    <w:rPr>
                      <w:rFonts w:ascii="仿宋_GB2312" w:hAnsi="仿宋_GB2312" w:cs="仿宋_GB2312" w:eastAsia="仿宋_GB2312"/>
                      <w:sz w:val="28"/>
                    </w:rPr>
                    <w:t>3、供应商应保证办公耗材是全新、未使用过的合格原装正品，并完全符合生产企业过国家规定的质量、规格和性能要求。供应商应保证其提供的办公耗材在正确的安装、使用和保养条件下，在其使用寿命内具有良好的性能。</w:t>
                  </w:r>
                </w:p>
                <w:p>
                  <w:pPr>
                    <w:pStyle w:val="null3"/>
                    <w:ind w:firstLine="560"/>
                    <w:jc w:val="both"/>
                  </w:pPr>
                  <w:r>
                    <w:rPr>
                      <w:rFonts w:ascii="仿宋_GB2312" w:hAnsi="仿宋_GB2312" w:cs="仿宋_GB2312" w:eastAsia="仿宋_GB2312"/>
                      <w:sz w:val="28"/>
                    </w:rPr>
                    <w:t>4、办公耗材验收后，在质量保证期内，供应商应对由于设计、工艺或材料的缺陷所发生的任何不足或问题负责，所需费用由供应商承担。</w:t>
                  </w:r>
                </w:p>
                <w:p>
                  <w:pPr>
                    <w:pStyle w:val="null3"/>
                    <w:ind w:firstLine="560"/>
                    <w:jc w:val="both"/>
                  </w:pPr>
                  <w:r>
                    <w:rPr>
                      <w:rFonts w:ascii="仿宋_GB2312" w:hAnsi="仿宋_GB2312" w:cs="仿宋_GB2312" w:eastAsia="仿宋_GB2312"/>
                      <w:sz w:val="28"/>
                    </w:rPr>
                    <w:t>5、供应商提供伪劣假冒商品或非合格全新正品的，供应商应无条件更换为全新合格产品。</w:t>
                  </w:r>
                </w:p>
                <w:p>
                  <w:pPr>
                    <w:pStyle w:val="null3"/>
                    <w:ind w:firstLine="560"/>
                    <w:jc w:val="both"/>
                  </w:pPr>
                  <w:r>
                    <w:rPr>
                      <w:rFonts w:ascii="仿宋_GB2312" w:hAnsi="仿宋_GB2312" w:cs="仿宋_GB2312" w:eastAsia="仿宋_GB2312"/>
                      <w:sz w:val="28"/>
                    </w:rPr>
                    <w:t>6、供应商必须为所办公耗材提供6个月质保服务。</w:t>
                  </w:r>
                </w:p>
                <w:p>
                  <w:pPr>
                    <w:pStyle w:val="null3"/>
                    <w:jc w:val="both"/>
                  </w:pPr>
                  <w:r>
                    <w:rPr>
                      <w:rFonts w:ascii="仿宋_GB2312" w:hAnsi="仿宋_GB2312" w:cs="仿宋_GB2312" w:eastAsia="仿宋_GB2312"/>
                      <w:sz w:val="28"/>
                    </w:rPr>
                    <w:t>四、</w:t>
                  </w:r>
                  <w:r>
                    <w:rPr>
                      <w:rFonts w:ascii="仿宋_GB2312" w:hAnsi="仿宋_GB2312" w:cs="仿宋_GB2312" w:eastAsia="仿宋_GB2312"/>
                      <w:sz w:val="28"/>
                    </w:rPr>
                    <w:t>项目服务目标：</w:t>
                  </w:r>
                </w:p>
                <w:p>
                  <w:pPr>
                    <w:pStyle w:val="null3"/>
                    <w:ind w:firstLine="560"/>
                    <w:jc w:val="both"/>
                  </w:pPr>
                  <w:r>
                    <w:rPr>
                      <w:rFonts w:ascii="仿宋_GB2312" w:hAnsi="仿宋_GB2312" w:cs="仿宋_GB2312" w:eastAsia="仿宋_GB2312"/>
                      <w:sz w:val="28"/>
                    </w:rPr>
                    <w:t>1、供应商提供的硒鼓、粉盒、墨盒、色带架序列号与外包装序列号一致，并可通过官方途径查询真伪。</w:t>
                  </w:r>
                </w:p>
                <w:p>
                  <w:pPr>
                    <w:pStyle w:val="null3"/>
                    <w:ind w:firstLine="560"/>
                    <w:jc w:val="both"/>
                  </w:pPr>
                  <w:r>
                    <w:rPr>
                      <w:rFonts w:ascii="仿宋_GB2312" w:hAnsi="仿宋_GB2312" w:cs="仿宋_GB2312" w:eastAsia="仿宋_GB2312"/>
                      <w:sz w:val="28"/>
                    </w:rPr>
                    <w:t>2、供应商供货时提供生产厂家的授权或代理销售证明；</w:t>
                  </w:r>
                </w:p>
                <w:p>
                  <w:pPr>
                    <w:pStyle w:val="null3"/>
                    <w:jc w:val="both"/>
                  </w:pPr>
                  <w:r>
                    <w:rPr>
                      <w:rFonts w:ascii="仿宋_GB2312" w:hAnsi="仿宋_GB2312" w:cs="仿宋_GB2312" w:eastAsia="仿宋_GB2312"/>
                      <w:sz w:val="28"/>
                    </w:rPr>
                    <w:t>五、</w:t>
                  </w:r>
                  <w:r>
                    <w:rPr>
                      <w:rFonts w:ascii="仿宋_GB2312" w:hAnsi="仿宋_GB2312" w:cs="仿宋_GB2312" w:eastAsia="仿宋_GB2312"/>
                      <w:sz w:val="28"/>
                    </w:rPr>
                    <w:t>项目服务方式：</w:t>
                  </w:r>
                </w:p>
                <w:p>
                  <w:pPr>
                    <w:pStyle w:val="null3"/>
                    <w:ind w:firstLine="560"/>
                    <w:jc w:val="both"/>
                  </w:pPr>
                  <w:r>
                    <w:rPr>
                      <w:rFonts w:ascii="仿宋_GB2312" w:hAnsi="仿宋_GB2312" w:cs="仿宋_GB2312" w:eastAsia="仿宋_GB2312"/>
                      <w:sz w:val="28"/>
                    </w:rPr>
                    <w:t>1、 供应商在合同期内必须免费为采购人的办公设备耗材进行免费的上门安装调试，供应商接到上门安装调试电话后，2小时内完成上门安装调试业务。</w:t>
                  </w:r>
                </w:p>
                <w:p>
                  <w:pPr>
                    <w:pStyle w:val="null3"/>
                    <w:ind w:firstLine="560"/>
                    <w:jc w:val="both"/>
                  </w:pPr>
                  <w:r>
                    <w:rPr>
                      <w:rFonts w:ascii="仿宋_GB2312" w:hAnsi="仿宋_GB2312" w:cs="仿宋_GB2312" w:eastAsia="仿宋_GB2312"/>
                      <w:sz w:val="28"/>
                    </w:rPr>
                    <w:t>2、供应商供货的耗材生产日期必须是采购人下定单之日前六个月内生产的产品。</w:t>
                  </w:r>
                </w:p>
                <w:p>
                  <w:pPr>
                    <w:pStyle w:val="null3"/>
                    <w:ind w:firstLine="560"/>
                    <w:jc w:val="both"/>
                  </w:pPr>
                  <w:r>
                    <w:rPr>
                      <w:rFonts w:ascii="仿宋_GB2312" w:hAnsi="仿宋_GB2312" w:cs="仿宋_GB2312" w:eastAsia="仿宋_GB2312"/>
                      <w:sz w:val="28"/>
                    </w:rPr>
                    <w:t>3、 供应商必须承诺所供耗材不符合合同要求或存在质量问题的，采购人有权拒绝接受，供应商应及时更换。</w:t>
                  </w:r>
                </w:p>
                <w:p>
                  <w:pPr>
                    <w:pStyle w:val="null3"/>
                    <w:ind w:firstLine="560"/>
                    <w:jc w:val="both"/>
                  </w:pPr>
                  <w:r>
                    <w:rPr>
                      <w:rFonts w:ascii="仿宋_GB2312" w:hAnsi="仿宋_GB2312" w:cs="仿宋_GB2312" w:eastAsia="仿宋_GB2312"/>
                      <w:sz w:val="28"/>
                    </w:rPr>
                    <w:t>4、耗材在开始使用后出现质量问题的，采购人及时向供应商反馈意见并停止使用，供应商在接到采购人问题反馈后2小时内予以更换。</w:t>
                  </w:r>
                </w:p>
                <w:p>
                  <w:pPr>
                    <w:pStyle w:val="null3"/>
                    <w:ind w:firstLine="560"/>
                    <w:jc w:val="both"/>
                  </w:pPr>
                  <w:r>
                    <w:rPr>
                      <w:rFonts w:ascii="仿宋_GB2312" w:hAnsi="仿宋_GB2312" w:cs="仿宋_GB2312" w:eastAsia="仿宋_GB2312"/>
                      <w:sz w:val="28"/>
                    </w:rPr>
                    <w:t>5、耗材在开始使用后如发现不符合对应机型的需要导致无法正常使用的，采购人在合同执行过程中要求换货的，供应商不得以任何理由拒绝，须按照供货要求的规定执行。</w:t>
                  </w:r>
                </w:p>
                <w:p>
                  <w:pPr>
                    <w:pStyle w:val="null3"/>
                    <w:ind w:firstLine="560"/>
                    <w:jc w:val="both"/>
                  </w:pPr>
                  <w:r>
                    <w:rPr>
                      <w:rFonts w:ascii="仿宋_GB2312" w:hAnsi="仿宋_GB2312" w:cs="仿宋_GB2312" w:eastAsia="仿宋_GB2312"/>
                      <w:sz w:val="28"/>
                    </w:rPr>
                    <w:t>6、若采购人有一些目前在用的机器因报废不再使用时，供应商必须承诺可将采购人已要求送货的、对应机型的产品更换成相当价格的其它品牌型号的产品，不得拒绝更换。</w:t>
                  </w:r>
                </w:p>
                <w:p>
                  <w:pPr>
                    <w:pStyle w:val="null3"/>
                    <w:jc w:val="both"/>
                  </w:pPr>
                  <w:r>
                    <w:rPr>
                      <w:rFonts w:ascii="仿宋_GB2312" w:hAnsi="仿宋_GB2312" w:cs="仿宋_GB2312" w:eastAsia="仿宋_GB2312"/>
                      <w:sz w:val="28"/>
                    </w:rPr>
                    <w:t>六、</w:t>
                  </w:r>
                  <w:r>
                    <w:rPr>
                      <w:rFonts w:ascii="仿宋_GB2312" w:hAnsi="仿宋_GB2312" w:cs="仿宋_GB2312" w:eastAsia="仿宋_GB2312"/>
                      <w:sz w:val="28"/>
                    </w:rPr>
                    <w:t>办公耗材项目费用预算</w:t>
                  </w:r>
                </w:p>
                <w:tbl>
                  <w:tblPr>
                    <w:tblInd w:type="dxa" w:w="90"/>
                    <w:tblBorders>
                      <w:top w:val="none" w:color="000000" w:sz="4"/>
                      <w:left w:val="none" w:color="000000" w:sz="4"/>
                      <w:bottom w:val="none" w:color="000000" w:sz="4"/>
                      <w:right w:val="none" w:color="000000" w:sz="4"/>
                      <w:insideH w:val="none"/>
                      <w:insideV w:val="none"/>
                    </w:tblBorders>
                  </w:tblPr>
                  <w:tblGrid>
                    <w:gridCol w:w="58"/>
                    <w:gridCol w:w="58"/>
                    <w:gridCol w:w="174"/>
                    <w:gridCol w:w="206"/>
                    <w:gridCol w:w="58"/>
                    <w:gridCol w:w="74"/>
                  </w:tblGrid>
                  <w:tr>
                    <w:tc>
                      <w:tcPr>
                        <w:tcW w:type="dxa" w:w="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序号</w:t>
                        </w:r>
                      </w:p>
                    </w:tc>
                    <w:tc>
                      <w:tcPr>
                        <w:tcW w:type="dxa" w:w="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名称</w:t>
                        </w:r>
                      </w:p>
                    </w:tc>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品牌型号</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型号</w:t>
                        </w:r>
                      </w:p>
                    </w:tc>
                    <w:tc>
                      <w:tcPr>
                        <w:tcW w:type="dxa" w:w="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规格</w:t>
                        </w:r>
                      </w:p>
                    </w:tc>
                    <w:tc>
                      <w:tcPr>
                        <w:tcW w:type="dxa" w:w="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数量</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打印机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HP1020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HP2612A</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硒鼓</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r>
                          <w:rPr>
                            <w:rFonts w:ascii="仿宋_GB2312" w:hAnsi="仿宋_GB2312" w:cs="仿宋_GB2312" w:eastAsia="仿宋_GB2312"/>
                            <w:sz w:val="28"/>
                            <w:color w:val="000000"/>
                          </w:rPr>
                          <w:t>0</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针式打印机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得实</w:t>
                        </w:r>
                        <w:r>
                          <w:rPr>
                            <w:rFonts w:ascii="仿宋_GB2312" w:hAnsi="仿宋_GB2312" w:cs="仿宋_GB2312" w:eastAsia="仿宋_GB2312"/>
                            <w:sz w:val="28"/>
                            <w:color w:val="000000"/>
                          </w:rPr>
                          <w:t>7830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94D-5</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色带架</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r>
                  <w:tr>
                    <w:tc>
                      <w:tcPr>
                        <w:tcW w:type="dxa" w:w="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打印机</w:t>
                        </w:r>
                      </w:p>
                    </w:tc>
                    <w:tc>
                      <w:tcPr>
                        <w:tcW w:type="dxa" w:w="1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施乐</w:t>
                        </w:r>
                        <w:r>
                          <w:rPr>
                            <w:rFonts w:ascii="仿宋_GB2312" w:hAnsi="仿宋_GB2312" w:cs="仿宋_GB2312" w:eastAsia="仿宋_GB2312"/>
                            <w:sz w:val="28"/>
                            <w:color w:val="000000"/>
                          </w:rPr>
                          <w:t>c2022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C2022CPS-黑</w:t>
                        </w:r>
                      </w:p>
                    </w:tc>
                    <w:tc>
                      <w:tcPr>
                        <w:tcW w:type="dxa" w:w="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粉盒</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C2022CPS-红</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C2022CPS-兰</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C2022CPS-黄</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r>
                  <w:tr>
                    <w:tc>
                      <w:tcPr>
                        <w:tcW w:type="dxa" w:w="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打印机</w:t>
                        </w:r>
                      </w:p>
                    </w:tc>
                    <w:tc>
                      <w:tcPr>
                        <w:tcW w:type="dxa" w:w="1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利盟</w:t>
                        </w:r>
                        <w:r>
                          <w:rPr>
                            <w:rFonts w:ascii="仿宋_GB2312" w:hAnsi="仿宋_GB2312" w:cs="仿宋_GB2312" w:eastAsia="仿宋_GB2312"/>
                            <w:sz w:val="28"/>
                            <w:color w:val="000000"/>
                          </w:rPr>
                          <w:t>C720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C720-大容量黑</w:t>
                        </w:r>
                      </w:p>
                    </w:tc>
                    <w:tc>
                      <w:tcPr>
                        <w:tcW w:type="dxa" w:w="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粉盒</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C720-大容量黄</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C720-大容量兰</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C720-大容量红</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r>
                  <w:tr>
                    <w:tc>
                      <w:tcPr>
                        <w:tcW w:type="dxa" w:w="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打印机</w:t>
                        </w:r>
                      </w:p>
                    </w:tc>
                    <w:tc>
                      <w:tcPr>
                        <w:tcW w:type="dxa" w:w="1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利盟</w:t>
                        </w:r>
                        <w:r>
                          <w:rPr>
                            <w:rFonts w:ascii="仿宋_GB2312" w:hAnsi="仿宋_GB2312" w:cs="仿宋_GB2312" w:eastAsia="仿宋_GB2312"/>
                            <w:sz w:val="28"/>
                            <w:color w:val="000000"/>
                          </w:rPr>
                          <w:t>C950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C950-大容量黑</w:t>
                        </w:r>
                      </w:p>
                    </w:tc>
                    <w:tc>
                      <w:tcPr>
                        <w:tcW w:type="dxa" w:w="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粉盒</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C950-大容量黄</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C950-大容量兰</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C950-大容量红</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打印机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佳能</w:t>
                        </w:r>
                        <w:r>
                          <w:rPr>
                            <w:rFonts w:ascii="仿宋_GB2312" w:hAnsi="仿宋_GB2312" w:cs="仿宋_GB2312" w:eastAsia="仿宋_GB2312"/>
                            <w:sz w:val="28"/>
                            <w:color w:val="000000"/>
                          </w:rPr>
                          <w:t>6300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CRG-303</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硒鼓</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7</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打印机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佳能</w:t>
                        </w:r>
                        <w:r>
                          <w:rPr>
                            <w:rFonts w:ascii="仿宋_GB2312" w:hAnsi="仿宋_GB2312" w:cs="仿宋_GB2312" w:eastAsia="仿宋_GB2312"/>
                            <w:sz w:val="28"/>
                            <w:color w:val="000000"/>
                          </w:rPr>
                          <w:t>3310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CRG-315</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硒鼓</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打印机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佳能</w:t>
                        </w:r>
                        <w:r>
                          <w:rPr>
                            <w:rFonts w:ascii="仿宋_GB2312" w:hAnsi="仿宋_GB2312" w:cs="仿宋_GB2312" w:eastAsia="仿宋_GB2312"/>
                            <w:sz w:val="28"/>
                            <w:color w:val="000000"/>
                          </w:rPr>
                          <w:t>6230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CRG-328</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硒鼓</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r>
                          <w:rPr>
                            <w:rFonts w:ascii="仿宋_GB2312" w:hAnsi="仿宋_GB2312" w:cs="仿宋_GB2312" w:eastAsia="仿宋_GB2312"/>
                            <w:sz w:val="28"/>
                            <w:color w:val="000000"/>
                          </w:rPr>
                          <w:t>0</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9</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传真机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佳能</w:t>
                        </w:r>
                        <w:r>
                          <w:rPr>
                            <w:rFonts w:ascii="仿宋_GB2312" w:hAnsi="仿宋_GB2312" w:cs="仿宋_GB2312" w:eastAsia="仿宋_GB2312"/>
                            <w:sz w:val="28"/>
                            <w:color w:val="000000"/>
                          </w:rPr>
                          <w:t>L226</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CRG-337</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硒鼓</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w:t>
                        </w:r>
                        <w:r>
                          <w:rPr>
                            <w:rFonts w:ascii="仿宋_GB2312" w:hAnsi="仿宋_GB2312" w:cs="仿宋_GB2312" w:eastAsia="仿宋_GB2312"/>
                            <w:sz w:val="28"/>
                            <w:color w:val="000000"/>
                          </w:rPr>
                          <w:t>0</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复印机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佳能</w:t>
                        </w:r>
                        <w:r>
                          <w:rPr>
                            <w:rFonts w:ascii="仿宋_GB2312" w:hAnsi="仿宋_GB2312" w:cs="仿宋_GB2312" w:eastAsia="仿宋_GB2312"/>
                            <w:sz w:val="28"/>
                            <w:color w:val="000000"/>
                          </w:rPr>
                          <w:t>2002G</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CRG-59</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粉盒</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11</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复印机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佳能</w:t>
                        </w:r>
                        <w:r>
                          <w:rPr>
                            <w:rFonts w:ascii="仿宋_GB2312" w:hAnsi="仿宋_GB2312" w:cs="仿宋_GB2312" w:eastAsia="仿宋_GB2312"/>
                            <w:sz w:val="28"/>
                            <w:color w:val="000000"/>
                          </w:rPr>
                          <w:t>1132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CRG-925</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硒鼓</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传真机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佳能</w:t>
                        </w:r>
                        <w:r>
                          <w:rPr>
                            <w:rFonts w:ascii="仿宋_GB2312" w:hAnsi="仿宋_GB2312" w:cs="仿宋_GB2312" w:eastAsia="仿宋_GB2312"/>
                            <w:sz w:val="28"/>
                            <w:color w:val="000000"/>
                          </w:rPr>
                          <w:t>L140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CRG-F9</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硒鼓</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30</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打印机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施乐</w:t>
                        </w:r>
                        <w:r>
                          <w:rPr>
                            <w:rFonts w:ascii="仿宋_GB2312" w:hAnsi="仿宋_GB2312" w:cs="仿宋_GB2312" w:eastAsia="仿宋_GB2312"/>
                            <w:sz w:val="28"/>
                            <w:color w:val="000000"/>
                          </w:rPr>
                          <w:t>S2110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CT202873</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粉盒</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14</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传真机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佳能</w:t>
                        </w:r>
                        <w:r>
                          <w:rPr>
                            <w:rFonts w:ascii="仿宋_GB2312" w:hAnsi="仿宋_GB2312" w:cs="仿宋_GB2312" w:eastAsia="仿宋_GB2312"/>
                            <w:sz w:val="28"/>
                            <w:color w:val="000000"/>
                          </w:rPr>
                          <w:t>246dn</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CRG-</w:t>
                        </w:r>
                        <w:r>
                          <w:rPr>
                            <w:rFonts w:ascii="仿宋_GB2312" w:hAnsi="仿宋_GB2312" w:cs="仿宋_GB2312" w:eastAsia="仿宋_GB2312"/>
                            <w:sz w:val="28"/>
                            <w:color w:val="000000"/>
                          </w:rPr>
                          <w:t>337</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硒鼓</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r>
                          <w:rPr>
                            <w:rFonts w:ascii="仿宋_GB2312" w:hAnsi="仿宋_GB2312" w:cs="仿宋_GB2312" w:eastAsia="仿宋_GB2312"/>
                            <w:sz w:val="28"/>
                            <w:color w:val="000000"/>
                          </w:rPr>
                          <w:t>0</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复印机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佳能</w:t>
                        </w:r>
                        <w:r>
                          <w:rPr>
                            <w:rFonts w:ascii="仿宋_GB2312" w:hAnsi="仿宋_GB2312" w:cs="仿宋_GB2312" w:eastAsia="仿宋_GB2312"/>
                            <w:sz w:val="28"/>
                            <w:color w:val="000000"/>
                          </w:rPr>
                          <w:t>MF243d</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CRG-</w:t>
                        </w:r>
                        <w:r>
                          <w:rPr>
                            <w:rFonts w:ascii="仿宋_GB2312" w:hAnsi="仿宋_GB2312" w:cs="仿宋_GB2312" w:eastAsia="仿宋_GB2312"/>
                            <w:sz w:val="28"/>
                            <w:color w:val="000000"/>
                          </w:rPr>
                          <w:t>337</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硒鼓</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16</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传真机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佳能</w:t>
                        </w:r>
                        <w:r>
                          <w:rPr>
                            <w:rFonts w:ascii="仿宋_GB2312" w:hAnsi="仿宋_GB2312" w:cs="仿宋_GB2312" w:eastAsia="仿宋_GB2312"/>
                            <w:sz w:val="28"/>
                            <w:color w:val="000000"/>
                          </w:rPr>
                          <w:t>L150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CRG-</w:t>
                        </w:r>
                        <w:r>
                          <w:rPr>
                            <w:rFonts w:ascii="仿宋_GB2312" w:hAnsi="仿宋_GB2312" w:cs="仿宋_GB2312" w:eastAsia="仿宋_GB2312"/>
                            <w:sz w:val="28"/>
                            <w:color w:val="000000"/>
                          </w:rPr>
                          <w:t>328</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硒鼓</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30</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17</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复印机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佳能</w:t>
                        </w:r>
                        <w:r>
                          <w:rPr>
                            <w:rFonts w:ascii="仿宋_GB2312" w:hAnsi="仿宋_GB2312" w:cs="仿宋_GB2312" w:eastAsia="仿宋_GB2312"/>
                            <w:sz w:val="28"/>
                            <w:color w:val="000000"/>
                          </w:rPr>
                          <w:t>2422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NPG-28</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硒鼓</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r>
                          <w:rPr>
                            <w:rFonts w:ascii="仿宋_GB2312" w:hAnsi="仿宋_GB2312" w:cs="仿宋_GB2312" w:eastAsia="仿宋_GB2312"/>
                            <w:sz w:val="28"/>
                            <w:color w:val="000000"/>
                          </w:rPr>
                          <w:t>8</w:t>
                        </w:r>
                      </w:p>
                    </w:tc>
                    <w:tc>
                      <w:tcPr>
                        <w:tcW w:type="dxa" w:w="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打印机</w:t>
                        </w:r>
                      </w:p>
                    </w:tc>
                    <w:tc>
                      <w:tcPr>
                        <w:tcW w:type="dxa" w:w="1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奔图</w:t>
                        </w:r>
                        <w:r>
                          <w:rPr>
                            <w:rFonts w:ascii="仿宋_GB2312" w:hAnsi="仿宋_GB2312" w:cs="仿宋_GB2312" w:eastAsia="仿宋_GB2312"/>
                            <w:sz w:val="28"/>
                            <w:color w:val="000000"/>
                          </w:rPr>
                          <w:t>CM7000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CTL-350大容量黑</w:t>
                        </w:r>
                      </w:p>
                    </w:tc>
                    <w:tc>
                      <w:tcPr>
                        <w:tcW w:type="dxa" w:w="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粉盒</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CTL-350大容量黄</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CTL-350大容量兰</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CTL-350大容量红</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r>
                          <w:rPr>
                            <w:rFonts w:ascii="仿宋_GB2312" w:hAnsi="仿宋_GB2312" w:cs="仿宋_GB2312" w:eastAsia="仿宋_GB2312"/>
                            <w:sz w:val="28"/>
                            <w:color w:val="000000"/>
                          </w:rPr>
                          <w:t>9</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打印机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富士通</w:t>
                        </w:r>
                        <w:r>
                          <w:rPr>
                            <w:rFonts w:ascii="仿宋_GB2312" w:hAnsi="仿宋_GB2312" w:cs="仿宋_GB2312" w:eastAsia="仿宋_GB2312"/>
                            <w:sz w:val="28"/>
                            <w:color w:val="000000"/>
                          </w:rPr>
                          <w:t>2108B</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DP2108B</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硒鼓</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20</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针式打印机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富士</w:t>
                        </w:r>
                        <w:r>
                          <w:rPr>
                            <w:rFonts w:ascii="仿宋_GB2312" w:hAnsi="仿宋_GB2312" w:cs="仿宋_GB2312" w:eastAsia="仿宋_GB2312"/>
                            <w:sz w:val="28"/>
                            <w:color w:val="000000"/>
                          </w:rPr>
                          <w:t>DPK860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DPK860</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色带架</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r>
                          <w:rPr>
                            <w:rFonts w:ascii="仿宋_GB2312" w:hAnsi="仿宋_GB2312" w:cs="仿宋_GB2312" w:eastAsia="仿宋_GB2312"/>
                            <w:sz w:val="28"/>
                            <w:color w:val="000000"/>
                          </w:rPr>
                          <w:t>5</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21</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针式打印机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富士</w:t>
                        </w:r>
                        <w:r>
                          <w:rPr>
                            <w:rFonts w:ascii="仿宋_GB2312" w:hAnsi="仿宋_GB2312" w:cs="仿宋_GB2312" w:eastAsia="仿宋_GB2312"/>
                            <w:sz w:val="28"/>
                            <w:color w:val="000000"/>
                          </w:rPr>
                          <w:t>DPK890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DPK890</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色带架</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30</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22</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针式打印机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得实</w:t>
                        </w:r>
                        <w:r>
                          <w:rPr>
                            <w:rFonts w:ascii="仿宋_GB2312" w:hAnsi="仿宋_GB2312" w:cs="仿宋_GB2312" w:eastAsia="仿宋_GB2312"/>
                            <w:sz w:val="28"/>
                            <w:color w:val="000000"/>
                          </w:rPr>
                          <w:t>7830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94D-5</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色带架</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23</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针式打印机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富士</w:t>
                        </w:r>
                        <w:r>
                          <w:rPr>
                            <w:rFonts w:ascii="仿宋_GB2312" w:hAnsi="仿宋_GB2312" w:cs="仿宋_GB2312" w:eastAsia="仿宋_GB2312"/>
                            <w:sz w:val="28"/>
                            <w:color w:val="000000"/>
                          </w:rPr>
                          <w:t>DPK710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DPK710</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色带架</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24</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针式打印机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富士</w:t>
                        </w:r>
                        <w:r>
                          <w:rPr>
                            <w:rFonts w:ascii="仿宋_GB2312" w:hAnsi="仿宋_GB2312" w:cs="仿宋_GB2312" w:eastAsia="仿宋_GB2312"/>
                            <w:sz w:val="28"/>
                            <w:color w:val="000000"/>
                          </w:rPr>
                          <w:t>DPK720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DPK720</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色带架</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25</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针式打印机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爱普生</w:t>
                        </w:r>
                        <w:r>
                          <w:rPr>
                            <w:rFonts w:ascii="仿宋_GB2312" w:hAnsi="仿宋_GB2312" w:cs="仿宋_GB2312" w:eastAsia="仿宋_GB2312"/>
                            <w:sz w:val="28"/>
                            <w:color w:val="000000"/>
                          </w:rPr>
                          <w:t>LQ680K</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LQ680K</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色带架</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20</w:t>
                        </w:r>
                      </w:p>
                    </w:tc>
                  </w:tr>
                  <w:tr>
                    <w:tc>
                      <w:tcPr>
                        <w:tcW w:type="dxa" w:w="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26</w:t>
                        </w:r>
                      </w:p>
                    </w:tc>
                    <w:tc>
                      <w:tcPr>
                        <w:tcW w:type="dxa" w:w="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打印机</w:t>
                        </w:r>
                      </w:p>
                    </w:tc>
                    <w:tc>
                      <w:tcPr>
                        <w:tcW w:type="dxa" w:w="1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爱普生</w:t>
                        </w:r>
                        <w:r>
                          <w:rPr>
                            <w:rFonts w:ascii="仿宋_GB2312" w:hAnsi="仿宋_GB2312" w:cs="仿宋_GB2312" w:eastAsia="仿宋_GB2312"/>
                            <w:sz w:val="28"/>
                            <w:color w:val="000000"/>
                          </w:rPr>
                          <w:t>L130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EPSON-672黑</w:t>
                        </w:r>
                      </w:p>
                    </w:tc>
                    <w:tc>
                      <w:tcPr>
                        <w:tcW w:type="dxa" w:w="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墨水</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EPSON-672兰</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EPSON-672黄</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EPSON-672红</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5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27</w:t>
                        </w:r>
                      </w:p>
                    </w:tc>
                    <w:tc>
                      <w:tcPr>
                        <w:tcW w:type="dxa" w:w="5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打印机</w:t>
                        </w:r>
                      </w:p>
                    </w:tc>
                    <w:tc>
                      <w:tcPr>
                        <w:tcW w:type="dxa" w:w="17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爱普生</w:t>
                        </w:r>
                        <w:r>
                          <w:rPr>
                            <w:rFonts w:ascii="仿宋_GB2312" w:hAnsi="仿宋_GB2312" w:cs="仿宋_GB2312" w:eastAsia="仿宋_GB2312"/>
                            <w:sz w:val="28"/>
                            <w:color w:val="000000"/>
                          </w:rPr>
                          <w:t>L8160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EPSON-013BK 黑色</w:t>
                        </w:r>
                      </w:p>
                    </w:tc>
                    <w:tc>
                      <w:tcPr>
                        <w:tcW w:type="dxa" w:w="5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墨水</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58"/>
                        <w:vMerge/>
                        <w:tcBorders>
                          <w:top w:val="none" w:color="000000" w:sz="4"/>
                          <w:left w:val="single" w:color="000000" w:sz="4"/>
                          <w:bottom w:val="none" w:color="000000" w:sz="4"/>
                          <w:right w:val="single" w:color="000000" w:sz="4"/>
                        </w:tcBorders>
                      </w:tcPr>
                      <w:p/>
                    </w:tc>
                    <w:tc>
                      <w:tcPr>
                        <w:tcW w:type="dxa" w:w="58"/>
                        <w:vMerge/>
                        <w:tcBorders>
                          <w:top w:val="none" w:color="000000" w:sz="4"/>
                          <w:left w:val="none" w:color="000000" w:sz="4"/>
                          <w:bottom w:val="none" w:color="000000" w:sz="4"/>
                          <w:right w:val="single" w:color="000000" w:sz="4"/>
                        </w:tcBorders>
                      </w:tcPr>
                      <w:p/>
                    </w:tc>
                    <w:tc>
                      <w:tcPr>
                        <w:tcW w:type="dxa" w:w="174"/>
                        <w:vMerge/>
                        <w:tcBorders>
                          <w:top w:val="none" w:color="000000" w:sz="4"/>
                          <w:left w:val="none" w:color="000000" w:sz="4"/>
                          <w:bottom w:val="non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EPSON-014GY灰色</w:t>
                        </w:r>
                      </w:p>
                    </w:tc>
                    <w:tc>
                      <w:tcPr>
                        <w:tcW w:type="dxa" w:w="58"/>
                        <w:vMerge/>
                        <w:tcBorders>
                          <w:top w:val="none" w:color="000000" w:sz="4"/>
                          <w:left w:val="none" w:color="000000" w:sz="4"/>
                          <w:bottom w:val="non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58"/>
                        <w:vMerge/>
                        <w:tcBorders>
                          <w:top w:val="none" w:color="000000" w:sz="4"/>
                          <w:left w:val="single" w:color="000000" w:sz="4"/>
                          <w:bottom w:val="none" w:color="000000" w:sz="4"/>
                          <w:right w:val="single" w:color="000000" w:sz="4"/>
                        </w:tcBorders>
                      </w:tcPr>
                      <w:p/>
                    </w:tc>
                    <w:tc>
                      <w:tcPr>
                        <w:tcW w:type="dxa" w:w="58"/>
                        <w:vMerge/>
                        <w:tcBorders>
                          <w:top w:val="none" w:color="000000" w:sz="4"/>
                          <w:left w:val="none" w:color="000000" w:sz="4"/>
                          <w:bottom w:val="none" w:color="000000" w:sz="4"/>
                          <w:right w:val="single" w:color="000000" w:sz="4"/>
                        </w:tcBorders>
                      </w:tcPr>
                      <w:p/>
                    </w:tc>
                    <w:tc>
                      <w:tcPr>
                        <w:tcW w:type="dxa" w:w="174"/>
                        <w:vMerge/>
                        <w:tcBorders>
                          <w:top w:val="none" w:color="000000" w:sz="4"/>
                          <w:left w:val="none" w:color="000000" w:sz="4"/>
                          <w:bottom w:val="non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EPSON-014C青色</w:t>
                        </w:r>
                      </w:p>
                    </w:tc>
                    <w:tc>
                      <w:tcPr>
                        <w:tcW w:type="dxa" w:w="58"/>
                        <w:vMerge/>
                        <w:tcBorders>
                          <w:top w:val="none" w:color="000000" w:sz="4"/>
                          <w:left w:val="none" w:color="000000" w:sz="4"/>
                          <w:bottom w:val="non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58"/>
                        <w:vMerge/>
                        <w:tcBorders>
                          <w:top w:val="none" w:color="000000" w:sz="4"/>
                          <w:left w:val="single" w:color="000000" w:sz="4"/>
                          <w:bottom w:val="none" w:color="000000" w:sz="4"/>
                          <w:right w:val="single" w:color="000000" w:sz="4"/>
                        </w:tcBorders>
                      </w:tcPr>
                      <w:p/>
                    </w:tc>
                    <w:tc>
                      <w:tcPr>
                        <w:tcW w:type="dxa" w:w="58"/>
                        <w:vMerge/>
                        <w:tcBorders>
                          <w:top w:val="none" w:color="000000" w:sz="4"/>
                          <w:left w:val="none" w:color="000000" w:sz="4"/>
                          <w:bottom w:val="none" w:color="000000" w:sz="4"/>
                          <w:right w:val="single" w:color="000000" w:sz="4"/>
                        </w:tcBorders>
                      </w:tcPr>
                      <w:p/>
                    </w:tc>
                    <w:tc>
                      <w:tcPr>
                        <w:tcW w:type="dxa" w:w="174"/>
                        <w:vMerge/>
                        <w:tcBorders>
                          <w:top w:val="none" w:color="000000" w:sz="4"/>
                          <w:left w:val="none" w:color="000000" w:sz="4"/>
                          <w:bottom w:val="non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EPSON-014黄色</w:t>
                        </w:r>
                      </w:p>
                    </w:tc>
                    <w:tc>
                      <w:tcPr>
                        <w:tcW w:type="dxa" w:w="58"/>
                        <w:vMerge/>
                        <w:tcBorders>
                          <w:top w:val="none" w:color="000000" w:sz="4"/>
                          <w:left w:val="none" w:color="000000" w:sz="4"/>
                          <w:bottom w:val="non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58"/>
                        <w:vMerge/>
                        <w:tcBorders>
                          <w:top w:val="none" w:color="000000" w:sz="4"/>
                          <w:left w:val="single" w:color="000000" w:sz="4"/>
                          <w:bottom w:val="none" w:color="000000" w:sz="4"/>
                          <w:right w:val="single" w:color="000000" w:sz="4"/>
                        </w:tcBorders>
                      </w:tcPr>
                      <w:p/>
                    </w:tc>
                    <w:tc>
                      <w:tcPr>
                        <w:tcW w:type="dxa" w:w="58"/>
                        <w:vMerge/>
                        <w:tcBorders>
                          <w:top w:val="none" w:color="000000" w:sz="4"/>
                          <w:left w:val="none" w:color="000000" w:sz="4"/>
                          <w:bottom w:val="none" w:color="000000" w:sz="4"/>
                          <w:right w:val="single" w:color="000000" w:sz="4"/>
                        </w:tcBorders>
                      </w:tcPr>
                      <w:p/>
                    </w:tc>
                    <w:tc>
                      <w:tcPr>
                        <w:tcW w:type="dxa" w:w="174"/>
                        <w:vMerge/>
                        <w:tcBorders>
                          <w:top w:val="none" w:color="000000" w:sz="4"/>
                          <w:left w:val="none" w:color="000000" w:sz="4"/>
                          <w:bottom w:val="non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EPSON-014M红色</w:t>
                        </w:r>
                      </w:p>
                    </w:tc>
                    <w:tc>
                      <w:tcPr>
                        <w:tcW w:type="dxa" w:w="58"/>
                        <w:vMerge/>
                        <w:tcBorders>
                          <w:top w:val="none" w:color="000000" w:sz="4"/>
                          <w:left w:val="none" w:color="000000" w:sz="4"/>
                          <w:bottom w:val="non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58"/>
                        <w:vMerge/>
                        <w:tcBorders>
                          <w:top w:val="none" w:color="000000" w:sz="4"/>
                          <w:left w:val="single" w:color="000000" w:sz="4"/>
                          <w:bottom w:val="none" w:color="000000" w:sz="4"/>
                          <w:right w:val="single" w:color="000000" w:sz="4"/>
                        </w:tcBorders>
                      </w:tcPr>
                      <w:p/>
                    </w:tc>
                    <w:tc>
                      <w:tcPr>
                        <w:tcW w:type="dxa" w:w="58"/>
                        <w:vMerge/>
                        <w:tcBorders>
                          <w:top w:val="none" w:color="000000" w:sz="4"/>
                          <w:left w:val="none" w:color="000000" w:sz="4"/>
                          <w:bottom w:val="none" w:color="000000" w:sz="4"/>
                          <w:right w:val="single" w:color="000000" w:sz="4"/>
                        </w:tcBorders>
                      </w:tcPr>
                      <w:p/>
                    </w:tc>
                    <w:tc>
                      <w:tcPr>
                        <w:tcW w:type="dxa" w:w="174"/>
                        <w:vMerge/>
                        <w:tcBorders>
                          <w:top w:val="none" w:color="000000" w:sz="4"/>
                          <w:left w:val="none" w:color="000000" w:sz="4"/>
                          <w:bottom w:val="non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EPSON-014PB黑色</w:t>
                        </w:r>
                      </w:p>
                    </w:tc>
                    <w:tc>
                      <w:tcPr>
                        <w:tcW w:type="dxa" w:w="58"/>
                        <w:vMerge/>
                        <w:tcBorders>
                          <w:top w:val="none" w:color="000000" w:sz="4"/>
                          <w:left w:val="none" w:color="000000" w:sz="4"/>
                          <w:bottom w:val="non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r>
                          <w:rPr>
                            <w:rFonts w:ascii="仿宋_GB2312" w:hAnsi="仿宋_GB2312" w:cs="仿宋_GB2312" w:eastAsia="仿宋_GB2312"/>
                            <w:sz w:val="28"/>
                            <w:color w:val="000000"/>
                          </w:rPr>
                          <w:t>8</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打印机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HP2055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HP05A</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硒鼓</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r>
                          <w:rPr>
                            <w:rFonts w:ascii="仿宋_GB2312" w:hAnsi="仿宋_GB2312" w:cs="仿宋_GB2312" w:eastAsia="仿宋_GB2312"/>
                            <w:sz w:val="28"/>
                            <w:color w:val="000000"/>
                          </w:rPr>
                          <w:t>9</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打印机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HP5200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HP16A</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硒鼓</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30</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打印机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HP401DN</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CF280A</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硒鼓</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31</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打印机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HPM701</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HP192A</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硒鼓</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r>
                  <w:tr>
                    <w:tc>
                      <w:tcPr>
                        <w:tcW w:type="dxa" w:w="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32</w:t>
                        </w:r>
                      </w:p>
                    </w:tc>
                    <w:tc>
                      <w:tcPr>
                        <w:tcW w:type="dxa" w:w="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打印机</w:t>
                        </w:r>
                      </w:p>
                    </w:tc>
                    <w:tc>
                      <w:tcPr>
                        <w:tcW w:type="dxa" w:w="1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HP1050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HP802-黑</w:t>
                        </w:r>
                      </w:p>
                    </w:tc>
                    <w:tc>
                      <w:tcPr>
                        <w:tcW w:type="dxa" w:w="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墨盒</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HP802-彩</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33</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打印机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HP202DN</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HP88A</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硒鼓</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r>
                          <w:rPr>
                            <w:rFonts w:ascii="仿宋_GB2312" w:hAnsi="仿宋_GB2312" w:cs="仿宋_GB2312" w:eastAsia="仿宋_GB2312"/>
                            <w:sz w:val="28"/>
                            <w:color w:val="000000"/>
                          </w:rPr>
                          <w:t>00</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打印机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HP40</w:t>
                        </w:r>
                        <w:r>
                          <w:rPr>
                            <w:rFonts w:ascii="仿宋_GB2312" w:hAnsi="仿宋_GB2312" w:cs="仿宋_GB2312" w:eastAsia="仿宋_GB2312"/>
                            <w:sz w:val="28"/>
                            <w:color w:val="000000"/>
                          </w:rPr>
                          <w:t>04d</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HP</w:t>
                        </w:r>
                        <w:r>
                          <w:rPr>
                            <w:rFonts w:ascii="仿宋_GB2312" w:hAnsi="仿宋_GB2312" w:cs="仿宋_GB2312" w:eastAsia="仿宋_GB2312"/>
                            <w:sz w:val="28"/>
                            <w:color w:val="000000"/>
                          </w:rPr>
                          <w:t>152a</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硒鼓</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35</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打印机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HP40</w:t>
                        </w:r>
                        <w:r>
                          <w:rPr>
                            <w:rFonts w:ascii="仿宋_GB2312" w:hAnsi="仿宋_GB2312" w:cs="仿宋_GB2312" w:eastAsia="仿宋_GB2312"/>
                            <w:sz w:val="28"/>
                            <w:color w:val="000000"/>
                          </w:rPr>
                          <w:t>3DN</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HPCFF228A</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硒鼓</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r>
                  <w:tr>
                    <w:tc>
                      <w:tcPr>
                        <w:tcW w:type="dxa" w:w="5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36</w:t>
                        </w:r>
                      </w:p>
                    </w:tc>
                    <w:tc>
                      <w:tcPr>
                        <w:tcW w:type="dxa" w:w="5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黑白复印机</w:t>
                        </w:r>
                      </w:p>
                    </w:tc>
                    <w:tc>
                      <w:tcPr>
                        <w:tcW w:type="dxa" w:w="17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hpns1005w</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W1109</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硒鼓</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58"/>
                        <w:vMerge/>
                        <w:tcBorders>
                          <w:top w:val="none" w:color="000000" w:sz="4"/>
                          <w:left w:val="single" w:color="000000" w:sz="4"/>
                          <w:bottom w:val="none" w:color="000000" w:sz="4"/>
                          <w:right w:val="single" w:color="000000" w:sz="4"/>
                        </w:tcBorders>
                      </w:tcPr>
                      <w:p/>
                    </w:tc>
                    <w:tc>
                      <w:tcPr>
                        <w:tcW w:type="dxa" w:w="58"/>
                        <w:vMerge/>
                        <w:tcBorders>
                          <w:top w:val="none" w:color="000000" w:sz="4"/>
                          <w:left w:val="none" w:color="000000" w:sz="4"/>
                          <w:bottom w:val="none" w:color="000000" w:sz="4"/>
                          <w:right w:val="single" w:color="000000" w:sz="4"/>
                        </w:tcBorders>
                      </w:tcPr>
                      <w:p/>
                    </w:tc>
                    <w:tc>
                      <w:tcPr>
                        <w:tcW w:type="dxa" w:w="174"/>
                        <w:vMerge/>
                        <w:tcBorders>
                          <w:top w:val="none" w:color="000000" w:sz="4"/>
                          <w:left w:val="none" w:color="000000" w:sz="4"/>
                          <w:bottom w:val="non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W1108</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粉盒</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37</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复印机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佳能</w:t>
                        </w:r>
                        <w:r>
                          <w:rPr>
                            <w:rFonts w:ascii="仿宋_GB2312" w:hAnsi="仿宋_GB2312" w:cs="仿宋_GB2312" w:eastAsia="仿宋_GB2312"/>
                            <w:sz w:val="28"/>
                            <w:color w:val="000000"/>
                          </w:rPr>
                          <w:t>2520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NPG-51</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粉盒</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r>
                          <w:rPr>
                            <w:rFonts w:ascii="仿宋_GB2312" w:hAnsi="仿宋_GB2312" w:cs="仿宋_GB2312" w:eastAsia="仿宋_GB2312"/>
                            <w:sz w:val="28"/>
                            <w:color w:val="000000"/>
                          </w:rPr>
                          <w:t>8</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复印机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理光</w:t>
                        </w:r>
                        <w:r>
                          <w:rPr>
                            <w:rFonts w:ascii="仿宋_GB2312" w:hAnsi="仿宋_GB2312" w:cs="仿宋_GB2312" w:eastAsia="仿宋_GB2312"/>
                            <w:sz w:val="28"/>
                            <w:color w:val="000000"/>
                          </w:rPr>
                          <w:t>1610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MP1610</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粉盒</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r>
                          <w:rPr>
                            <w:rFonts w:ascii="仿宋_GB2312" w:hAnsi="仿宋_GB2312" w:cs="仿宋_GB2312" w:eastAsia="仿宋_GB2312"/>
                            <w:sz w:val="28"/>
                            <w:color w:val="000000"/>
                          </w:rPr>
                          <w:t>9</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黑白复印机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佳能</w:t>
                        </w:r>
                        <w:r>
                          <w:rPr>
                            <w:rFonts w:ascii="仿宋_GB2312" w:hAnsi="仿宋_GB2312" w:cs="仿宋_GB2312" w:eastAsia="仿宋_GB2312"/>
                            <w:sz w:val="28"/>
                            <w:color w:val="000000"/>
                          </w:rPr>
                          <w:t>2420L</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NPG-28</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粉盒</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激光打印机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三星</w:t>
                        </w:r>
                        <w:r>
                          <w:rPr>
                            <w:rFonts w:ascii="仿宋_GB2312" w:hAnsi="仿宋_GB2312" w:cs="仿宋_GB2312" w:eastAsia="仿宋_GB2312"/>
                            <w:sz w:val="28"/>
                            <w:color w:val="000000"/>
                          </w:rPr>
                          <w:t>M2029</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MLT-D112S</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硒鼓</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r>
                  <w:tr>
                    <w:tc>
                      <w:tcPr>
                        <w:tcW w:type="dxa" w:w="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41</w:t>
                        </w:r>
                      </w:p>
                    </w:tc>
                    <w:tc>
                      <w:tcPr>
                        <w:tcW w:type="dxa" w:w="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彩色复印机</w:t>
                        </w:r>
                      </w:p>
                    </w:tc>
                    <w:tc>
                      <w:tcPr>
                        <w:tcW w:type="dxa" w:w="1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理光</w:t>
                        </w:r>
                        <w:r>
                          <w:rPr>
                            <w:rFonts w:ascii="仿宋_GB2312" w:hAnsi="仿宋_GB2312" w:cs="仿宋_GB2312" w:eastAsia="仿宋_GB2312"/>
                            <w:sz w:val="28"/>
                            <w:color w:val="000000"/>
                          </w:rPr>
                          <w:t>c2010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MPC2550C黑</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粉盒</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MPC2550C兰</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粉盒</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MPC2550C红</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粉盒</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MPC2550C黄</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粉盒</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42</w:t>
                        </w:r>
                      </w:p>
                    </w:tc>
                    <w:tc>
                      <w:tcPr>
                        <w:tcW w:type="dxa" w:w="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复印机</w:t>
                        </w:r>
                      </w:p>
                    </w:tc>
                    <w:tc>
                      <w:tcPr>
                        <w:tcW w:type="dxa" w:w="1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佳能</w:t>
                        </w:r>
                        <w:r>
                          <w:rPr>
                            <w:rFonts w:ascii="仿宋_GB2312" w:hAnsi="仿宋_GB2312" w:cs="仿宋_GB2312" w:eastAsia="仿宋_GB2312"/>
                            <w:sz w:val="28"/>
                            <w:color w:val="000000"/>
                          </w:rPr>
                          <w:t>C2220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NPG-52-黑</w:t>
                        </w:r>
                      </w:p>
                    </w:tc>
                    <w:tc>
                      <w:tcPr>
                        <w:tcW w:type="dxa" w:w="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粉盒</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NPG-52-兰</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NPG-52-红</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NPG-52-黄</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43</w:t>
                        </w:r>
                      </w:p>
                    </w:tc>
                    <w:tc>
                      <w:tcPr>
                        <w:tcW w:type="dxa" w:w="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彩色复印机</w:t>
                        </w:r>
                      </w:p>
                    </w:tc>
                    <w:tc>
                      <w:tcPr>
                        <w:tcW w:type="dxa" w:w="1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佳能</w:t>
                        </w:r>
                        <w:r>
                          <w:rPr>
                            <w:rFonts w:ascii="仿宋_GB2312" w:hAnsi="仿宋_GB2312" w:cs="仿宋_GB2312" w:eastAsia="仿宋_GB2312"/>
                            <w:sz w:val="28"/>
                            <w:color w:val="000000"/>
                          </w:rPr>
                          <w:t>C3125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NPG-67-大容量黑</w:t>
                        </w:r>
                      </w:p>
                    </w:tc>
                    <w:tc>
                      <w:tcPr>
                        <w:tcW w:type="dxa" w:w="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粉盒</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65</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NPG-67-大容量红</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55</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NPG-67-大容量黄</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55</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NPG-67-大容量兰</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55</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44</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打印机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施乐</w:t>
                        </w:r>
                        <w:r>
                          <w:rPr>
                            <w:rFonts w:ascii="仿宋_GB2312" w:hAnsi="仿宋_GB2312" w:cs="仿宋_GB2312" w:eastAsia="仿宋_GB2312"/>
                            <w:sz w:val="28"/>
                            <w:color w:val="000000"/>
                          </w:rPr>
                          <w:t>355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P355</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45</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复印机</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东芝</w:t>
                        </w:r>
                        <w:r>
                          <w:rPr>
                            <w:rFonts w:ascii="仿宋_GB2312" w:hAnsi="仿宋_GB2312" w:cs="仿宋_GB2312" w:eastAsia="仿宋_GB2312"/>
                            <w:sz w:val="28"/>
                            <w:color w:val="000000"/>
                          </w:rPr>
                          <w:t>2303A</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T-2309C</w:t>
                        </w:r>
                      </w:p>
                    </w:tc>
                    <w:tc>
                      <w:tcPr>
                        <w:tcW w:type="dxa" w:w="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粉盒</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r>
                  <w:tr>
                    <w:tc>
                      <w:tcPr>
                        <w:tcW w:type="dxa" w:w="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46</w:t>
                        </w:r>
                      </w:p>
                    </w:tc>
                    <w:tc>
                      <w:tcPr>
                        <w:tcW w:type="dxa" w:w="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彩色复印机</w:t>
                        </w:r>
                      </w:p>
                    </w:tc>
                    <w:tc>
                      <w:tcPr>
                        <w:tcW w:type="dxa" w:w="1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东芝</w:t>
                        </w:r>
                        <w:r>
                          <w:rPr>
                            <w:rFonts w:ascii="仿宋_GB2312" w:hAnsi="仿宋_GB2312" w:cs="仿宋_GB2312" w:eastAsia="仿宋_GB2312"/>
                            <w:sz w:val="28"/>
                            <w:color w:val="000000"/>
                          </w:rPr>
                          <w:t>2551AC</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T-FC30C-大容量黑</w:t>
                        </w:r>
                      </w:p>
                    </w:tc>
                    <w:tc>
                      <w:tcPr>
                        <w:tcW w:type="dxa" w:w="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粉盒</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T-FC30C-大容量红</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T-FC30C-大容量兰</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T-FC30C-大容量黄</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r>
                  <w:tr>
                    <w:tc>
                      <w:tcPr>
                        <w:tcW w:type="dxa" w:w="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47</w:t>
                        </w:r>
                      </w:p>
                    </w:tc>
                    <w:tc>
                      <w:tcPr>
                        <w:tcW w:type="dxa" w:w="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彩色复印机</w:t>
                        </w:r>
                      </w:p>
                    </w:tc>
                    <w:tc>
                      <w:tcPr>
                        <w:tcW w:type="dxa" w:w="1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东芝</w:t>
                        </w:r>
                        <w:r>
                          <w:rPr>
                            <w:rFonts w:ascii="仿宋_GB2312" w:hAnsi="仿宋_GB2312" w:cs="仿宋_GB2312" w:eastAsia="仿宋_GB2312"/>
                            <w:sz w:val="28"/>
                            <w:color w:val="000000"/>
                          </w:rPr>
                          <w:t>2615ac</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T-FC415C-大容量黑</w:t>
                        </w:r>
                      </w:p>
                    </w:tc>
                    <w:tc>
                      <w:tcPr>
                        <w:tcW w:type="dxa" w:w="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粉盒</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30</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T-FC415C-大容量兰</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25</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T-FC415C-大容量红</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25</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T-FC415C-大容量黄</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25</w:t>
                        </w:r>
                      </w:p>
                    </w:tc>
                  </w:tr>
                  <w:tr>
                    <w:tc>
                      <w:tcPr>
                        <w:tcW w:type="dxa" w:w="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r>
                          <w:rPr>
                            <w:rFonts w:ascii="仿宋_GB2312" w:hAnsi="仿宋_GB2312" w:cs="仿宋_GB2312" w:eastAsia="仿宋_GB2312"/>
                            <w:sz w:val="28"/>
                            <w:color w:val="000000"/>
                          </w:rPr>
                          <w:t>8</w:t>
                        </w:r>
                      </w:p>
                    </w:tc>
                    <w:tc>
                      <w:tcPr>
                        <w:tcW w:type="dxa" w:w="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彩色复印机</w:t>
                        </w:r>
                      </w:p>
                    </w:tc>
                    <w:tc>
                      <w:tcPr>
                        <w:tcW w:type="dxa" w:w="1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东芝</w:t>
                        </w:r>
                        <w:r>
                          <w:rPr>
                            <w:rFonts w:ascii="仿宋_GB2312" w:hAnsi="仿宋_GB2312" w:cs="仿宋_GB2312" w:eastAsia="仿宋_GB2312"/>
                            <w:sz w:val="28"/>
                            <w:color w:val="000000"/>
                          </w:rPr>
                          <w:t>2505AC</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T-FC505C-大容量黑</w:t>
                        </w:r>
                      </w:p>
                    </w:tc>
                    <w:tc>
                      <w:tcPr>
                        <w:tcW w:type="dxa" w:w="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粉盒</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7</w:t>
                        </w:r>
                        <w:r>
                          <w:rPr>
                            <w:rFonts w:ascii="仿宋_GB2312" w:hAnsi="仿宋_GB2312" w:cs="仿宋_GB2312" w:eastAsia="仿宋_GB2312"/>
                            <w:sz w:val="28"/>
                            <w:color w:val="000000"/>
                          </w:rPr>
                          <w:t>0</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T-FC505C-大容量红</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r>
                          <w:rPr>
                            <w:rFonts w:ascii="仿宋_GB2312" w:hAnsi="仿宋_GB2312" w:cs="仿宋_GB2312" w:eastAsia="仿宋_GB2312"/>
                            <w:sz w:val="28"/>
                            <w:color w:val="000000"/>
                          </w:rPr>
                          <w:t>0</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T-FC505C-大容量黄</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r>
                          <w:rPr>
                            <w:rFonts w:ascii="仿宋_GB2312" w:hAnsi="仿宋_GB2312" w:cs="仿宋_GB2312" w:eastAsia="仿宋_GB2312"/>
                            <w:sz w:val="28"/>
                            <w:color w:val="000000"/>
                          </w:rPr>
                          <w:t>0</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T-FC505C-大容量兰</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r>
                          <w:rPr>
                            <w:rFonts w:ascii="仿宋_GB2312" w:hAnsi="仿宋_GB2312" w:cs="仿宋_GB2312" w:eastAsia="仿宋_GB2312"/>
                            <w:sz w:val="28"/>
                            <w:color w:val="000000"/>
                          </w:rPr>
                          <w:t>0</w:t>
                        </w:r>
                      </w:p>
                    </w:tc>
                  </w:tr>
                  <w:tr>
                    <w:tc>
                      <w:tcPr>
                        <w:tcW w:type="dxa" w:w="5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49</w:t>
                        </w:r>
                      </w:p>
                    </w:tc>
                    <w:tc>
                      <w:tcPr>
                        <w:tcW w:type="dxa" w:w="5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彩色复印机</w:t>
                        </w:r>
                      </w:p>
                    </w:tc>
                    <w:tc>
                      <w:tcPr>
                        <w:tcW w:type="dxa" w:w="17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东芝</w:t>
                        </w:r>
                        <w:r>
                          <w:rPr>
                            <w:rFonts w:ascii="仿宋_GB2312" w:hAnsi="仿宋_GB2312" w:cs="仿宋_GB2312" w:eastAsia="仿宋_GB2312"/>
                            <w:sz w:val="28"/>
                            <w:color w:val="000000"/>
                          </w:rPr>
                          <w:t>3005</w:t>
                        </w:r>
                        <w:r>
                          <w:rPr>
                            <w:rFonts w:ascii="仿宋_GB2312" w:hAnsi="仿宋_GB2312" w:cs="仿宋_GB2312" w:eastAsia="仿宋_GB2312"/>
                            <w:sz w:val="28"/>
                            <w:color w:val="000000"/>
                          </w:rPr>
                          <w:t>AC</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T-FC505C-大容量黑</w:t>
                        </w:r>
                      </w:p>
                    </w:tc>
                    <w:tc>
                      <w:tcPr>
                        <w:tcW w:type="dxa" w:w="5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粉盒</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20</w:t>
                        </w:r>
                      </w:p>
                    </w:tc>
                  </w:tr>
                  <w:tr>
                    <w:tc>
                      <w:tcPr>
                        <w:tcW w:type="dxa" w:w="58"/>
                        <w:vMerge/>
                        <w:tcBorders>
                          <w:top w:val="none" w:color="000000" w:sz="4"/>
                          <w:left w:val="single" w:color="000000" w:sz="4"/>
                          <w:bottom w:val="none" w:color="000000" w:sz="4"/>
                          <w:right w:val="single" w:color="000000" w:sz="4"/>
                        </w:tcBorders>
                      </w:tcPr>
                      <w:p/>
                    </w:tc>
                    <w:tc>
                      <w:tcPr>
                        <w:tcW w:type="dxa" w:w="58"/>
                        <w:vMerge/>
                        <w:tcBorders>
                          <w:top w:val="none" w:color="000000" w:sz="4"/>
                          <w:left w:val="none" w:color="000000" w:sz="4"/>
                          <w:bottom w:val="none" w:color="000000" w:sz="4"/>
                          <w:right w:val="single" w:color="000000" w:sz="4"/>
                        </w:tcBorders>
                      </w:tcPr>
                      <w:p/>
                    </w:tc>
                    <w:tc>
                      <w:tcPr>
                        <w:tcW w:type="dxa" w:w="174"/>
                        <w:vMerge/>
                        <w:tcBorders>
                          <w:top w:val="none" w:color="000000" w:sz="4"/>
                          <w:left w:val="none" w:color="000000" w:sz="4"/>
                          <w:bottom w:val="non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T-FC505C-大容量红</w:t>
                        </w:r>
                      </w:p>
                    </w:tc>
                    <w:tc>
                      <w:tcPr>
                        <w:tcW w:type="dxa" w:w="58"/>
                        <w:vMerge/>
                        <w:tcBorders>
                          <w:top w:val="none" w:color="000000" w:sz="4"/>
                          <w:left w:val="none" w:color="000000" w:sz="4"/>
                          <w:bottom w:val="non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w:t>
                        </w:r>
                      </w:p>
                    </w:tc>
                  </w:tr>
                  <w:tr>
                    <w:tc>
                      <w:tcPr>
                        <w:tcW w:type="dxa" w:w="58"/>
                        <w:vMerge/>
                        <w:tcBorders>
                          <w:top w:val="none" w:color="000000" w:sz="4"/>
                          <w:left w:val="single" w:color="000000" w:sz="4"/>
                          <w:bottom w:val="none" w:color="000000" w:sz="4"/>
                          <w:right w:val="single" w:color="000000" w:sz="4"/>
                        </w:tcBorders>
                      </w:tcPr>
                      <w:p/>
                    </w:tc>
                    <w:tc>
                      <w:tcPr>
                        <w:tcW w:type="dxa" w:w="58"/>
                        <w:vMerge/>
                        <w:tcBorders>
                          <w:top w:val="none" w:color="000000" w:sz="4"/>
                          <w:left w:val="none" w:color="000000" w:sz="4"/>
                          <w:bottom w:val="none" w:color="000000" w:sz="4"/>
                          <w:right w:val="single" w:color="000000" w:sz="4"/>
                        </w:tcBorders>
                      </w:tcPr>
                      <w:p/>
                    </w:tc>
                    <w:tc>
                      <w:tcPr>
                        <w:tcW w:type="dxa" w:w="174"/>
                        <w:vMerge/>
                        <w:tcBorders>
                          <w:top w:val="none" w:color="000000" w:sz="4"/>
                          <w:left w:val="none" w:color="000000" w:sz="4"/>
                          <w:bottom w:val="non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T-FC505C-大容量黄</w:t>
                        </w:r>
                      </w:p>
                    </w:tc>
                    <w:tc>
                      <w:tcPr>
                        <w:tcW w:type="dxa" w:w="58"/>
                        <w:vMerge/>
                        <w:tcBorders>
                          <w:top w:val="none" w:color="000000" w:sz="4"/>
                          <w:left w:val="none" w:color="000000" w:sz="4"/>
                          <w:bottom w:val="non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w:t>
                        </w:r>
                      </w:p>
                    </w:tc>
                  </w:tr>
                  <w:tr>
                    <w:tc>
                      <w:tcPr>
                        <w:tcW w:type="dxa" w:w="58"/>
                        <w:vMerge/>
                        <w:tcBorders>
                          <w:top w:val="none" w:color="000000" w:sz="4"/>
                          <w:left w:val="single" w:color="000000" w:sz="4"/>
                          <w:bottom w:val="none" w:color="000000" w:sz="4"/>
                          <w:right w:val="single" w:color="000000" w:sz="4"/>
                        </w:tcBorders>
                      </w:tcPr>
                      <w:p/>
                    </w:tc>
                    <w:tc>
                      <w:tcPr>
                        <w:tcW w:type="dxa" w:w="58"/>
                        <w:vMerge/>
                        <w:tcBorders>
                          <w:top w:val="none" w:color="000000" w:sz="4"/>
                          <w:left w:val="none" w:color="000000" w:sz="4"/>
                          <w:bottom w:val="none" w:color="000000" w:sz="4"/>
                          <w:right w:val="single" w:color="000000" w:sz="4"/>
                        </w:tcBorders>
                      </w:tcPr>
                      <w:p/>
                    </w:tc>
                    <w:tc>
                      <w:tcPr>
                        <w:tcW w:type="dxa" w:w="174"/>
                        <w:vMerge/>
                        <w:tcBorders>
                          <w:top w:val="none" w:color="000000" w:sz="4"/>
                          <w:left w:val="none" w:color="000000" w:sz="4"/>
                          <w:bottom w:val="non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T-FC505C-大容量兰</w:t>
                        </w:r>
                      </w:p>
                    </w:tc>
                    <w:tc>
                      <w:tcPr>
                        <w:tcW w:type="dxa" w:w="58"/>
                        <w:vMerge/>
                        <w:tcBorders>
                          <w:top w:val="none" w:color="000000" w:sz="4"/>
                          <w:left w:val="none" w:color="000000" w:sz="4"/>
                          <w:bottom w:val="non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w:t>
                        </w:r>
                      </w:p>
                    </w:tc>
                  </w:tr>
                  <w:tr>
                    <w:tc>
                      <w:tcPr>
                        <w:tcW w:type="dxa" w:w="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50</w:t>
                        </w:r>
                      </w:p>
                    </w:tc>
                    <w:tc>
                      <w:tcPr>
                        <w:tcW w:type="dxa" w:w="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彩色复印机</w:t>
                        </w:r>
                      </w:p>
                    </w:tc>
                    <w:tc>
                      <w:tcPr>
                        <w:tcW w:type="dxa" w:w="1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东芝</w:t>
                        </w:r>
                        <w:r>
                          <w:rPr>
                            <w:rFonts w:ascii="仿宋_GB2312" w:hAnsi="仿宋_GB2312" w:cs="仿宋_GB2312" w:eastAsia="仿宋_GB2312"/>
                            <w:sz w:val="28"/>
                            <w:color w:val="000000"/>
                          </w:rPr>
                          <w:t>2555AC</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T-FC50C-大容量黑</w:t>
                        </w:r>
                      </w:p>
                    </w:tc>
                    <w:tc>
                      <w:tcPr>
                        <w:tcW w:type="dxa" w:w="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粉盒</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T-FC50C-大容量兰</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T-FC50C-大容量红</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r>
                  <w:tr>
                    <w:tc>
                      <w:tcPr>
                        <w:tcW w:type="dxa" w:w="58"/>
                        <w:vMerge/>
                        <w:tcBorders>
                          <w:top w:val="none" w:color="000000" w:sz="4"/>
                          <w:left w:val="single" w:color="000000" w:sz="4"/>
                          <w:bottom w:val="single" w:color="000000" w:sz="4"/>
                          <w:right w:val="single" w:color="000000" w:sz="4"/>
                        </w:tcBorders>
                      </w:tcPr>
                      <w:p/>
                    </w:tc>
                    <w:tc>
                      <w:tcPr>
                        <w:tcW w:type="dxa" w:w="58"/>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T-FC50C-大容量黄</w:t>
                        </w:r>
                      </w:p>
                    </w:tc>
                    <w:tc>
                      <w:tcPr>
                        <w:tcW w:type="dxa" w:w="58"/>
                        <w:vMerge/>
                        <w:tcBorders>
                          <w:top w:val="none" w:color="000000" w:sz="4"/>
                          <w:left w:val="none" w:color="000000" w:sz="4"/>
                          <w:bottom w:val="single" w:color="000000" w:sz="4"/>
                          <w:right w:val="single" w:color="000000" w:sz="4"/>
                        </w:tcBorders>
                      </w:tcP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r>
                </w:tbl>
                <w:p>
                  <w:pPr>
                    <w:pStyle w:val="null3"/>
                    <w:jc w:val="both"/>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务期满，采购人验收合格后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符合国家相关行业规范标准要求及采购人需求采购人按照政府采购合同规定的技术、服务、安全标准组织对供商履约情况进行验收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交付的成果及材料必须保证质量可靠，应全面满足磋商文件的要求，磋商文件未明确要求的内容，供应商按磋商服务要求或以采购人的补充要求为准。所供服务应严格按照国家最新发布的规范标准执行，如发生问题由供应商承担全部责任. 质量保修期：6个月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政府采购法》的相关条款和本合同约定，成交人未全面履行合同义务或者发生违约，采购人会同采购代理机构有权终止合同，依法向成交人要求经济索赔，并报请政府采购监督管理机关进行相应的行政处罚。采购人违约的，应当赔偿给成交人造成的经济损失。 2.其他违约责任按《中华人民共和国民法典》处理。 3.甲、乙双方在履行合同时发生争议，可以和解或者向有关部门或机构申请调解。当事人不愿和解、调解或者和解、调解不成的，双方可以在本合同专用条款内约定以下一种方式解决争议： （1）双方达成仲裁协议，向约定的西安市仲裁委员会申请仲裁； （2）向西安市人民法院起诉。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同时提供以下材料： 1.提供合格有效的法人或者其他组织的营业执照等证明文件，自然人的身份证明；供应商是法人或其他组织的应提供营业执照等证明文件，供应商是自然人的应提供有效的自然人身份证明。2.提供2024年度经审计的财务报告（至少包括审计报告、资产负债表和利润表、现金流表、所有者权益变动表及附注，成立时间至至提交磋商响应文件截止时间不足一年的可提供成立后任意时段的资产负债表）或提交磋商响应文件截止时间三个月内其基本账户开户银行出具的资信证明（附基本存款账户信息或基本存款账户开户许可证）；3.提供具有履行合同所必需的设备和专业技术能力的承诺；4.提供磋商截止日前一年内已缴纳的至少一个月的纳税证明或完税证明，依法免税的单位应提供相关证明材料；5.提供磋商截止日前一年内已缴存的至少一个月的社会保障资金缴存单据或社保机构开具的社会保险参保缴费情况证明，依法不需要缴纳社会保障资金的单位应提供相关证明材料；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资格证明材料及附件.docx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1.磋商响应文件是否按照磋商文件要求的格式编写； 2.磋商报价内容是否有重大缺漏项。</w:t>
            </w:r>
          </w:p>
        </w:tc>
        <w:tc>
          <w:tcPr>
            <w:tcW w:type="dxa" w:w="1661"/>
          </w:tcPr>
          <w:p>
            <w:pPr>
              <w:pStyle w:val="null3"/>
            </w:pPr>
            <w:r>
              <w:rPr>
                <w:rFonts w:ascii="仿宋_GB2312" w:hAnsi="仿宋_GB2312" w:cs="仿宋_GB2312" w:eastAsia="仿宋_GB2312"/>
              </w:rPr>
              <w:t>响应文件封面 产品技术参数表 商务应答表 供应商应提交的相关资格证明材料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磋商响应文件的有效性审查</w:t>
            </w:r>
          </w:p>
        </w:tc>
        <w:tc>
          <w:tcPr>
            <w:tcW w:type="dxa" w:w="3322"/>
          </w:tcPr>
          <w:p>
            <w:pPr>
              <w:pStyle w:val="null3"/>
            </w:pPr>
            <w:r>
              <w:rPr>
                <w:rFonts w:ascii="仿宋_GB2312" w:hAnsi="仿宋_GB2312" w:cs="仿宋_GB2312" w:eastAsia="仿宋_GB2312"/>
              </w:rPr>
              <w:t>磋商响应文件的签署、加盖印章是否有效；提供的各种证明文件、数据、资料是否有效</w:t>
            </w:r>
          </w:p>
        </w:tc>
        <w:tc>
          <w:tcPr>
            <w:tcW w:type="dxa" w:w="1661"/>
          </w:tcPr>
          <w:p>
            <w:pPr>
              <w:pStyle w:val="null3"/>
            </w:pPr>
            <w:r>
              <w:rPr>
                <w:rFonts w:ascii="仿宋_GB2312" w:hAnsi="仿宋_GB2312" w:cs="仿宋_GB2312" w:eastAsia="仿宋_GB2312"/>
              </w:rPr>
              <w:t>响应文件封面 耗材分项报价.docx 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磋商响应文件的响应性审查</w:t>
            </w:r>
          </w:p>
        </w:tc>
        <w:tc>
          <w:tcPr>
            <w:tcW w:type="dxa" w:w="3322"/>
          </w:tcPr>
          <w:p>
            <w:pPr>
              <w:pStyle w:val="null3"/>
            </w:pPr>
            <w:r>
              <w:rPr>
                <w:rFonts w:ascii="仿宋_GB2312" w:hAnsi="仿宋_GB2312" w:cs="仿宋_GB2312" w:eastAsia="仿宋_GB2312"/>
              </w:rPr>
              <w:t>1、磋商报价是否未超过采购预算及最高限价； 2、磋商报价是否低于成本价，涉嫌不正当竞争； 3、磋商报价有效期是否符合磋商文件的要求； 4、响应文件内容是否符合国家法律法规，没有重大偏离； 5、对磋商文件中规定的要求是否做出了实质性响应；</w:t>
            </w:r>
          </w:p>
        </w:tc>
        <w:tc>
          <w:tcPr>
            <w:tcW w:type="dxa" w:w="1661"/>
          </w:tcPr>
          <w:p>
            <w:pPr>
              <w:pStyle w:val="null3"/>
            </w:pPr>
            <w:r>
              <w:rPr>
                <w:rFonts w:ascii="仿宋_GB2312" w:hAnsi="仿宋_GB2312" w:cs="仿宋_GB2312" w:eastAsia="仿宋_GB2312"/>
              </w:rPr>
              <w:t>响应文件封面 产品技术参数表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产品整体响应方案</w:t>
            </w:r>
          </w:p>
        </w:tc>
        <w:tc>
          <w:tcPr>
            <w:tcW w:type="dxa" w:w="2492"/>
          </w:tcPr>
          <w:p>
            <w:pPr>
              <w:pStyle w:val="null3"/>
            </w:pPr>
            <w:r>
              <w:rPr>
                <w:rFonts w:ascii="仿宋_GB2312" w:hAnsi="仿宋_GB2312" w:cs="仿宋_GB2312" w:eastAsia="仿宋_GB2312"/>
              </w:rPr>
              <w:t>能全面理解用户需求，耗材选型科学、齐全、合理，满足用户实际需求，能兼容匹配。 技术参数明确、配置方案完全满足用户需求[10-7）分； 技术参数较明确、配置较齐全[7-3）分； 技术参数不明确、配置不齐全[3-0）分。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产品稳定性</w:t>
            </w:r>
          </w:p>
        </w:tc>
        <w:tc>
          <w:tcPr>
            <w:tcW w:type="dxa" w:w="2492"/>
          </w:tcPr>
          <w:p>
            <w:pPr>
              <w:pStyle w:val="null3"/>
            </w:pPr>
            <w:r>
              <w:rPr>
                <w:rFonts w:ascii="仿宋_GB2312" w:hAnsi="仿宋_GB2312" w:cs="仿宋_GB2312" w:eastAsia="仿宋_GB2312"/>
              </w:rPr>
              <w:t>产品设备先进，性能稳定，安全可靠，且有足够能力的技术人员支持，保证各项产品的安装、调试正常运行，达到行业及国家规范要求。 产品先进性,稳定性,可靠性高计分[10-7）分 产品先进性,稳定性,可靠性一般计分[7-3）分 产品先进性,稳定性,可靠性差计分[3-0）分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提供针对本项目的产品质量保证承诺（包括但不限于质量保证措施、质量控制目标等）。 具有详细完善的服务质量保证承诺[10-7）分； 质量保证内容较完整[7-3）分； 无质量保证[3-0）分。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突发故障预案</w:t>
            </w:r>
          </w:p>
        </w:tc>
        <w:tc>
          <w:tcPr>
            <w:tcW w:type="dxa" w:w="2492"/>
          </w:tcPr>
          <w:p>
            <w:pPr>
              <w:pStyle w:val="null3"/>
            </w:pPr>
            <w:r>
              <w:rPr>
                <w:rFonts w:ascii="仿宋_GB2312" w:hAnsi="仿宋_GB2312" w:cs="仿宋_GB2312" w:eastAsia="仿宋_GB2312"/>
              </w:rPr>
              <w:t>具有详细的应急管理办法，要评估采购人可能发生的突然状况，并制定突发故障预案。 突发故障预案工作有序进行，办法详尽可行[10-5）分。 突发故障预案可行、合理[5-0）分 无预案得0分。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项目人员配备。根据专业程度、分工情况、责任明确程度服务人员的配置及综合素质。 满足磋商文件需要，人员配备齐全合理[5-4）分； 项目管理机构配备，人员配备较齐全合理[4-2）分； 人员配备不齐全不够合理[2-0）分。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有完善的服务保障措施，包括组织保障、人员保障，调试安装响应时间保障，有效针对本项目服务要求能够充分保证达到项目实施目的，有详细的后续服务保障。 提供的服务保障措施科学、合理、体系完善计[10-7）分， 提供的服务保障措施部分完整计[7-3）分， 提供的服务保障措施不合理计[3-0）分。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针对本项目及采购人实际需求提供详细具体可行的有针对性的售后服务措施承诺。 完全满足[5-4）分，基本满足[4-2）分，部分满足[2-0）分。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2022年1月1日起至今承接过类似项目业绩，每有1项得2分，最多得10分。 注：1.以中标通知书或合同协议书复印件为准。 2.时间以中标通知书或合同协议书签订时间为准。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2、各供应商的在多次报价中应逐次降价，二次报价超过首次报价的，为无效报价，取消其磋商资格。 3、满足磋商文件实质性要求且最终报价最低的供应商的价格为磋商基准价，其价格分为满分30分。 4、磋商报价得分=（磋商基准价/最终磋商报价）×价格权值×100。 5、磋商报价不完整的，不进入磋商基准价的计算，本项得0分。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详见附件：资格证明材料及附件.docx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详见附件：耗材分项报价.docx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