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版本号：XBCG-LH-2025-40620251224002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机关消防设备维修维护项目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XBCG-LH-2025-406</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机关消防设备维修维护项目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XBCG-LH-2025-406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机关消防设备维修维护项目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机关消防设备维修维护项目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采购包1（机关消防设备维修维护项目）：属于专门面向中小企业采购。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1、供应商及项目负责人要求：供应商须通过“社会消防技术服务信息系统”登记企业，拟派项目负责人须具有二级及以上注册消防工程师资格证书。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西安曲江新区管理委员会经办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68660033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陕西省西安市碑林区长安国际中心F座办公楼17楼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17778960875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 857号）的有关规定标准，向采购代理机构一次付清代理服务费。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采购人按照政府采购合同规定的技术、服务、安全标准组织对供商履约情况进行验收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联系人：张续</w:t>
      </w:r>
    </w:p>
    <w:p>
      <w:pPr>
        <w:pStyle w:val="null3"/>
      </w:pPr>
      <w:r>
        <w:rPr>
          <w:rFonts w:ascii="仿宋_GB2312" w:hAnsi="仿宋_GB2312" w:cs="仿宋_GB2312" w:eastAsia="仿宋_GB2312"/>
        </w:rPr>
        <w:t>联系电话：17778960875</w:t>
      </w:r>
    </w:p>
    <w:p>
      <w:pPr>
        <w:pStyle w:val="null3"/>
      </w:pPr>
      <w:r>
        <w:rPr>
          <w:rFonts w:ascii="仿宋_GB2312" w:hAnsi="仿宋_GB2312" w:cs="仿宋_GB2312" w:eastAsia="仿宋_GB2312"/>
        </w:rPr>
        <w:t>地址：陕西省西安市碑林区长安国际中心F座办公楼17楼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机关消防设备维修维护项目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机关消防设备维修维护项目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标的名称：机关消防设备维修维护项目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90"/>
              <w:gridCol w:w="90"/>
              <w:gridCol w:w="2364"/>
            </w:tblGrid>
            <w:tr>
              <w:tc>
                <w:tcPr>
                  <w:tcW w:type="dxa" w:w="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2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p>
                  <w:pPr>
                    <w:pStyle w:val="null3"/>
                  </w:pPr>
                </w:p>
              </w:tc>
            </w:tr>
            <w:tr>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一、项目概述</w:t>
                  </w:r>
                </w:p>
                <w:p>
                  <w:pPr>
                    <w:pStyle w:val="null3"/>
                    <w:ind w:firstLine="480"/>
                    <w:jc w:val="both"/>
                  </w:pPr>
                  <w:r>
                    <w:rPr>
                      <w:rFonts w:ascii="仿宋_GB2312" w:hAnsi="仿宋_GB2312" w:cs="仿宋_GB2312" w:eastAsia="仿宋_GB2312"/>
                      <w:sz w:val="24"/>
                    </w:rPr>
                    <w:t>为保障西安曲江新区管理委员会（以下简称</w:t>
                  </w:r>
                  <w:r>
                    <w:rPr>
                      <w:rFonts w:ascii="仿宋_GB2312" w:hAnsi="仿宋_GB2312" w:cs="仿宋_GB2312" w:eastAsia="仿宋_GB2312"/>
                      <w:sz w:val="24"/>
                    </w:rPr>
                    <w:t>“采购人”）消防系统稳定、有效、可靠运行，防范消防安全风险，现针对火灾报警、消防供水、自动喷淋等全系列消防设备，以及灭火器、自动灭火装置，开展专业维修维护服务，确保所有消防设施符合国家相关法规及技术规范要求，通过消防主管部门检测验收。</w:t>
                  </w:r>
                </w:p>
                <w:p>
                  <w:pPr>
                    <w:pStyle w:val="null3"/>
                    <w:jc w:val="both"/>
                  </w:pPr>
                  <w:r>
                    <w:rPr>
                      <w:rFonts w:ascii="仿宋_GB2312" w:hAnsi="仿宋_GB2312" w:cs="仿宋_GB2312" w:eastAsia="仿宋_GB2312"/>
                      <w:sz w:val="24"/>
                    </w:rPr>
                    <w:t>二、服务内容</w:t>
                  </w:r>
                </w:p>
                <w:p>
                  <w:pPr>
                    <w:pStyle w:val="null3"/>
                    <w:jc w:val="both"/>
                  </w:pPr>
                  <w:r>
                    <w:rPr>
                      <w:rFonts w:ascii="仿宋_GB2312" w:hAnsi="仿宋_GB2312" w:cs="仿宋_GB2312" w:eastAsia="仿宋_GB2312"/>
                      <w:sz w:val="24"/>
                    </w:rPr>
                    <w:t>（一）定期维保（检测）服务</w:t>
                  </w:r>
                </w:p>
                <w:p>
                  <w:pPr>
                    <w:pStyle w:val="null3"/>
                    <w:ind w:firstLine="480"/>
                    <w:jc w:val="both"/>
                  </w:pPr>
                  <w:r>
                    <w:rPr>
                      <w:rFonts w:ascii="仿宋_GB2312" w:hAnsi="仿宋_GB2312" w:cs="仿宋_GB2312" w:eastAsia="仿宋_GB2312"/>
                      <w:sz w:val="24"/>
                    </w:rPr>
                    <w:t>1. 服务范围：覆盖火灾报警系统、消防供水系统、自动喷淋系统、消火栓系统、气体灭火系统、机械加压送风与排烟系统、应急广播及消防电话系统、应急照明和疏散指示系统、消防供电配电系统、防火分隔设备、消防电梯、灭火器等全部消防设施。</w:t>
                  </w:r>
                </w:p>
                <w:p>
                  <w:pPr>
                    <w:pStyle w:val="null3"/>
                    <w:ind w:firstLine="480"/>
                    <w:jc w:val="both"/>
                  </w:pPr>
                  <w:r>
                    <w:rPr>
                      <w:rFonts w:ascii="仿宋_GB2312" w:hAnsi="仿宋_GB2312" w:cs="仿宋_GB2312" w:eastAsia="仿宋_GB2312"/>
                      <w:sz w:val="24"/>
                    </w:rPr>
                    <w:t>2. 服务频次：每月至少开展1次定期维保（检测），全年共计12次。</w:t>
                  </w:r>
                </w:p>
                <w:p>
                  <w:pPr>
                    <w:pStyle w:val="null3"/>
                    <w:ind w:firstLine="480"/>
                    <w:jc w:val="both"/>
                  </w:pPr>
                  <w:r>
                    <w:rPr>
                      <w:rFonts w:ascii="仿宋_GB2312" w:hAnsi="仿宋_GB2312" w:cs="仿宋_GB2312" w:eastAsia="仿宋_GB2312"/>
                      <w:sz w:val="24"/>
                    </w:rPr>
                    <w:t>3. 核心工作：按国家技术规范完成设备巡检、功能测试、参数校准，记录设备运行状态，形成维保报告；发现故障隐患及时反馈并提供维修报价</w:t>
                  </w:r>
                  <w:r>
                    <w:rPr>
                      <w:rFonts w:ascii="仿宋_GB2312" w:hAnsi="仿宋_GB2312" w:cs="仿宋_GB2312" w:eastAsia="仿宋_GB2312"/>
                      <w:sz w:val="24"/>
                    </w:rPr>
                    <w:t>；</w:t>
                  </w:r>
                  <w:r>
                    <w:rPr>
                      <w:rFonts w:ascii="仿宋_GB2312" w:hAnsi="仿宋_GB2312" w:cs="仿宋_GB2312" w:eastAsia="仿宋_GB2312"/>
                      <w:sz w:val="24"/>
                    </w:rPr>
                    <w:t>更新更换西安曲江新区管理委员会范围内所有火灾报警设备</w:t>
                  </w:r>
                  <w:r>
                    <w:rPr>
                      <w:rFonts w:ascii="仿宋_GB2312" w:hAnsi="仿宋_GB2312" w:cs="仿宋_GB2312" w:eastAsia="仿宋_GB2312"/>
                      <w:sz w:val="24"/>
                    </w:rPr>
                    <w:t>及</w:t>
                  </w:r>
                  <w:r>
                    <w:rPr>
                      <w:rFonts w:ascii="仿宋_GB2312" w:hAnsi="仿宋_GB2312" w:cs="仿宋_GB2312" w:eastAsia="仿宋_GB2312"/>
                      <w:sz w:val="24"/>
                    </w:rPr>
                    <w:t>消防主机。</w:t>
                  </w:r>
                </w:p>
                <w:p>
                  <w:pPr>
                    <w:pStyle w:val="null3"/>
                    <w:jc w:val="both"/>
                  </w:pPr>
                  <w:r>
                    <w:rPr>
                      <w:rFonts w:ascii="仿宋_GB2312" w:hAnsi="仿宋_GB2312" w:cs="仿宋_GB2312" w:eastAsia="仿宋_GB2312"/>
                      <w:sz w:val="24"/>
                    </w:rPr>
                    <w:t>（二）专项维护服务</w:t>
                  </w:r>
                </w:p>
                <w:p>
                  <w:pPr>
                    <w:pStyle w:val="null3"/>
                    <w:ind w:firstLine="480"/>
                    <w:jc w:val="both"/>
                  </w:pPr>
                  <w:r>
                    <w:rPr>
                      <w:rFonts w:ascii="仿宋_GB2312" w:hAnsi="仿宋_GB2312" w:cs="仿宋_GB2312" w:eastAsia="仿宋_GB2312"/>
                      <w:sz w:val="24"/>
                    </w:rPr>
                    <w:t>1. 自动灭火装置维护：针对18个自动灭火装置，开展年度专业维护，确保喷射、控制等功能正常。</w:t>
                  </w:r>
                </w:p>
                <w:p>
                  <w:pPr>
                    <w:pStyle w:val="null3"/>
                    <w:ind w:firstLine="480"/>
                    <w:jc w:val="both"/>
                  </w:pPr>
                  <w:r>
                    <w:rPr>
                      <w:rFonts w:ascii="仿宋_GB2312" w:hAnsi="仿宋_GB2312" w:cs="仿宋_GB2312" w:eastAsia="仿宋_GB2312"/>
                      <w:sz w:val="24"/>
                    </w:rPr>
                    <w:t>2. 灭火器维护：对灭火器进行全面检修，包括压力检测、外观修复等，保障其符合ABC型灭火器性能标准。</w:t>
                  </w:r>
                </w:p>
                <w:p>
                  <w:pPr>
                    <w:pStyle w:val="null3"/>
                    <w:jc w:val="both"/>
                  </w:pPr>
                  <w:r>
                    <w:rPr>
                      <w:rFonts w:ascii="仿宋_GB2312" w:hAnsi="仿宋_GB2312" w:cs="仿宋_GB2312" w:eastAsia="仿宋_GB2312"/>
                      <w:sz w:val="24"/>
                    </w:rPr>
                    <w:t>（三）故障维修服务</w:t>
                  </w:r>
                </w:p>
                <w:p>
                  <w:pPr>
                    <w:pStyle w:val="null3"/>
                    <w:ind w:firstLine="480"/>
                    <w:jc w:val="both"/>
                  </w:pPr>
                  <w:r>
                    <w:rPr>
                      <w:rFonts w:ascii="仿宋_GB2312" w:hAnsi="仿宋_GB2312" w:cs="仿宋_GB2312" w:eastAsia="仿宋_GB2312"/>
                      <w:sz w:val="24"/>
                    </w:rPr>
                    <w:t>1. 维修范围：涵盖火灾报警控制器、消防泵、消火栓、探测器、应急照明灯等47类消防设备及配件。</w:t>
                  </w:r>
                </w:p>
                <w:p>
                  <w:pPr>
                    <w:pStyle w:val="null3"/>
                    <w:ind w:firstLine="480"/>
                    <w:jc w:val="both"/>
                  </w:pPr>
                  <w:r>
                    <w:rPr>
                      <w:rFonts w:ascii="仿宋_GB2312" w:hAnsi="仿宋_GB2312" w:cs="仿宋_GB2312" w:eastAsia="仿宋_GB2312"/>
                      <w:sz w:val="24"/>
                    </w:rPr>
                    <w:t>2. 服务流程：采购人提出维修申请→服务商提供《服务报价单》→采购人书面确认→服务商派员上门维修→完工后提交《验收单》→采购人验收结算。</w:t>
                  </w:r>
                </w:p>
                <w:p>
                  <w:pPr>
                    <w:pStyle w:val="null3"/>
                    <w:jc w:val="both"/>
                  </w:pPr>
                  <w:r>
                    <w:rPr>
                      <w:rFonts w:ascii="仿宋_GB2312" w:hAnsi="仿宋_GB2312" w:cs="仿宋_GB2312" w:eastAsia="仿宋_GB2312"/>
                      <w:sz w:val="24"/>
                    </w:rPr>
                    <w:t>三、技术和质量要求</w:t>
                  </w:r>
                </w:p>
                <w:p>
                  <w:pPr>
                    <w:pStyle w:val="null3"/>
                    <w:ind w:firstLine="480"/>
                    <w:jc w:val="both"/>
                  </w:pPr>
                  <w:r>
                    <w:rPr>
                      <w:rFonts w:ascii="仿宋_GB2312" w:hAnsi="仿宋_GB2312" w:cs="仿宋_GB2312" w:eastAsia="仿宋_GB2312"/>
                      <w:sz w:val="24"/>
                    </w:rPr>
                    <w:t>1. 维保（检测）标准：严格遵循国家有关消防法规及技术规范，所有服务成果需满足消防主管部门检测要求。</w:t>
                  </w:r>
                </w:p>
                <w:p>
                  <w:pPr>
                    <w:pStyle w:val="null3"/>
                    <w:ind w:firstLine="480"/>
                    <w:jc w:val="both"/>
                  </w:pPr>
                  <w:r>
                    <w:rPr>
                      <w:rFonts w:ascii="仿宋_GB2312" w:hAnsi="仿宋_GB2312" w:cs="仿宋_GB2312" w:eastAsia="仿宋_GB2312"/>
                      <w:sz w:val="24"/>
                    </w:rPr>
                    <w:t>2. 灭火器质量要求：维护后需达到ABC型灭火器性能标准，验收合格后1年内正常使用，有效率达99%以上；提供6个月质保期，质保期内免费返修。</w:t>
                  </w:r>
                </w:p>
                <w:p>
                  <w:pPr>
                    <w:pStyle w:val="null3"/>
                    <w:ind w:firstLine="480"/>
                    <w:jc w:val="both"/>
                  </w:pPr>
                  <w:r>
                    <w:rPr>
                      <w:rFonts w:ascii="仿宋_GB2312" w:hAnsi="仿宋_GB2312" w:cs="仿宋_GB2312" w:eastAsia="仿宋_GB2312"/>
                      <w:sz w:val="24"/>
                    </w:rPr>
                    <w:t>3. 消防设备维保质量要求：维保交付后1个月内完成首次回访检查，1年内额外开展2次不定期回访；发现质量问题免费重新返修。</w:t>
                  </w:r>
                </w:p>
                <w:p>
                  <w:pPr>
                    <w:pStyle w:val="null3"/>
                    <w:ind w:firstLine="480"/>
                    <w:jc w:val="both"/>
                  </w:pPr>
                  <w:r>
                    <w:rPr>
                      <w:rFonts w:ascii="仿宋_GB2312" w:hAnsi="仿宋_GB2312" w:cs="仿宋_GB2312" w:eastAsia="仿宋_GB2312"/>
                      <w:sz w:val="24"/>
                    </w:rPr>
                    <w:t>4. 维修质量要求：更换配件需为合格正品，维修后设备功能符合国家标准；质保期内突发故障，服务商需提供免费技术支持。</w:t>
                  </w:r>
                </w:p>
                <w:p>
                  <w:pPr>
                    <w:pStyle w:val="null3"/>
                    <w:jc w:val="both"/>
                  </w:pPr>
                  <w:r>
                    <w:rPr>
                      <w:rFonts w:ascii="仿宋_GB2312" w:hAnsi="仿宋_GB2312" w:cs="仿宋_GB2312" w:eastAsia="仿宋_GB2312"/>
                      <w:sz w:val="24"/>
                    </w:rPr>
                    <w:t>四、服务目标</w:t>
                  </w:r>
                </w:p>
                <w:p>
                  <w:pPr>
                    <w:pStyle w:val="null3"/>
                    <w:ind w:firstLine="480"/>
                    <w:jc w:val="both"/>
                  </w:pPr>
                  <w:r>
                    <w:rPr>
                      <w:rFonts w:ascii="仿宋_GB2312" w:hAnsi="仿宋_GB2312" w:cs="仿宋_GB2312" w:eastAsia="仿宋_GB2312"/>
                      <w:sz w:val="24"/>
                    </w:rPr>
                    <w:t>1. 确保所有消防设备、灭火器在服务期内稳定运行，无重大故障隐患，通过消防主管部门各类检测、验收。</w:t>
                  </w:r>
                </w:p>
                <w:p>
                  <w:pPr>
                    <w:pStyle w:val="null3"/>
                    <w:ind w:firstLine="480"/>
                    <w:jc w:val="both"/>
                  </w:pPr>
                  <w:r>
                    <w:rPr>
                      <w:rFonts w:ascii="仿宋_GB2312" w:hAnsi="仿宋_GB2312" w:cs="仿宋_GB2312" w:eastAsia="仿宋_GB2312"/>
                      <w:sz w:val="24"/>
                    </w:rPr>
                    <w:t>2. 建立完整的维保、维修档案，实现设备全生命周期可追溯，保障消防系统应急响应能力达标。</w:t>
                  </w:r>
                </w:p>
                <w:p>
                  <w:pPr>
                    <w:pStyle w:val="null3"/>
                    <w:ind w:firstLine="480"/>
                    <w:jc w:val="both"/>
                  </w:pPr>
                  <w:r>
                    <w:rPr>
                      <w:rFonts w:ascii="仿宋_GB2312" w:hAnsi="仿宋_GB2312" w:cs="仿宋_GB2312" w:eastAsia="仿宋_GB2312"/>
                      <w:sz w:val="24"/>
                    </w:rPr>
                    <w:t>3. 提供专业技术培训，确保采购人相关工作人员掌握设备正确使用及基本操作技能。</w:t>
                  </w:r>
                </w:p>
                <w:p>
                  <w:pPr>
                    <w:pStyle w:val="null3"/>
                    <w:jc w:val="both"/>
                  </w:pPr>
                  <w:r>
                    <w:rPr>
                      <w:rFonts w:ascii="仿宋_GB2312" w:hAnsi="仿宋_GB2312" w:cs="仿宋_GB2312" w:eastAsia="仿宋_GB2312"/>
                      <w:sz w:val="24"/>
                    </w:rPr>
                    <w:t>五、服务方式</w:t>
                  </w:r>
                </w:p>
                <w:p>
                  <w:pPr>
                    <w:pStyle w:val="null3"/>
                    <w:ind w:firstLine="480"/>
                    <w:jc w:val="both"/>
                  </w:pPr>
                  <w:r>
                    <w:rPr>
                      <w:rFonts w:ascii="仿宋_GB2312" w:hAnsi="仿宋_GB2312" w:cs="仿宋_GB2312" w:eastAsia="仿宋_GB2312"/>
                      <w:sz w:val="24"/>
                    </w:rPr>
                    <w:t>1. 定期维保：每月按约定时间上门服务，提前与采购人沟通确认具体时段，避免影响正常办公。</w:t>
                  </w:r>
                </w:p>
                <w:p>
                  <w:pPr>
                    <w:pStyle w:val="null3"/>
                    <w:ind w:firstLine="480"/>
                    <w:jc w:val="both"/>
                  </w:pPr>
                  <w:r>
                    <w:rPr>
                      <w:rFonts w:ascii="仿宋_GB2312" w:hAnsi="仿宋_GB2312" w:cs="仿宋_GB2312" w:eastAsia="仿宋_GB2312"/>
                      <w:sz w:val="24"/>
                    </w:rPr>
                    <w:t>2. 故障响应：质保期内突发设备故障，采购人通知后，服务商技术人员2小时内到达现场处理。</w:t>
                  </w:r>
                </w:p>
                <w:p>
                  <w:pPr>
                    <w:pStyle w:val="null3"/>
                    <w:ind w:firstLine="480"/>
                    <w:jc w:val="both"/>
                  </w:pPr>
                  <w:r>
                    <w:rPr>
                      <w:rFonts w:ascii="仿宋_GB2312" w:hAnsi="仿宋_GB2312" w:cs="仿宋_GB2312" w:eastAsia="仿宋_GB2312"/>
                      <w:sz w:val="24"/>
                    </w:rPr>
                    <w:t>3. 维修实施：服务商自行配备维修常用工具及工作人员，严格遵守采购人单位规章制度，确保施工安全。</w:t>
                  </w:r>
                </w:p>
                <w:p>
                  <w:pPr>
                    <w:pStyle w:val="null3"/>
                    <w:ind w:firstLine="480"/>
                    <w:jc w:val="both"/>
                  </w:pPr>
                  <w:r>
                    <w:rPr>
                      <w:rFonts w:ascii="仿宋_GB2312" w:hAnsi="仿宋_GB2312" w:cs="仿宋_GB2312" w:eastAsia="仿宋_GB2312"/>
                      <w:sz w:val="24"/>
                    </w:rPr>
                    <w:t>4. 辅助验收：配合采购人完成消防主管部门检测、测试及验收工作，及时出具符合要求的检测报告。</w:t>
                  </w:r>
                </w:p>
                <w:p>
                  <w:pPr>
                    <w:pStyle w:val="null3"/>
                    <w:ind w:firstLine="480"/>
                    <w:jc w:val="both"/>
                  </w:pPr>
                  <w:r>
                    <w:rPr>
                      <w:rFonts w:ascii="仿宋_GB2312" w:hAnsi="仿宋_GB2312" w:cs="仿宋_GB2312" w:eastAsia="仿宋_GB2312"/>
                      <w:sz w:val="24"/>
                    </w:rPr>
                    <w:t>5. 免费培训：根据采购人需求，提供消防设备使用、操作规范免费培训，杜绝违章操作。</w:t>
                  </w:r>
                </w:p>
                <w:p>
                  <w:pPr>
                    <w:pStyle w:val="null3"/>
                    <w:jc w:val="both"/>
                  </w:pPr>
                  <w:r>
                    <w:rPr>
                      <w:rFonts w:ascii="仿宋_GB2312" w:hAnsi="仿宋_GB2312" w:cs="仿宋_GB2312" w:eastAsia="仿宋_GB2312"/>
                      <w:sz w:val="24"/>
                    </w:rPr>
                    <w:t>六、服务期限</w:t>
                  </w:r>
                </w:p>
                <w:p>
                  <w:pPr>
                    <w:pStyle w:val="null3"/>
                    <w:ind w:firstLine="480"/>
                    <w:jc w:val="both"/>
                  </w:pPr>
                  <w:r>
                    <w:rPr>
                      <w:rFonts w:ascii="仿宋_GB2312" w:hAnsi="仿宋_GB2312" w:cs="仿宋_GB2312" w:eastAsia="仿宋_GB2312"/>
                      <w:sz w:val="24"/>
                    </w:rPr>
                    <w:t>1. 灭火器维修服务工期：5个自然日，开工日期以采购人通知为准，不可抗力导致工期延误双方协商解决。</w:t>
                  </w:r>
                </w:p>
                <w:p>
                  <w:pPr>
                    <w:pStyle w:val="null3"/>
                    <w:ind w:firstLine="480"/>
                    <w:jc w:val="both"/>
                  </w:pPr>
                  <w:r>
                    <w:rPr>
                      <w:rFonts w:ascii="仿宋_GB2312" w:hAnsi="仿宋_GB2312" w:cs="仿宋_GB2312" w:eastAsia="仿宋_GB2312"/>
                      <w:sz w:val="24"/>
                    </w:rPr>
                    <w:t>2. 消防设备检测维保服务期限：自合同签订之日起1年。</w:t>
                  </w:r>
                </w:p>
                <w:p>
                  <w:pPr>
                    <w:pStyle w:val="null3"/>
                    <w:jc w:val="both"/>
                  </w:pPr>
                  <w:r>
                    <w:rPr>
                      <w:rFonts w:ascii="仿宋_GB2312" w:hAnsi="仿宋_GB2312" w:cs="仿宋_GB2312" w:eastAsia="仿宋_GB2312"/>
                      <w:sz w:val="24"/>
                    </w:rPr>
                    <w:t>七、验收方式</w:t>
                  </w:r>
                </w:p>
                <w:p>
                  <w:pPr>
                    <w:pStyle w:val="null3"/>
                    <w:ind w:firstLine="480"/>
                    <w:jc w:val="both"/>
                  </w:pPr>
                  <w:r>
                    <w:rPr>
                      <w:rFonts w:ascii="仿宋_GB2312" w:hAnsi="仿宋_GB2312" w:cs="仿宋_GB2312" w:eastAsia="仿宋_GB2312"/>
                      <w:sz w:val="24"/>
                    </w:rPr>
                    <w:t>1. 维保（检测）验收：服务商完成年度维保（检测）后，采购人组织验收，验收合格签署确认文件。</w:t>
                  </w:r>
                </w:p>
                <w:p>
                  <w:pPr>
                    <w:pStyle w:val="null3"/>
                    <w:ind w:firstLine="480"/>
                    <w:jc w:val="both"/>
                  </w:pPr>
                  <w:r>
                    <w:rPr>
                      <w:rFonts w:ascii="仿宋_GB2312" w:hAnsi="仿宋_GB2312" w:cs="仿宋_GB2312" w:eastAsia="仿宋_GB2312"/>
                      <w:sz w:val="24"/>
                    </w:rPr>
                    <w:t>2. 维修验收：维修完工后，采购人依据国家标准对设备功能进行测试，灭火器随机试放、抽检，合格后签署《验收单》。</w:t>
                  </w:r>
                </w:p>
                <w:p>
                  <w:pPr>
                    <w:pStyle w:val="null3"/>
                    <w:ind w:firstLine="480"/>
                    <w:jc w:val="both"/>
                  </w:pPr>
                  <w:r>
                    <w:rPr>
                      <w:rFonts w:ascii="仿宋_GB2312" w:hAnsi="仿宋_GB2312" w:cs="仿宋_GB2312" w:eastAsia="仿宋_GB2312"/>
                      <w:sz w:val="24"/>
                    </w:rPr>
                    <w:t>3. 异议处理：验收不合格或设备存在质量问题，服务商需无条件重新维修或更换，直至符合要求。</w:t>
                  </w:r>
                </w:p>
                <w:p>
                  <w:pPr>
                    <w:pStyle w:val="null3"/>
                    <w:ind w:firstLine="480"/>
                    <w:jc w:val="both"/>
                  </w:pPr>
                  <w:r>
                    <w:rPr>
                      <w:rFonts w:ascii="仿宋_GB2312" w:hAnsi="仿宋_GB2312" w:cs="仿宋_GB2312" w:eastAsia="仿宋_GB2312"/>
                      <w:sz w:val="24"/>
                      <w:shd w:fill="FFFF00" w:val="clear"/>
                    </w:rPr>
                    <w:t>八、消防设施维保服务内容要求：</w:t>
                  </w:r>
                </w:p>
                <w:p>
                  <w:pPr>
                    <w:pStyle w:val="null3"/>
                    <w:ind w:firstLine="480"/>
                    <w:jc w:val="both"/>
                  </w:pPr>
                  <w:r>
                    <w:rPr>
                      <w:rFonts w:ascii="仿宋_GB2312" w:hAnsi="仿宋_GB2312" w:cs="仿宋_GB2312" w:eastAsia="仿宋_GB2312"/>
                      <w:sz w:val="24"/>
                      <w:shd w:fill="FFFF00" w:val="clear"/>
                    </w:rPr>
                    <w:t>①包含第三方服务机构年度消防检测。</w:t>
                  </w:r>
                </w:p>
                <w:p>
                  <w:pPr>
                    <w:pStyle w:val="null3"/>
                    <w:ind w:firstLine="480"/>
                    <w:jc w:val="both"/>
                  </w:pPr>
                  <w:r>
                    <w:rPr>
                      <w:rFonts w:ascii="仿宋_GB2312" w:hAnsi="仿宋_GB2312" w:cs="仿宋_GB2312" w:eastAsia="仿宋_GB2312"/>
                      <w:sz w:val="24"/>
                      <w:shd w:fill="FFFF00" w:val="clear"/>
                    </w:rPr>
                    <w:t>②</w:t>
                  </w:r>
                  <w:r>
                    <w:rPr>
                      <w:rFonts w:ascii="仿宋_GB2312" w:hAnsi="仿宋_GB2312" w:cs="仿宋_GB2312" w:eastAsia="仿宋_GB2312"/>
                      <w:sz w:val="24"/>
                      <w:shd w:fill="FFFF00" w:val="clear"/>
                    </w:rPr>
                    <w:t>总建筑面积</w:t>
                  </w:r>
                  <w:r>
                    <w:rPr>
                      <w:rFonts w:ascii="仿宋_GB2312" w:hAnsi="仿宋_GB2312" w:cs="仿宋_GB2312" w:eastAsia="仿宋_GB2312"/>
                      <w:sz w:val="24"/>
                      <w:shd w:fill="FFFF00" w:val="clear"/>
                    </w:rPr>
                    <w:t>29936平方米，建筑地上3层、地下1层。为保障消防设施稳定运行，具体范围及对应保养如下：1. 消防供电配电系统；2. 火灾报警系统；3. 消防供水设施；4. 消火栓灭火系统；5. 自动灭火装置系统（含自动喷水灭火系统、气体灭火系统）；6. 应急照明和疏散指示系统；7. 应急广播系统；8. 消防专用电话系统；9. 防火分隔设施；10. 灭火器：干粉灭火器17具，水基灭火器259具，二氧化碳灭火器19具</w:t>
                  </w:r>
                  <w:r>
                    <w:rPr>
                      <w:rFonts w:ascii="仿宋_GB2312" w:hAnsi="仿宋_GB2312" w:cs="仿宋_GB2312" w:eastAsia="仿宋_GB2312"/>
                      <w:sz w:val="24"/>
                      <w:shd w:fill="FFFF00" w:val="clear"/>
                    </w:rPr>
                    <w:t>。</w:t>
                  </w:r>
                </w:p>
                <w:p>
                  <w:pPr>
                    <w:pStyle w:val="null3"/>
                    <w:jc w:val="both"/>
                  </w:pPr>
                  <w:r>
                    <w:rPr>
                      <w:rFonts w:ascii="仿宋_GB2312" w:hAnsi="仿宋_GB2312" w:cs="仿宋_GB2312" w:eastAsia="仿宋_GB2312"/>
                      <w:sz w:val="24"/>
                    </w:rPr>
                    <w:t>九、费用预算</w:t>
                  </w:r>
                </w:p>
                <w:tbl>
                  <w:tblPr>
                    <w:tblBorders>
                      <w:top w:val="none" w:color="000000" w:sz="4"/>
                      <w:left w:val="none" w:color="000000" w:sz="4"/>
                      <w:bottom w:val="none" w:color="000000" w:sz="4"/>
                      <w:right w:val="none" w:color="000000" w:sz="4"/>
                      <w:insideH w:val="none"/>
                      <w:insideV w:val="none"/>
                    </w:tblBorders>
                  </w:tblPr>
                  <w:tblGrid>
                    <w:gridCol w:w="223"/>
                    <w:gridCol w:w="602"/>
                    <w:gridCol w:w="236"/>
                    <w:gridCol w:w="1080"/>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720"/>
                          <w:jc w:val="left"/>
                        </w:pPr>
                        <w:r>
                          <w:rPr>
                            <w:rFonts w:ascii="仿宋_GB2312" w:hAnsi="仿宋_GB2312" w:cs="仿宋_GB2312" w:eastAsia="仿宋_GB2312"/>
                            <w:sz w:val="24"/>
                          </w:rPr>
                          <w:t>名称</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单位</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机关消防设备维保</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次</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12</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火灾报警设备</w:t>
                        </w:r>
                        <w:r>
                          <w:rPr>
                            <w:rFonts w:ascii="仿宋_GB2312" w:hAnsi="仿宋_GB2312" w:cs="仿宋_GB2312" w:eastAsia="仿宋_GB2312"/>
                            <w:sz w:val="24"/>
                          </w:rPr>
                          <w:t>及</w:t>
                        </w:r>
                        <w:r>
                          <w:rPr>
                            <w:rFonts w:ascii="仿宋_GB2312" w:hAnsi="仿宋_GB2312" w:cs="仿宋_GB2312" w:eastAsia="仿宋_GB2312"/>
                            <w:sz w:val="24"/>
                          </w:rPr>
                          <w:t>消防主机</w:t>
                        </w:r>
                        <w:r>
                          <w:rPr>
                            <w:rFonts w:ascii="仿宋_GB2312" w:hAnsi="仿宋_GB2312" w:cs="仿宋_GB2312" w:eastAsia="仿宋_GB2312"/>
                            <w:sz w:val="24"/>
                          </w:rPr>
                          <w:t>更换提升</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r>
                </w:tbl>
                <w:p>
                  <w:pPr>
                    <w:pStyle w:val="null3"/>
                    <w:ind w:firstLine="480"/>
                    <w:jc w:val="center"/>
                  </w:pPr>
                  <w:r>
                    <w:rPr>
                      <w:rFonts w:ascii="仿宋_GB2312" w:hAnsi="仿宋_GB2312" w:cs="仿宋_GB2312" w:eastAsia="仿宋_GB2312"/>
                      <w:sz w:val="24"/>
                    </w:rPr>
                    <w:t>维修</w:t>
                  </w:r>
                </w:p>
                <w:tbl>
                  <w:tblPr>
                    <w:tblBorders>
                      <w:top w:val="none" w:color="000000" w:sz="4"/>
                      <w:left w:val="none" w:color="000000" w:sz="4"/>
                      <w:bottom w:val="none" w:color="000000" w:sz="4"/>
                      <w:right w:val="none" w:color="000000" w:sz="4"/>
                      <w:insideH w:val="none"/>
                      <w:insideV w:val="none"/>
                    </w:tblBorders>
                  </w:tblPr>
                  <w:tblGrid>
                    <w:gridCol w:w="200"/>
                    <w:gridCol w:w="636"/>
                    <w:gridCol w:w="1302"/>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名称</w:t>
                        </w:r>
                      </w:p>
                    </w:tc>
                    <w:tc>
                      <w:tcPr>
                        <w:tcW w:type="dxa" w:w="1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数量</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消防稳压泵</w:t>
                        </w:r>
                        <w:r>
                          <w:rPr>
                            <w:rFonts w:ascii="仿宋_GB2312" w:hAnsi="仿宋_GB2312" w:cs="仿宋_GB2312" w:eastAsia="仿宋_GB2312"/>
                            <w:sz w:val="24"/>
                          </w:rPr>
                          <w:t>800*800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系统控制箱</w:t>
                        </w:r>
                        <w:r>
                          <w:rPr>
                            <w:rFonts w:ascii="仿宋_GB2312" w:hAnsi="仿宋_GB2312" w:cs="仿宋_GB2312" w:eastAsia="仿宋_GB2312"/>
                            <w:sz w:val="24"/>
                          </w:rPr>
                          <w:t>30W</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弯头</w:t>
                        </w:r>
                        <w:r>
                          <w:rPr>
                            <w:rFonts w:ascii="仿宋_GB2312" w:hAnsi="仿宋_GB2312" w:cs="仿宋_GB2312" w:eastAsia="仿宋_GB2312"/>
                            <w:sz w:val="24"/>
                          </w:rPr>
                          <w:t>DN25</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弯头</w:t>
                        </w:r>
                        <w:r>
                          <w:rPr>
                            <w:rFonts w:ascii="仿宋_GB2312" w:hAnsi="仿宋_GB2312" w:cs="仿宋_GB2312" w:eastAsia="仿宋_GB2312"/>
                            <w:sz w:val="24"/>
                          </w:rPr>
                          <w:t>DN32</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三通</w:t>
                        </w:r>
                        <w:r>
                          <w:rPr>
                            <w:rFonts w:ascii="仿宋_GB2312" w:hAnsi="仿宋_GB2312" w:cs="仿宋_GB2312" w:eastAsia="仿宋_GB2312"/>
                            <w:sz w:val="24"/>
                          </w:rPr>
                          <w:t>32*25</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镀锌管</w:t>
                        </w:r>
                        <w:r>
                          <w:rPr>
                            <w:rFonts w:ascii="仿宋_GB2312" w:hAnsi="仿宋_GB2312" w:cs="仿宋_GB2312" w:eastAsia="仿宋_GB2312"/>
                            <w:sz w:val="24"/>
                          </w:rPr>
                          <w:t>DN25</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镀锌管</w:t>
                        </w:r>
                        <w:r>
                          <w:rPr>
                            <w:rFonts w:ascii="仿宋_GB2312" w:hAnsi="仿宋_GB2312" w:cs="仿宋_GB2312" w:eastAsia="仿宋_GB2312"/>
                            <w:sz w:val="24"/>
                          </w:rPr>
                          <w:t>DN32</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消防电话</w:t>
                        </w:r>
                        <w:r>
                          <w:rPr>
                            <w:rFonts w:ascii="仿宋_GB2312" w:hAnsi="仿宋_GB2312" w:cs="仿宋_GB2312" w:eastAsia="仿宋_GB2312"/>
                            <w:sz w:val="24"/>
                          </w:rPr>
                          <w:t>HY5716C</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手动报警器</w:t>
                        </w:r>
                        <w:r>
                          <w:rPr>
                            <w:rFonts w:ascii="仿宋_GB2312" w:hAnsi="仿宋_GB2312" w:cs="仿宋_GB2312" w:eastAsia="仿宋_GB2312"/>
                            <w:sz w:val="24"/>
                          </w:rPr>
                          <w:t>900K</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声光报警器</w:t>
                        </w:r>
                        <w:r>
                          <w:rPr>
                            <w:rFonts w:ascii="仿宋_GB2312" w:hAnsi="仿宋_GB2312" w:cs="仿宋_GB2312" w:eastAsia="仿宋_GB2312"/>
                            <w:sz w:val="24"/>
                          </w:rPr>
                          <w:t>P900A</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消防水带</w:t>
                        </w:r>
                        <w:r>
                          <w:rPr>
                            <w:rFonts w:ascii="仿宋_GB2312" w:hAnsi="仿宋_GB2312" w:cs="仿宋_GB2312" w:eastAsia="仿宋_GB2312"/>
                            <w:sz w:val="24"/>
                          </w:rPr>
                          <w:t>8-65-25</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消防水枪</w:t>
                        </w:r>
                        <w:r>
                          <w:rPr>
                            <w:rFonts w:ascii="仿宋_GB2312" w:hAnsi="仿宋_GB2312" w:cs="仿宋_GB2312" w:eastAsia="仿宋_GB2312"/>
                            <w:sz w:val="24"/>
                          </w:rPr>
                          <w:t>QZ3.5/7.5</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烟感探测器</w:t>
                        </w:r>
                        <w:r>
                          <w:rPr>
                            <w:rFonts w:ascii="仿宋_GB2312" w:hAnsi="仿宋_GB2312" w:cs="仿宋_GB2312" w:eastAsia="仿宋_GB2312"/>
                            <w:sz w:val="24"/>
                          </w:rPr>
                          <w:t>ZM992</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温感探测器</w:t>
                        </w:r>
                        <w:r>
                          <w:rPr>
                            <w:rFonts w:ascii="仿宋_GB2312" w:hAnsi="仿宋_GB2312" w:cs="仿宋_GB2312" w:eastAsia="仿宋_GB2312"/>
                            <w:sz w:val="24"/>
                          </w:rPr>
                          <w:t>ZM995</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绝缘电线</w:t>
                        </w:r>
                        <w:r>
                          <w:rPr>
                            <w:rFonts w:ascii="仿宋_GB2312" w:hAnsi="仿宋_GB2312" w:cs="仿宋_GB2312" w:eastAsia="仿宋_GB2312"/>
                            <w:sz w:val="24"/>
                          </w:rPr>
                          <w:t>RV2*2.5</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湿式报警阀</w:t>
                        </w:r>
                        <w:r>
                          <w:rPr>
                            <w:rFonts w:ascii="仿宋_GB2312" w:hAnsi="仿宋_GB2312" w:cs="仿宋_GB2312" w:eastAsia="仿宋_GB2312"/>
                            <w:sz w:val="24"/>
                          </w:rPr>
                          <w:t>DN150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电线</w:t>
                        </w:r>
                        <w:r>
                          <w:rPr>
                            <w:rFonts w:ascii="仿宋_GB2312" w:hAnsi="仿宋_GB2312" w:cs="仿宋_GB2312" w:eastAsia="仿宋_GB2312"/>
                            <w:sz w:val="24"/>
                          </w:rPr>
                          <w:t>RVS2*1.5</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探测器底座通用</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应急照明灯</w:t>
                        </w:r>
                        <w:r>
                          <w:rPr>
                            <w:rFonts w:ascii="仿宋_GB2312" w:hAnsi="仿宋_GB2312" w:cs="仿宋_GB2312" w:eastAsia="仿宋_GB2312"/>
                            <w:sz w:val="24"/>
                          </w:rPr>
                          <w:t>JCZFZD-E3W02A</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修室内消火栓</w:t>
                        </w:r>
                        <w:r>
                          <w:rPr>
                            <w:rFonts w:ascii="仿宋_GB2312" w:hAnsi="仿宋_GB2312" w:cs="仿宋_GB2312" w:eastAsia="仿宋_GB2312"/>
                            <w:sz w:val="24"/>
                          </w:rPr>
                          <w:t>1800*700*240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室外消火栓</w:t>
                        </w:r>
                        <w:r>
                          <w:rPr>
                            <w:rFonts w:ascii="仿宋_GB2312" w:hAnsi="仿宋_GB2312" w:cs="仿宋_GB2312" w:eastAsia="仿宋_GB2312"/>
                            <w:sz w:val="24"/>
                          </w:rPr>
                          <w:t>DN100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消火栓按钮</w:t>
                        </w:r>
                        <w:r>
                          <w:rPr>
                            <w:rFonts w:ascii="仿宋_GB2312" w:hAnsi="仿宋_GB2312" w:cs="仿宋_GB2312" w:eastAsia="仿宋_GB2312"/>
                            <w:sz w:val="24"/>
                          </w:rPr>
                          <w:t>900K</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消防隔膜气压罐</w:t>
                        </w:r>
                        <w:r>
                          <w:rPr>
                            <w:rFonts w:ascii="仿宋_GB2312" w:hAnsi="仿宋_GB2312" w:cs="仿宋_GB2312" w:eastAsia="仿宋_GB2312"/>
                            <w:sz w:val="24"/>
                          </w:rPr>
                          <w:t>800*800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隔膜气压罐加压泵</w:t>
                        </w:r>
                        <w:r>
                          <w:rPr>
                            <w:rFonts w:ascii="仿宋_GB2312" w:hAnsi="仿宋_GB2312" w:cs="仿宋_GB2312" w:eastAsia="仿宋_GB2312"/>
                            <w:sz w:val="24"/>
                          </w:rPr>
                          <w:t>1600*1400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总线隔离模块</w:t>
                        </w:r>
                        <w:r>
                          <w:rPr>
                            <w:rFonts w:ascii="仿宋_GB2312" w:hAnsi="仿宋_GB2312" w:cs="仿宋_GB2312" w:eastAsia="仿宋_GB2312"/>
                            <w:sz w:val="24"/>
                          </w:rPr>
                          <w:t>900X</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浮球阀</w:t>
                        </w:r>
                        <w:r>
                          <w:rPr>
                            <w:rFonts w:ascii="仿宋_GB2312" w:hAnsi="仿宋_GB2312" w:cs="仿宋_GB2312" w:eastAsia="仿宋_GB2312"/>
                            <w:sz w:val="24"/>
                          </w:rPr>
                          <w:t>DN50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止回阀</w:t>
                        </w:r>
                        <w:r>
                          <w:rPr>
                            <w:rFonts w:ascii="仿宋_GB2312" w:hAnsi="仿宋_GB2312" w:cs="仿宋_GB2312" w:eastAsia="仿宋_GB2312"/>
                            <w:sz w:val="24"/>
                          </w:rPr>
                          <w:t>DN100-DN150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截止阀</w:t>
                        </w:r>
                        <w:r>
                          <w:rPr>
                            <w:rFonts w:ascii="仿宋_GB2312" w:hAnsi="仿宋_GB2312" w:cs="仿宋_GB2312" w:eastAsia="仿宋_GB2312"/>
                            <w:sz w:val="24"/>
                          </w:rPr>
                          <w:t>DN100-DN150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水泵接合器</w:t>
                        </w:r>
                        <w:r>
                          <w:rPr>
                            <w:rFonts w:ascii="仿宋_GB2312" w:hAnsi="仿宋_GB2312" w:cs="仿宋_GB2312" w:eastAsia="仿宋_GB2312"/>
                            <w:sz w:val="24"/>
                          </w:rPr>
                          <w:t>DN100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消防泵</w:t>
                        </w:r>
                        <w:r>
                          <w:rPr>
                            <w:rFonts w:ascii="仿宋_GB2312" w:hAnsi="仿宋_GB2312" w:cs="仿宋_GB2312" w:eastAsia="仿宋_GB2312"/>
                            <w:sz w:val="24"/>
                          </w:rPr>
                          <w:t>45千瓦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安全指示灯</w:t>
                        </w:r>
                        <w:r>
                          <w:rPr>
                            <w:rFonts w:ascii="仿宋_GB2312" w:hAnsi="仿宋_GB2312" w:cs="仿宋_GB2312" w:eastAsia="仿宋_GB2312"/>
                            <w:sz w:val="24"/>
                          </w:rPr>
                          <w:t>JCBLZD1LROEI1W01B</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喷淋泵</w:t>
                        </w:r>
                        <w:r>
                          <w:rPr>
                            <w:rFonts w:ascii="仿宋_GB2312" w:hAnsi="仿宋_GB2312" w:cs="仿宋_GB2312" w:eastAsia="仿宋_GB2312"/>
                            <w:sz w:val="24"/>
                          </w:rPr>
                          <w:t>15千瓦</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端子箱</w:t>
                        </w:r>
                        <w:r>
                          <w:rPr>
                            <w:rFonts w:ascii="仿宋_GB2312" w:hAnsi="仿宋_GB2312" w:cs="仿宋_GB2312" w:eastAsia="仿宋_GB2312"/>
                            <w:sz w:val="24"/>
                          </w:rPr>
                          <w:t>600*400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消防软管</w:t>
                        </w:r>
                        <w:r>
                          <w:rPr>
                            <w:rFonts w:ascii="仿宋_GB2312" w:hAnsi="仿宋_GB2312" w:cs="仿宋_GB2312" w:eastAsia="仿宋_GB2312"/>
                            <w:sz w:val="24"/>
                          </w:rPr>
                          <w:t>DN20</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联动控制盘</w:t>
                        </w:r>
                        <w:r>
                          <w:rPr>
                            <w:rFonts w:ascii="仿宋_GB2312" w:hAnsi="仿宋_GB2312" w:cs="仿宋_GB2312" w:eastAsia="仿宋_GB2312"/>
                            <w:sz w:val="24"/>
                          </w:rPr>
                          <w:t>Lk-kp10j</w:t>
                        </w:r>
                      </w:p>
                    </w:tc>
                    <w:tc>
                      <w:tcPr>
                        <w:tcW w:type="dxa" w:w="1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1</w:t>
                        </w:r>
                      </w:p>
                    </w:tc>
                  </w:tr>
                  <w:tr>
                    <w:tc>
                      <w:tcPr>
                        <w:tcW w:type="dxa" w:w="213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据实结算</w:t>
                        </w:r>
                      </w:p>
                    </w:tc>
                  </w:tr>
                </w:tbl>
                <w:p>
                  <w:pPr>
                    <w:pStyle w:val="null3"/>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达到采购需求内容要求的必须人员；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符合《社会消防技术服务管理规定》及相关法规要求。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采购人指定处</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（1）按采购人要求完成项目服务内容及项目交付，并达到采购人验收要求。 （2）采购人对供应商服务期内的服务实施情况进行考核，结合考核情况和服务效果进行验收。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年度维保任务结束后 ，采购人验收合格后 </w:t>
      </w:r>
      <w:r>
        <w:rPr>
          <w:rFonts w:ascii="仿宋_GB2312" w:hAnsi="仿宋_GB2312" w:cs="仿宋_GB2312" w:eastAsia="仿宋_GB2312"/>
        </w:rPr>
        <w:t xml:space="preserve"> ，达到付款条件起 </w:t>
      </w:r>
      <w:r>
        <w:rPr>
          <w:rFonts w:ascii="仿宋_GB2312" w:hAnsi="仿宋_GB2312" w:cs="仿宋_GB2312" w:eastAsia="仿宋_GB2312"/>
        </w:rPr>
        <w:t>40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政府采购法》的相关条款和本合同约定，成交人未全面履行合同义务或者发生违约，采购人会同采购代理机构有权终止合同，依法向成交人要求经济索赔，并报请政府采购监督管理机关进行相应的行政处罚。采购人违约的，应当赔偿给成交人造成的经济损失。 2.其他违约责任按《中华人民共和国民法典》处理。 3.甲、乙双方在履行合同时发生争议，可以和解或者向有关部门或机构申请调解。当事人不愿和解、调解或者和解、调解不成的，双方可以在本合同专用条款内约定以下一种方式解决争议： （1）双方达成仲裁协议，向约定的西安市仲裁委员会申请仲裁； （2）向西安市人民法院起诉。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同时提供以下材料： 1.提供合格有效的法人或者其他组织的营业执照等证明文件，自然人的身份证明；供应商是法人或其他组织的应提供营业执照等证明文件，供应商是自然人的应提供有效的自然人身份证明。2.提供2024年度经审计的财务报告（至少包括审计报告、资产负债表和利润表、现金流表、所有者权益变动表及附注，成立时间至至提交磋商响应文件截止时间不足一年的可提供成立后任意时段的资产负债表）或提交磋商响应文件截止时间三个月内其基本账户开户银行出具的资信证明（附基本存款账户信息或基本存款账户开户许可证）；3.提供具有履行合同所必需的设备和专业技术能力的承诺；4.提供磋商截止日前一年内已缴纳的至少一个月的纳税证明或完税证明，依法免税的单位应提供相关证明材料；5.提供磋商截止日前一年内已缴存的至少一个月的社会保障资金缴存单据或社保机构开具的社会保险参保缴费情况证明，依法不需要缴纳社会保障资金的单位应提供相关证明材料；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供应商应提交的相关资格证明材料 资格证明文件及附件.docx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供应商及项目负责人要求</w:t>
            </w:r>
          </w:p>
        </w:tc>
        <w:tc>
          <w:tcPr>
            <w:tcW w:type="dxa" w:w="3322"/>
          </w:tcPr>
          <w:p>
            <w:pPr>
              <w:pStyle w:val="null3"/>
            </w:pPr>
            <w:r>
              <w:rPr>
                <w:rFonts w:ascii="仿宋_GB2312" w:hAnsi="仿宋_GB2312" w:cs="仿宋_GB2312" w:eastAsia="仿宋_GB2312"/>
              </w:rPr>
              <w:t>供应商须通过“社会消防技术服务信息系统”登记企业，拟派项目负责人须具有二级及以上注册消防工程师资格证书。</w:t>
            </w:r>
          </w:p>
        </w:tc>
        <w:tc>
          <w:tcPr>
            <w:tcW w:type="dxa" w:w="1661"/>
          </w:tcPr>
          <w:p>
            <w:pPr>
              <w:pStyle w:val="null3"/>
            </w:pPr>
            <w:r>
              <w:rPr>
                <w:rFonts w:ascii="仿宋_GB2312" w:hAnsi="仿宋_GB2312" w:cs="仿宋_GB2312" w:eastAsia="仿宋_GB2312"/>
              </w:rPr>
              <w:t>资格证明文件及附件.docx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1.磋商响应文件是否按照磋商文件要求的格式编写； 2.磋商报价内容是否有重大缺漏项。</w:t>
            </w:r>
          </w:p>
        </w:tc>
        <w:tc>
          <w:tcPr>
            <w:tcW w:type="dxa" w:w="1661"/>
          </w:tcPr>
          <w:p>
            <w:pPr>
              <w:pStyle w:val="null3"/>
            </w:pPr>
            <w:r>
              <w:rPr>
                <w:rFonts w:ascii="仿宋_GB2312" w:hAnsi="仿宋_GB2312" w:cs="仿宋_GB2312" w:eastAsia="仿宋_GB2312"/>
              </w:rPr>
              <w:t>响应文件封面 分项报价表.docx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磋商响应文件的签署、加盖印章是否有效；提供的各种证明文件、数据、资料是否有效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分项报价表.docx 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磋商响应文件的签署、加盖印章是否有效；提供的各种证明文件、数据、资料是否有效</w:t>
            </w:r>
          </w:p>
        </w:tc>
        <w:tc>
          <w:tcPr>
            <w:tcW w:type="dxa" w:w="3322"/>
          </w:tcPr>
          <w:p>
            <w:pPr>
              <w:pStyle w:val="null3"/>
            </w:pPr>
            <w:r>
              <w:rPr>
                <w:rFonts w:ascii="仿宋_GB2312" w:hAnsi="仿宋_GB2312" w:cs="仿宋_GB2312" w:eastAsia="仿宋_GB2312"/>
              </w:rPr>
              <w:t>1、磋商报价是否未超过采购预算及最高限价； 2、磋商报价是否低于成本价，涉嫌不正当竞争； 3、磋商报价有效期是否符合磋商文件的要求； 4、响应文件内容是否符合国家法律法规，没有重大偏离； 5、对磋商文件中规定的要求是否做出了实质性响应；</w:t>
            </w:r>
          </w:p>
        </w:tc>
        <w:tc>
          <w:tcPr>
            <w:tcW w:type="dxa" w:w="1661"/>
          </w:tcPr>
          <w:p>
            <w:pPr>
              <w:pStyle w:val="null3"/>
            </w:pPr>
            <w:r>
              <w:rPr>
                <w:rFonts w:ascii="仿宋_GB2312" w:hAnsi="仿宋_GB2312" w:cs="仿宋_GB2312" w:eastAsia="仿宋_GB2312"/>
              </w:rPr>
              <w:t>响应文件封面 分项报价表.docx 服务内容及服务邀请应答表 商务应答表 服务方案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针对本项目服务内容及要求提供具体可行的服务方案，包括但不限于①管理方案；②服务定位；③维保服务方案；④考核机制；⑤监督机制。 二、评审标准 1、完善性：方案必须全面，对评审内容中的各项要求有详细阐述； 2、可实施性：切合本项目实际情况，提出步骤清晰、合理的方案； 3、针对性：方案能够紧扣项目实际情况，内容科学合理。 三、赋分依据（满分18分） ①管理方案：每完全满足一个评审标准得1.5分，满分4.5分； ②服务定位：每完全满足一个评审标准得1.5分，满分4.5分； ③维保服务方案：每完全满足一个评审标准1分，满分3分； ④考核机制：每完全满足一个评审标准得1分，满分3分； ⑤监督机制：每完全满足一个评审标准得1分，满分3分。 未提供或不适用于本项目得0分。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服务质量控制措施及承诺</w:t>
            </w:r>
          </w:p>
        </w:tc>
        <w:tc>
          <w:tcPr>
            <w:tcW w:type="dxa" w:w="2492"/>
          </w:tcPr>
          <w:p>
            <w:pPr>
              <w:pStyle w:val="null3"/>
            </w:pPr>
            <w:r>
              <w:rPr>
                <w:rFonts w:ascii="仿宋_GB2312" w:hAnsi="仿宋_GB2312" w:cs="仿宋_GB2312" w:eastAsia="仿宋_GB2312"/>
              </w:rPr>
              <w:t>一、评审内容 针对本项目服务内容及要求提供具体可行的服务质量控制措施及承诺，包括但不限于①培训方案；②有利于本项目实施的服务承诺；③质量保证措施。 二、评审标准 1、完善性：方案必须全面，对评审内容中的各项要求有详细阐述； 2、可实施性：切合本项目实际情况，提出步骤清晰、合理的方案； 3、针对性：方案能够紧扣项目实际情况，内容科学合理。 三、赋分依据（满分18分） ①培训方案：每完全满足一个评审标准得2分，满分6分； ②有利于本项目实施的服务承诺：每完全满足一个评审标准得2分，满分6分； ③质量保证措施：每完全满足一个评审标准得2分，满分6分。 未提供或不适用于本项目得0分。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针对本项目服务内容及要求提供具体可行的团队配置方案，包括但不限于①团队人员架构，岗位人员配置合理；②有丰富的项目经验；③团队人员管理制度。 二、评审标准 1、完善性：方案必须全面，对评审内容中的各项要求有详细阐述； 2、可实施性：切合本项目实际情况，提出步骤清晰、合理的方案； 3、针对性：方案能够紧扣项目实际情况，内容科学合理。 三、赋分依据（满分9分） ①团队人员架构：每完全满足一个评审标准得1分，满分3分； ②岗位人员配置合理，有丰富的项目经验：每完全满足一个评审标准得1分，满分3分； ③团队人员管理制度：每完全满足一个评审标准得1分，满分3分。 未提供或不适用于本项目得0分。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针对本项目提供具体可行的应急方案，包括但不限于①发生故障或事故时的应急方案；②设备工具补充；③工伤处置预案。 二、评审标准 1、完善性：方案必须全面，对评审内容中的各项要求有详细阐述； 2、可实施性：切合本项目实际情况，提出步骤清晰、合理的方案； 3、针对性：方案能够紧扣项目实际情况，内容科学合理。 三、赋分依据（满分18分） ①发生故障或事故时的应急方案：每完全满足一个评审标准得2分，满分6分； ②设备工具补充：每完全满足一个评审标准得2分，满分6分； ③工伤处置预案：每完全满足一个评审标准得2分，满分6分。 未提供或不适用于本项目得0分。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针对本项目配备的维保设备，根据响应情况，按差别赋分。维保设备配备齐全、可行性高，得7分；维保设备配备基本齐全，具有一定的可行性，得4分；维保设备配备较差，得1分。未提供或不适用于本项目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有明确的合理化建议。建议科学合理，对项目实施有实际指导意义的，得6分；建议基本科学合理，对项目实施有一定指导意义的，得4分；建议不够科学合理，对项目实施指导意义不明显的，得2分；未提供或不适用于本项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一、评审内容 针对本项目的重难点分析，方案包含但不限于： ①重点分析及控制措施；②难点分析及控制措施。 二、评审标准 1、切合项目具体情况，责任明确；2、服务定位清晰，能有效保障本项目实施。 三、赋分依据（满分6分） ①重点分析及控制措施：每完全满足一个评审标准得1.5分，满分3分。 ②难点分析及控制措施：每完全满足一个评审标准得1.5分，满分3分。 未提供或不适用于本项目得0分。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提供2022年1月1日至今同类型项目业绩（以合同签订日期为准），并提供合同复印件。提供一个有效业绩得2分，满分8分，未提供得0分。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2、各供应商的在多次报价中应逐次降价，二次报价超过首次报价的，为无效报价，取消其磋商资格。 3、满足磋商文件实质性要求且最终报价最低的供应商的价格为磋商基准价，其价格分为满分10分。 4、磋商报价得分=（磋商基准价/最终磋商报价）×价格权值×100。 5、磋商报价不完整的，不进入磋商基准价的计算，本项得0分。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详见附件：资格证明文件及附件.docx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