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版本号：ZCZX2025-CS-24320251218001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曲江新区网络专线年度采购服务项目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ZCZX2025-CS-243</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曲江新区网络专线年度采购服务项目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曲江新区网络专线年度采购服务项目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为提升管委会、政务中心、数据中心的网络服务水平，实现网络线路的高效整合与统一管理，特开展此次网络专线年度采购项目。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p>
          <w:p>
            <w:pPr>
              <w:pStyle w:val="null3"/>
            </w:pPr>
            <w:r>
              <w:rPr>
                <w:rFonts w:ascii="仿宋_GB2312" w:hAnsi="仿宋_GB2312" w:cs="仿宋_GB2312" w:eastAsia="仿宋_GB2312"/>
              </w:rPr>
              <w:t>采购包2：780,000.00元</w:t>
            </w:r>
          </w:p>
          <w:p>
            <w:pPr>
              <w:pStyle w:val="null3"/>
            </w:pPr>
            <w:r>
              <w:rPr>
                <w:rFonts w:ascii="仿宋_GB2312" w:hAnsi="仿宋_GB2312" w:cs="仿宋_GB2312" w:eastAsia="仿宋_GB2312"/>
              </w:rPr>
              <w:t>采购包3：360,000.00元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包向中标（成交）供应商收取代理服务费，每包不足8000元的，按8000元收取。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 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为提升管委会、政务中心、数据中心的网络服务水平，实现网络线路的高效整合与统一管理，特开展此次网络专线年度采购项目。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政务专线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互联网办公专线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备用网络专线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标的名称：政务专线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提供专线1条500M，8个公共网IP地址；提供6个满足5G（向下兼容4G）的无线上网接入服务（每月500G流量以上，不限使用地点，支持多点接入）。基于云安全大数据，对客户提供一整套安全防护方案，有效阻拦系统被篡改、被挂马、漏洞攻击、恶意扫描等黑客行为；</w:t>
            </w:r>
          </w:p>
          <w:p>
            <w:pPr>
              <w:pStyle w:val="null3"/>
              <w:ind w:firstLine="400"/>
              <w:jc w:val="both"/>
            </w:pPr>
            <w:r>
              <w:rPr>
                <w:rFonts w:ascii="仿宋_GB2312" w:hAnsi="仿宋_GB2312" w:cs="仿宋_GB2312" w:eastAsia="仿宋_GB2312"/>
                <w:sz w:val="20"/>
              </w:rPr>
              <w:t>提供系统承载服务；提供专职运维工程师一名，负责所提供服务的日常巡检及维护。</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2套无声叫号温馨提醒系统服务：采用无声叫号业务模式，通过云+AI技术，满足政务大厅欢迎短信及到号温馨提醒需求，提供秒达短信，智能语音的用户手机终端触达能力，通过接口对接现有叫号服务平台。包括不少于30万条的秒达短信包，不少于30万分钟的智能语音。</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、市民热线智能交换网络信息服务：为现有市民热线81212345提供自动信息路由与导览服务。同步支持128路信息并发，咨询导航、一号多窗口响应、日志记录、咨询留言、通信内容检测保护等功能。</w:t>
            </w:r>
          </w:p>
          <w:p>
            <w:pPr>
              <w:pStyle w:val="null3"/>
              <w:ind w:firstLine="400"/>
              <w:jc w:val="both"/>
            </w:pPr>
            <w:r>
              <w:rPr>
                <w:rFonts w:ascii="仿宋_GB2312" w:hAnsi="仿宋_GB2312" w:cs="仿宋_GB2312" w:eastAsia="仿宋_GB2312"/>
                <w:sz w:val="20"/>
              </w:rPr>
              <w:t>二、履行期限</w:t>
            </w:r>
          </w:p>
          <w:p>
            <w:pPr>
              <w:pStyle w:val="null3"/>
            </w:pPr>
            <w:r>
              <w:rPr>
                <w:rFonts w:ascii="仿宋_GB2312" w:hAnsi="仿宋_GB2312" w:cs="仿宋_GB2312" w:eastAsia="仿宋_GB2312"/>
                <w:sz w:val="20"/>
              </w:rPr>
              <w:t>自合同签订之日起一年。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标的名称：互联网办公专线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一、服务内容</w:t>
            </w:r>
          </w:p>
          <w:p>
            <w:pPr>
              <w:pStyle w:val="null3"/>
              <w:ind w:firstLine="400"/>
              <w:jc w:val="both"/>
            </w:pPr>
            <w:r>
              <w:rPr>
                <w:rFonts w:ascii="仿宋_GB2312" w:hAnsi="仿宋_GB2312" w:cs="仿宋_GB2312" w:eastAsia="仿宋_GB2312"/>
                <w:sz w:val="20"/>
              </w:rPr>
              <w:t>提供专线2条（两条线路均为1000Mbps，一主一备），16个公共网IP地址；提供6个满足5G（向下兼容4G）的无线上网接入设备（每月500G流量以上，不限使用地点，支持多点接入）。基于云安全大数据，对客户提供一整套安全防护方案，有效阻拦系统被篡改、被挂马、漏洞攻击、恶意扫描等黑客行为；提供基于专线的网站安全监控、域名安全防护服务；提供安全服务抗DDoS网络分布式清洗能力；派驻专职运维工程师一名，负责所提供内容的日常巡检及维护；派驻业务支撑经理一名，负责为区内重点项目、社区、综合体进行上门办理业务服务。</w:t>
            </w:r>
          </w:p>
          <w:p>
            <w:pPr>
              <w:pStyle w:val="null3"/>
              <w:ind w:firstLine="400"/>
              <w:jc w:val="both"/>
            </w:pPr>
            <w:r>
              <w:rPr>
                <w:rFonts w:ascii="仿宋_GB2312" w:hAnsi="仿宋_GB2312" w:cs="仿宋_GB2312" w:eastAsia="仿宋_GB2312"/>
                <w:sz w:val="20"/>
              </w:rPr>
              <w:t>二、履行期限</w:t>
            </w:r>
          </w:p>
          <w:p>
            <w:pPr>
              <w:pStyle w:val="null3"/>
            </w:pPr>
            <w:r>
              <w:rPr>
                <w:rFonts w:ascii="仿宋_GB2312" w:hAnsi="仿宋_GB2312" w:cs="仿宋_GB2312" w:eastAsia="仿宋_GB2312"/>
                <w:sz w:val="20"/>
              </w:rPr>
              <w:t>自合同签订之日起一年。</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标的名称：备用网络专线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提供专线1条带宽500Mbps，要求一主一备，32个公共网IP地址。提供专线安全保障产品具备：SD-WAN、入侵检测、下一代防火墙、上网行为管理、防病毒、威胁情报云、七层智能流量控制、敏感信息保护、Web防护、VPN、可视化等功能。专线安全实现如下核心功能：业务感知、web分类、入侵攻击阻断、专线负载均衡、病毒防护、敏感信息保护、黑白名单功能、紧急安全通知、危险报文阻断、危险链接阻断、威胁关联分析、带宽管理、定期安全报告、远程办公加密连接。</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、其他服务要求：</w:t>
            </w:r>
          </w:p>
          <w:p>
            <w:pPr>
              <w:pStyle w:val="null3"/>
              <w:ind w:firstLine="400"/>
              <w:jc w:val="both"/>
            </w:pPr>
            <w:r>
              <w:rPr>
                <w:rFonts w:ascii="仿宋_GB2312" w:hAnsi="仿宋_GB2312" w:cs="仿宋_GB2312" w:eastAsia="仿宋_GB2312"/>
                <w:sz w:val="20"/>
              </w:rPr>
              <w:t>本项目配备专属项目经理一人，维护人员至少一人，负责后期设备巡检、光缆线路巡检、光缆维护等，解决网络故障、业务咨询、日常巡检、信号维护、设备检测等工作，提供客户经理7*24小时故障反馈。</w:t>
            </w:r>
          </w:p>
          <w:p>
            <w:pPr>
              <w:pStyle w:val="null3"/>
              <w:ind w:firstLine="400"/>
              <w:jc w:val="both"/>
            </w:pPr>
            <w:r>
              <w:rPr>
                <w:rFonts w:ascii="仿宋_GB2312" w:hAnsi="仿宋_GB2312" w:cs="仿宋_GB2312" w:eastAsia="仿宋_GB2312"/>
                <w:sz w:val="20"/>
              </w:rPr>
              <w:t>二、履行期限</w:t>
            </w:r>
          </w:p>
          <w:p>
            <w:pPr>
              <w:pStyle w:val="null3"/>
            </w:pPr>
            <w:r>
              <w:rPr>
                <w:rFonts w:ascii="仿宋_GB2312" w:hAnsi="仿宋_GB2312" w:cs="仿宋_GB2312" w:eastAsia="仿宋_GB2312"/>
                <w:sz w:val="20"/>
              </w:rPr>
              <w:t>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拟派项目团队中具有信息安全相关专业人员。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拟派项目团队中具有信息安全相关专业人员。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拟派项目团队中具有信息安全相关专业人员。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签订合同且业务开通，经采购人验收合格后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签订合同且业务开通，经采购人验收合格后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签订合同且业务开通，经采购人验收合格后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1、对本项目的实施背景、现状分析及需求理解； 2、针对本项目提供专线接入方案； 3、提供定期巡检及故障响应处理方案； 4、提供具体的专线运维方案，包含技术支持、运维服务范围及标准、组织与分工等； 5、针对本项目的组织实施方案，包括组织机构、工作时间进度表、工作程序和步骤、管理和协调方法、关键步骤的思路和要点等； 6、针对本项目的信息安全保密方案； 7、对本项目实施过程中可能发生的突发情况的各类应急预案。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1、针对本项目的服务质量保障措施； 2、专线线路稳定性及安全性说明； 3、提供具体的售后服务方案，包含售后内容与措施、响应时限、售后服务承诺等。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保障</w:t>
            </w:r>
          </w:p>
        </w:tc>
        <w:tc>
          <w:tcPr>
            <w:tcW w:type="dxa" w:w="2492"/>
          </w:tcPr>
          <w:p>
            <w:pPr>
              <w:pStyle w:val="null3"/>
            </w:pPr>
            <w:r>
              <w:rPr>
                <w:rFonts w:ascii="仿宋_GB2312" w:hAnsi="仿宋_GB2312" w:cs="仿宋_GB2312" w:eastAsia="仿宋_GB2312"/>
              </w:rPr>
              <w:t>服务商的技术团队具备专业资质，能有效保证项目顺利实施及运维。 1、拟派项目经理具备信息系统项目管理师证书的计4分。 2、拟派技术负责人具备高级工程师职称的计4分。 3、拟派服务团队人员中具备中级及以上职称（不含项目经理和技术负责人），每提供一个得2分，满分12分。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供应商提供2022年1月至今同类项目（专线类）业绩，业绩以合同为依据，响应文件中附有其证明资料，每提供一个业绩证明计2分，满分10分。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满足磋商文件要求且最后报价最低的供应商的价格为磋商基准价。各供应商的价格分统一按照下列公式计算：磋商报价得分=（最后磋商报价/磋商基准价）×价格权值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1、对本项目的实施背景、现状分析及需求理解； 2、针对本项目提供专线接入方案； 3、提供定期巡检及故障响应处理方案； 4、提供具体的专线运维方案，包含技术支持、运维服务范围及标准、组织与分工等； 5、针对本项目的组织实施方案，包括组织机构、工作时间进度表、工作程序和步骤、管理和协调方法、关键步骤的思路和要点等； 6、针对本项目的信息安全保密方案； 7、对本项目实施过程中可能发生的突发情况的各类应急预案。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1、针对本项目的服务质量保障措施； 2、专线线路稳定性及安全性说明； 3、提供具体的售后服务方案，包含售后内容与措施、响应时限、售后服务承诺等。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保障</w:t>
            </w:r>
          </w:p>
        </w:tc>
        <w:tc>
          <w:tcPr>
            <w:tcW w:type="dxa" w:w="2492"/>
          </w:tcPr>
          <w:p>
            <w:pPr>
              <w:pStyle w:val="null3"/>
            </w:pPr>
            <w:r>
              <w:rPr>
                <w:rFonts w:ascii="仿宋_GB2312" w:hAnsi="仿宋_GB2312" w:cs="仿宋_GB2312" w:eastAsia="仿宋_GB2312"/>
              </w:rPr>
              <w:t>服务商的技术团队具备专业资质，能有效保证项目顺利实施及运维。 1、拟派项目经理具备信息系统项目管理师证书的计4分。 2、拟派技术负责人具备高级工程师职称的计4分。 3、拟派服务团队人员中具备中级及以上职称（不含项目经理和技术负责人），每提供一个得2分，满分12分。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供应商提供2022年1月至今同类项目（专线类）业绩，业绩以合同为依据，响应文件中附有其证明资料，每提供一个业绩证明计2分，满分10分。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满足磋商文件要求且最后报价最低的供应商的价格为磋商基准价。各供应商的价格分统一按照下列公式计算：磋商报价得分=（最后磋商报价/磋商基准价）×价格权值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1、对本项目的实施背景、现状分析及需求理解； 2、针对本项目提供专线接入方案； 3、提供定期巡检及故障响应处理方案； 4、提供具体的专线运维方案，包含技术支持、运维服务范围及标准、组织与分工等； 5、针对本项目的组织实施方案，包括组织机构、工作时间进度表、工作程序和步骤、管理和协调方法、关键步骤的思路和要点等； 6、针对本项目的信息安全保密方案； 7、对本项目实施过程中可能发生的突发情况的各类应急预案。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1、针对本项目的服务质量保障措施； 2、专线线路稳定性及安全性说明； 3、提供具体的售后服务方案，包含售后内容与措施、响应时限、售后服务承诺等。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以上每项每完全满足一个评审标准得2分，单项满分6分。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保障</w:t>
            </w:r>
          </w:p>
        </w:tc>
        <w:tc>
          <w:tcPr>
            <w:tcW w:type="dxa" w:w="2492"/>
          </w:tcPr>
          <w:p>
            <w:pPr>
              <w:pStyle w:val="null3"/>
            </w:pPr>
            <w:r>
              <w:rPr>
                <w:rFonts w:ascii="仿宋_GB2312" w:hAnsi="仿宋_GB2312" w:cs="仿宋_GB2312" w:eastAsia="仿宋_GB2312"/>
              </w:rPr>
              <w:t>服务商的技术团队具备专业资质，能有效保证项目顺利实施及运维。 1、拟派项目经理具备信息系统项目管理师证书的计4分。 2、拟派技术负责人具备高级工程师职称的计4分。 3、拟派服务团队人员中具备中级及以上职称（不含项目经理和技术负责人），每提供一个得2分，满分12分。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供应商提供2022年1月至今同类项目（专线类）业绩，业绩以合同为依据，响应文件中附有其证明资料，每提供一个业绩证明计2分，满分10分。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满足磋商文件要求且最后报价最低的供应商的价格为磋商基准价。各供应商的价格分统一按照下列公式计算：磋商报价得分=（最后磋商报价/磋商基准价）×价格权值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