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版本号：ZCZX2025-CS-03520250321001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西安市劳动人事争议仲裁院曲江派出庭仲裁辅助人员服务项目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ZCZX2025-CS-035</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西安市劳动人事争议仲裁院曲江派出庭仲裁辅助人员服务项目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ZCZX2025-CS-035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西安市劳动人事争议仲裁院曲江派出庭仲裁辅助人员服务项目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为西安市劳动人事争议仲裁院曲江派出庭提供仲裁辅助人员服务。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采购包1（仲裁辅助人员服务）：属于专门面向小微企业采购。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穆老师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029-81201625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王鹏飞、吴芳超、孟凌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 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联系人：王鹏飞、吴芳超、孟凌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 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为西安市劳动人事争议仲裁院曲江派出庭提供仲裁辅助人员服务。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仲裁辅助人员服务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标的名称：仲裁辅助人员服务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服务内容及要求</w:t>
            </w:r>
          </w:p>
        </w:tc>
        <w:tc>
          <w:tcPr>
            <w:tcW w:type="dxa" w:w="2076"/>
          </w:tcPr>
          <w:p>
            <w:pPr>
              <w:pStyle w:val="null3"/>
            </w:pPr>
            <w:r>
              <w:rPr>
                <w:rFonts w:ascii="仿宋_GB2312" w:hAnsi="仿宋_GB2312" w:cs="仿宋_GB2312" w:eastAsia="仿宋_GB2312"/>
                <w:sz w:val="20"/>
              </w:rPr>
              <w:t>一、服务内容及要求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、服务范围</w:t>
            </w:r>
          </w:p>
          <w:p>
            <w:pPr>
              <w:pStyle w:val="null3"/>
            </w:pPr>
            <w:r>
              <w:rPr>
                <w:rFonts w:ascii="仿宋_GB2312" w:hAnsi="仿宋_GB2312" w:cs="仿宋_GB2312" w:eastAsia="仿宋_GB2312"/>
                <w:sz w:val="20"/>
              </w:rPr>
              <w:t>1-1</w:t>
            </w:r>
            <w:r>
              <w:rPr>
                <w:rFonts w:ascii="仿宋_GB2312" w:hAnsi="仿宋_GB2312" w:cs="仿宋_GB2312" w:eastAsia="仿宋_GB2312"/>
                <w:sz w:val="20"/>
              </w:rPr>
              <w:t>、庭审记录，负责案件庭审记录工作；</w:t>
            </w:r>
          </w:p>
          <w:p>
            <w:pPr>
              <w:pStyle w:val="null3"/>
            </w:pPr>
            <w:r>
              <w:rPr>
                <w:rFonts w:ascii="仿宋_GB2312" w:hAnsi="仿宋_GB2312" w:cs="仿宋_GB2312" w:eastAsia="仿宋_GB2312"/>
                <w:sz w:val="20"/>
              </w:rPr>
              <w:t>1-2</w:t>
            </w:r>
            <w:r>
              <w:rPr>
                <w:rFonts w:ascii="仿宋_GB2312" w:hAnsi="仿宋_GB2312" w:cs="仿宋_GB2312" w:eastAsia="仿宋_GB2312"/>
                <w:sz w:val="20"/>
              </w:rPr>
              <w:t>、法律文书撰写与校对，负责整理归档、复印调取、邮寄送达或公告送达的法律文书的制作与校对</w:t>
            </w:r>
            <w:r>
              <w:rPr>
                <w:rFonts w:ascii="仿宋_GB2312" w:hAnsi="仿宋_GB2312" w:cs="仿宋_GB2312" w:eastAsia="仿宋_GB2312"/>
                <w:sz w:val="20"/>
              </w:rPr>
              <w:t xml:space="preserve">, </w:t>
            </w:r>
            <w:r>
              <w:rPr>
                <w:rFonts w:ascii="仿宋_GB2312" w:hAnsi="仿宋_GB2312" w:cs="仿宋_GB2312" w:eastAsia="仿宋_GB2312"/>
                <w:sz w:val="20"/>
              </w:rPr>
              <w:t>记录和查询工作等；</w:t>
            </w:r>
          </w:p>
          <w:p>
            <w:pPr>
              <w:pStyle w:val="null3"/>
            </w:pPr>
            <w:r>
              <w:rPr>
                <w:rFonts w:ascii="仿宋_GB2312" w:hAnsi="仿宋_GB2312" w:cs="仿宋_GB2312" w:eastAsia="仿宋_GB2312"/>
                <w:sz w:val="20"/>
              </w:rPr>
              <w:t>1-3</w:t>
            </w:r>
            <w:r>
              <w:rPr>
                <w:rFonts w:ascii="仿宋_GB2312" w:hAnsi="仿宋_GB2312" w:cs="仿宋_GB2312" w:eastAsia="仿宋_GB2312"/>
                <w:sz w:val="20"/>
              </w:rPr>
              <w:t>、系统维护，负责仲裁办案系统的维护、案件录入等工作；</w:t>
            </w:r>
          </w:p>
          <w:p>
            <w:pPr>
              <w:pStyle w:val="null3"/>
            </w:pPr>
            <w:r>
              <w:rPr>
                <w:rFonts w:ascii="仿宋_GB2312" w:hAnsi="仿宋_GB2312" w:cs="仿宋_GB2312" w:eastAsia="仿宋_GB2312"/>
                <w:sz w:val="20"/>
              </w:rPr>
              <w:t>1-4</w:t>
            </w:r>
            <w:r>
              <w:rPr>
                <w:rFonts w:ascii="仿宋_GB2312" w:hAnsi="仿宋_GB2312" w:cs="仿宋_GB2312" w:eastAsia="仿宋_GB2312"/>
                <w:sz w:val="20"/>
              </w:rPr>
              <w:t>、案件立案，负责案件的初审立案、台账录入等工作。</w:t>
            </w:r>
          </w:p>
          <w:p>
            <w:pPr>
              <w:pStyle w:val="null3"/>
            </w:pPr>
            <w:r>
              <w:rPr>
                <w:rFonts w:ascii="仿宋_GB2312" w:hAnsi="仿宋_GB2312" w:cs="仿宋_GB2312" w:eastAsia="仿宋_GB2312"/>
                <w:sz w:val="20"/>
              </w:rPr>
              <w:t>2</w:t>
            </w:r>
            <w:r>
              <w:rPr>
                <w:rFonts w:ascii="仿宋_GB2312" w:hAnsi="仿宋_GB2312" w:cs="仿宋_GB2312" w:eastAsia="仿宋_GB2312"/>
                <w:sz w:val="20"/>
              </w:rPr>
              <w:t>、服务时间</w:t>
            </w:r>
          </w:p>
          <w:p>
            <w:pPr>
              <w:pStyle w:val="null3"/>
            </w:pPr>
            <w:r>
              <w:rPr>
                <w:rFonts w:ascii="仿宋_GB2312" w:hAnsi="仿宋_GB2312" w:cs="仿宋_GB2312" w:eastAsia="仿宋_GB2312"/>
                <w:sz w:val="20"/>
              </w:rPr>
              <w:t>2-1</w:t>
            </w:r>
            <w:r>
              <w:rPr>
                <w:rFonts w:ascii="仿宋_GB2312" w:hAnsi="仿宋_GB2312" w:cs="仿宋_GB2312" w:eastAsia="仿宋_GB2312"/>
                <w:sz w:val="20"/>
              </w:rPr>
              <w:t>、服务期：</w:t>
            </w:r>
            <w:r>
              <w:rPr>
                <w:rFonts w:ascii="仿宋_GB2312" w:hAnsi="仿宋_GB2312" w:cs="仿宋_GB2312" w:eastAsia="仿宋_GB2312"/>
                <w:sz w:val="20"/>
              </w:rPr>
              <w:t>12</w:t>
            </w:r>
            <w:r>
              <w:rPr>
                <w:rFonts w:ascii="仿宋_GB2312" w:hAnsi="仿宋_GB2312" w:cs="仿宋_GB2312" w:eastAsia="仿宋_GB2312"/>
                <w:sz w:val="20"/>
              </w:rPr>
              <w:t>个月。</w:t>
            </w:r>
          </w:p>
          <w:p>
            <w:pPr>
              <w:pStyle w:val="null3"/>
            </w:pPr>
            <w:r>
              <w:rPr>
                <w:rFonts w:ascii="仿宋_GB2312" w:hAnsi="仿宋_GB2312" w:cs="仿宋_GB2312" w:eastAsia="仿宋_GB2312"/>
                <w:sz w:val="20"/>
              </w:rPr>
              <w:t>2-2</w:t>
            </w:r>
            <w:r>
              <w:rPr>
                <w:rFonts w:ascii="仿宋_GB2312" w:hAnsi="仿宋_GB2312" w:cs="仿宋_GB2312" w:eastAsia="仿宋_GB2312"/>
                <w:sz w:val="20"/>
              </w:rPr>
              <w:t>、工作日时间</w:t>
            </w:r>
            <w:r>
              <w:rPr>
                <w:rFonts w:ascii="仿宋_GB2312" w:hAnsi="仿宋_GB2312" w:cs="仿宋_GB2312" w:eastAsia="仿宋_GB2312"/>
                <w:sz w:val="20"/>
              </w:rPr>
              <w:t>: 9:00-12:00,14:00-18:00</w:t>
            </w:r>
            <w:r>
              <w:rPr>
                <w:rFonts w:ascii="仿宋_GB2312" w:hAnsi="仿宋_GB2312" w:cs="仿宋_GB2312" w:eastAsia="仿宋_GB2312"/>
                <w:sz w:val="20"/>
              </w:rPr>
              <w:t>，同时按照工作要求安排值班。</w:t>
            </w:r>
          </w:p>
          <w:p>
            <w:pPr>
              <w:pStyle w:val="null3"/>
            </w:pPr>
            <w:r>
              <w:rPr>
                <w:rFonts w:ascii="仿宋_GB2312" w:hAnsi="仿宋_GB2312" w:cs="仿宋_GB2312" w:eastAsia="仿宋_GB2312"/>
                <w:sz w:val="20"/>
              </w:rPr>
              <w:t>3</w:t>
            </w:r>
            <w:r>
              <w:rPr>
                <w:rFonts w:ascii="仿宋_GB2312" w:hAnsi="仿宋_GB2312" w:cs="仿宋_GB2312" w:eastAsia="仿宋_GB2312"/>
                <w:sz w:val="20"/>
              </w:rPr>
              <w:t>、服务要求</w:t>
            </w:r>
          </w:p>
          <w:p>
            <w:pPr>
              <w:pStyle w:val="null3"/>
            </w:pPr>
            <w:r>
              <w:rPr>
                <w:rFonts w:ascii="仿宋_GB2312" w:hAnsi="仿宋_GB2312" w:cs="仿宋_GB2312" w:eastAsia="仿宋_GB2312"/>
                <w:sz w:val="20"/>
              </w:rPr>
              <w:t>服务人员不少于</w:t>
            </w:r>
            <w:r>
              <w:rPr>
                <w:rFonts w:ascii="仿宋_GB2312" w:hAnsi="仿宋_GB2312" w:cs="仿宋_GB2312" w:eastAsia="仿宋_GB2312"/>
                <w:sz w:val="20"/>
              </w:rPr>
              <w:t>11</w:t>
            </w:r>
            <w:r>
              <w:rPr>
                <w:rFonts w:ascii="仿宋_GB2312" w:hAnsi="仿宋_GB2312" w:cs="仿宋_GB2312" w:eastAsia="仿宋_GB2312"/>
                <w:sz w:val="20"/>
              </w:rPr>
              <w:t>人。</w:t>
            </w:r>
          </w:p>
          <w:p>
            <w:pPr>
              <w:pStyle w:val="null3"/>
            </w:pPr>
            <w:r>
              <w:rPr>
                <w:rFonts w:ascii="仿宋_GB2312" w:hAnsi="仿宋_GB2312" w:cs="仿宋_GB2312" w:eastAsia="仿宋_GB2312"/>
                <w:sz w:val="20"/>
              </w:rPr>
              <w:t>4</w:t>
            </w:r>
            <w:r>
              <w:rPr>
                <w:rFonts w:ascii="仿宋_GB2312" w:hAnsi="仿宋_GB2312" w:cs="仿宋_GB2312" w:eastAsia="仿宋_GB2312"/>
                <w:sz w:val="20"/>
              </w:rPr>
              <w:t>、人员要求：</w:t>
            </w:r>
          </w:p>
          <w:p>
            <w:pPr>
              <w:pStyle w:val="null3"/>
            </w:pPr>
            <w:r>
              <w:rPr>
                <w:rFonts w:ascii="仿宋_GB2312" w:hAnsi="仿宋_GB2312" w:cs="仿宋_GB2312" w:eastAsia="仿宋_GB2312"/>
                <w:sz w:val="20"/>
              </w:rPr>
              <w:t>4-1</w:t>
            </w:r>
            <w:r>
              <w:rPr>
                <w:rFonts w:ascii="仿宋_GB2312" w:hAnsi="仿宋_GB2312" w:cs="仿宋_GB2312" w:eastAsia="仿宋_GB2312"/>
                <w:sz w:val="20"/>
              </w:rPr>
              <w:t>、须具有中华人民共和国国籍，具有良好的政治素养；</w:t>
            </w:r>
          </w:p>
          <w:p>
            <w:pPr>
              <w:pStyle w:val="null3"/>
            </w:pPr>
            <w:r>
              <w:rPr>
                <w:rFonts w:ascii="仿宋_GB2312" w:hAnsi="仿宋_GB2312" w:cs="仿宋_GB2312" w:eastAsia="仿宋_GB2312"/>
                <w:sz w:val="20"/>
              </w:rPr>
              <w:t>4-2</w:t>
            </w:r>
            <w:r>
              <w:rPr>
                <w:rFonts w:ascii="仿宋_GB2312" w:hAnsi="仿宋_GB2312" w:cs="仿宋_GB2312" w:eastAsia="仿宋_GB2312"/>
                <w:sz w:val="20"/>
              </w:rPr>
              <w:t>、国民序列教育本科</w:t>
            </w:r>
            <w:r>
              <w:rPr>
                <w:rFonts w:ascii="仿宋_GB2312" w:hAnsi="仿宋_GB2312" w:cs="仿宋_GB2312" w:eastAsia="仿宋_GB2312"/>
                <w:sz w:val="20"/>
              </w:rPr>
              <w:t>(</w:t>
            </w:r>
            <w:r>
              <w:rPr>
                <w:rFonts w:ascii="仿宋_GB2312" w:hAnsi="仿宋_GB2312" w:cs="仿宋_GB2312" w:eastAsia="仿宋_GB2312"/>
                <w:sz w:val="20"/>
              </w:rPr>
              <w:t>含</w:t>
            </w:r>
            <w:r>
              <w:rPr>
                <w:rFonts w:ascii="仿宋_GB2312" w:hAnsi="仿宋_GB2312" w:cs="仿宋_GB2312" w:eastAsia="仿宋_GB2312"/>
                <w:sz w:val="20"/>
              </w:rPr>
              <w:t>)</w:t>
            </w:r>
            <w:r>
              <w:rPr>
                <w:rFonts w:ascii="仿宋_GB2312" w:hAnsi="仿宋_GB2312" w:cs="仿宋_GB2312" w:eastAsia="仿宋_GB2312"/>
                <w:sz w:val="20"/>
              </w:rPr>
              <w:t>及以上学历；</w:t>
            </w:r>
          </w:p>
          <w:p>
            <w:pPr>
              <w:pStyle w:val="null3"/>
            </w:pPr>
            <w:r>
              <w:rPr>
                <w:rFonts w:ascii="仿宋_GB2312" w:hAnsi="仿宋_GB2312" w:cs="仿宋_GB2312" w:eastAsia="仿宋_GB2312"/>
                <w:sz w:val="20"/>
              </w:rPr>
              <w:t>4-3</w:t>
            </w:r>
            <w:r>
              <w:rPr>
                <w:rFonts w:ascii="仿宋_GB2312" w:hAnsi="仿宋_GB2312" w:cs="仿宋_GB2312" w:eastAsia="仿宋_GB2312"/>
                <w:sz w:val="20"/>
              </w:rPr>
              <w:t>、具有相关工作经验，法学和人力资源管理专业优先；</w:t>
            </w:r>
          </w:p>
          <w:p>
            <w:pPr>
              <w:pStyle w:val="null3"/>
            </w:pPr>
            <w:r>
              <w:rPr>
                <w:rFonts w:ascii="仿宋_GB2312" w:hAnsi="仿宋_GB2312" w:cs="仿宋_GB2312" w:eastAsia="仿宋_GB2312"/>
                <w:sz w:val="20"/>
              </w:rPr>
              <w:t>4-4</w:t>
            </w:r>
            <w:r>
              <w:rPr>
                <w:rFonts w:ascii="仿宋_GB2312" w:hAnsi="仿宋_GB2312" w:cs="仿宋_GB2312" w:eastAsia="仿宋_GB2312"/>
                <w:sz w:val="20"/>
              </w:rPr>
              <w:t>、具有较强的沟通协调能力和工作责任心及服务意识，工作积极主动</w:t>
            </w:r>
            <w:r>
              <w:rPr>
                <w:rFonts w:ascii="仿宋_GB2312" w:hAnsi="仿宋_GB2312" w:cs="仿宋_GB2312" w:eastAsia="仿宋_GB2312"/>
                <w:sz w:val="20"/>
              </w:rPr>
              <w:t xml:space="preserve">, </w:t>
            </w:r>
            <w:r>
              <w:rPr>
                <w:rFonts w:ascii="仿宋_GB2312" w:hAnsi="仿宋_GB2312" w:cs="仿宋_GB2312" w:eastAsia="仿宋_GB2312"/>
                <w:sz w:val="20"/>
              </w:rPr>
              <w:t>能够承受压力，吃苦耐劳。</w:t>
            </w:r>
          </w:p>
          <w:p>
            <w:pPr>
              <w:pStyle w:val="null3"/>
            </w:pPr>
            <w:r>
              <w:rPr>
                <w:rFonts w:ascii="仿宋_GB2312" w:hAnsi="仿宋_GB2312" w:cs="仿宋_GB2312" w:eastAsia="仿宋_GB2312"/>
                <w:sz w:val="20"/>
              </w:rPr>
              <w:t>4-5</w:t>
            </w:r>
            <w:r>
              <w:rPr>
                <w:rFonts w:ascii="仿宋_GB2312" w:hAnsi="仿宋_GB2312" w:cs="仿宋_GB2312" w:eastAsia="仿宋_GB2312"/>
                <w:sz w:val="20"/>
              </w:rPr>
              <w:t>、依照国家、陕西省和西安市的相关规定</w:t>
            </w:r>
            <w:r>
              <w:rPr>
                <w:rFonts w:ascii="仿宋_GB2312" w:hAnsi="仿宋_GB2312" w:cs="仿宋_GB2312" w:eastAsia="仿宋_GB2312"/>
                <w:sz w:val="20"/>
              </w:rPr>
              <w:t xml:space="preserve">, </w:t>
            </w:r>
            <w:r>
              <w:rPr>
                <w:rFonts w:ascii="仿宋_GB2312" w:hAnsi="仿宋_GB2312" w:cs="仿宋_GB2312" w:eastAsia="仿宋_GB2312"/>
                <w:sz w:val="20"/>
              </w:rPr>
              <w:t>供应商需为辅助人员依法缴纳社会保险。</w:t>
            </w:r>
          </w:p>
          <w:p>
            <w:pPr>
              <w:pStyle w:val="null3"/>
            </w:pPr>
            <w:r>
              <w:rPr>
                <w:rFonts w:ascii="仿宋_GB2312" w:hAnsi="仿宋_GB2312" w:cs="仿宋_GB2312" w:eastAsia="仿宋_GB2312"/>
                <w:sz w:val="20"/>
              </w:rPr>
              <w:t>5</w:t>
            </w:r>
            <w:r>
              <w:rPr>
                <w:rFonts w:ascii="仿宋_GB2312" w:hAnsi="仿宋_GB2312" w:cs="仿宋_GB2312" w:eastAsia="仿宋_GB2312"/>
                <w:sz w:val="20"/>
              </w:rPr>
              <w:t>、考核评分</w:t>
            </w:r>
          </w:p>
          <w:p>
            <w:pPr>
              <w:pStyle w:val="null3"/>
            </w:pPr>
            <w:r>
              <w:rPr>
                <w:rFonts w:ascii="仿宋_GB2312" w:hAnsi="仿宋_GB2312" w:cs="仿宋_GB2312" w:eastAsia="仿宋_GB2312"/>
                <w:sz w:val="20"/>
              </w:rPr>
              <w:t>曲江派出庭对供应商的辅助人员进行业务及满意率考核。</w:t>
            </w:r>
          </w:p>
          <w:p>
            <w:pPr>
              <w:pStyle w:val="null3"/>
            </w:pPr>
            <w:r>
              <w:rPr>
                <w:rFonts w:ascii="仿宋_GB2312" w:hAnsi="仿宋_GB2312" w:cs="仿宋_GB2312" w:eastAsia="仿宋_GB2312"/>
                <w:sz w:val="20"/>
              </w:rPr>
              <w:t>5-1</w:t>
            </w:r>
            <w:r>
              <w:rPr>
                <w:rFonts w:ascii="仿宋_GB2312" w:hAnsi="仿宋_GB2312" w:cs="仿宋_GB2312" w:eastAsia="仿宋_GB2312"/>
                <w:sz w:val="20"/>
              </w:rPr>
              <w:t>、业务考核：通过庭审记录、法律文书撰写与校对、系统维护、案件立案等工作完成情况进行考核。</w:t>
            </w:r>
          </w:p>
          <w:p>
            <w:pPr>
              <w:pStyle w:val="null3"/>
            </w:pPr>
            <w:r>
              <w:rPr>
                <w:rFonts w:ascii="仿宋_GB2312" w:hAnsi="仿宋_GB2312" w:cs="仿宋_GB2312" w:eastAsia="仿宋_GB2312"/>
                <w:sz w:val="20"/>
              </w:rPr>
              <w:t>5-2</w:t>
            </w:r>
            <w:r>
              <w:rPr>
                <w:rFonts w:ascii="仿宋_GB2312" w:hAnsi="仿宋_GB2312" w:cs="仿宋_GB2312" w:eastAsia="仿宋_GB2312"/>
                <w:sz w:val="20"/>
              </w:rPr>
              <w:t>、满意率考核：曲江派出庭负责人及相关仲裁员对工作人员开展各项工作的满意程度评价。</w:t>
            </w:r>
          </w:p>
          <w:p>
            <w:pPr>
              <w:pStyle w:val="null3"/>
            </w:pPr>
            <w:r>
              <w:rPr>
                <w:rFonts w:ascii="仿宋_GB2312" w:hAnsi="仿宋_GB2312" w:cs="仿宋_GB2312" w:eastAsia="仿宋_GB2312"/>
                <w:sz w:val="20"/>
              </w:rPr>
              <w:t>二、验收标准</w:t>
            </w:r>
          </w:p>
          <w:p>
            <w:pPr>
              <w:pStyle w:val="null3"/>
            </w:pPr>
            <w:r>
              <w:rPr>
                <w:rFonts w:ascii="仿宋_GB2312" w:hAnsi="仿宋_GB2312" w:cs="仿宋_GB2312" w:eastAsia="仿宋_GB2312"/>
                <w:sz w:val="20"/>
              </w:rPr>
              <w:t>由采购人和供应商共同对项目整体进行验收。其内容包括确认供应商的营业执照、人员数量、管理资质及人员证件等。对其服务指标、服务质量是否满足采购人的使用要求进行逐项检查。</w:t>
            </w:r>
          </w:p>
          <w:p>
            <w:pPr>
              <w:pStyle w:val="null3"/>
            </w:pPr>
            <w:r>
              <w:rPr>
                <w:rFonts w:ascii="仿宋_GB2312" w:hAnsi="仿宋_GB2312" w:cs="仿宋_GB2312" w:eastAsia="仿宋_GB2312"/>
                <w:sz w:val="20"/>
              </w:rPr>
              <w:t>1</w:t>
            </w:r>
            <w:r>
              <w:rPr>
                <w:rFonts w:ascii="仿宋_GB2312" w:hAnsi="仿宋_GB2312" w:cs="仿宋_GB2312" w:eastAsia="仿宋_GB2312"/>
                <w:sz w:val="20"/>
              </w:rPr>
              <w:t>、辅助人员通过验收达不到磋商文件要求和磋商响应文件承诺的，或在使用中出现问题、瑕疵等，将视为服务验收不合格，供应商应无条件免费调整人员。</w:t>
            </w:r>
          </w:p>
          <w:p>
            <w:pPr>
              <w:pStyle w:val="null3"/>
            </w:pPr>
            <w:r>
              <w:rPr>
                <w:rFonts w:ascii="仿宋_GB2312" w:hAnsi="仿宋_GB2312" w:cs="仿宋_GB2312" w:eastAsia="仿宋_GB2312"/>
                <w:sz w:val="20"/>
              </w:rPr>
              <w:t>2</w:t>
            </w:r>
            <w:r>
              <w:rPr>
                <w:rFonts w:ascii="仿宋_GB2312" w:hAnsi="仿宋_GB2312" w:cs="仿宋_GB2312" w:eastAsia="仿宋_GB2312"/>
                <w:sz w:val="20"/>
              </w:rPr>
              <w:t>、辅助人员的技术水平不能满足服务要求的，供应商应及时进行人员调整，保证项目的顺利实施。</w:t>
            </w:r>
          </w:p>
          <w:p>
            <w:pPr>
              <w:pStyle w:val="null3"/>
            </w:pPr>
            <w:r>
              <w:rPr>
                <w:rFonts w:ascii="仿宋_GB2312" w:hAnsi="仿宋_GB2312" w:cs="仿宋_GB2312" w:eastAsia="仿宋_GB2312"/>
                <w:sz w:val="20"/>
              </w:rPr>
              <w:t>3</w:t>
            </w:r>
            <w:r>
              <w:rPr>
                <w:rFonts w:ascii="仿宋_GB2312" w:hAnsi="仿宋_GB2312" w:cs="仿宋_GB2312" w:eastAsia="仿宋_GB2312"/>
                <w:sz w:val="20"/>
              </w:rPr>
              <w:t>、若发现供应商有弄虚作假的，在磋商阶段故意或随意夸大人员组成，供应商应无条件进行变更，并赔偿采购人相应的损失。</w:t>
            </w:r>
          </w:p>
          <w:p>
            <w:pPr>
              <w:pStyle w:val="null3"/>
            </w:pPr>
            <w:r>
              <w:rPr>
                <w:rFonts w:ascii="仿宋_GB2312" w:hAnsi="仿宋_GB2312" w:cs="仿宋_GB2312" w:eastAsia="仿宋_GB2312"/>
                <w:sz w:val="20"/>
              </w:rPr>
              <w:t>4</w:t>
            </w:r>
            <w:r>
              <w:rPr>
                <w:rFonts w:ascii="仿宋_GB2312" w:hAnsi="仿宋_GB2312" w:cs="仿宋_GB2312" w:eastAsia="仿宋_GB2312"/>
                <w:sz w:val="20"/>
              </w:rPr>
              <w:t>、验收标准：按磋商文件、磋商响应文件及澄清函等技术指标进行验收。各项指标均应符合验收标准及要求。</w:t>
            </w:r>
          </w:p>
          <w:p>
            <w:pPr>
              <w:pStyle w:val="null3"/>
            </w:pPr>
            <w:r>
              <w:rPr>
                <w:rFonts w:ascii="仿宋_GB2312" w:hAnsi="仿宋_GB2312" w:cs="仿宋_GB2312" w:eastAsia="仿宋_GB2312"/>
                <w:sz w:val="21"/>
              </w:rPr>
              <w:t>5</w:t>
            </w:r>
            <w:r>
              <w:rPr>
                <w:rFonts w:ascii="仿宋_GB2312" w:hAnsi="仿宋_GB2312" w:cs="仿宋_GB2312" w:eastAsia="仿宋_GB2312"/>
                <w:sz w:val="21"/>
              </w:rPr>
              <w:t>、验收合格后，填写验收单，双方签字盖章后生效。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服务期满并通过验收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成交供应商领取通知书时提供纸质文件2份。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1、供应商针对本项目需求的理解程度，按其响应程度计0～5分。 2、针对本项目的整体服务方案，考虑全面，合理可行，按其响应程度计0～5分。 3、针对庭审记录服务，有明确的工作流程及方法，能够做到记录文件准确、有效，按其响应程度计0～5分。 4、法律文书制作规范，记录查询、归档工作细致全面，按其响应程度计0～5分。 5、对仲裁办案系统的系统维护，有完整的维护方案，并具有有效的应急维护措施，按其响应程度计0～5分。 6、案件立案模块，方案合理可行，台账录入准确无误，按其响应程度计0～5分。 7、工作时间能按时到岗，并根据采购人要求安排值班，按其响应程度计0～5分。 8、针对本项目提出可行性建议，能有效降低采购人成本并提高服务质量，按其响应程度计0～5分。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1、针对本项目提供具体的质量保障方案，按其响应程度计0～5分。 2、有健全的内控管理制度，按其响应程度计0～5分。 3、针对可能发生的各类突发情况的应急预案，保证服务顺利实施，按其响应程度计0～5分。 4、有完善的人员及庭审信息安全保密制度，按其响应程度计0～5分。 5、详细的人员岗位培训方案，包含培训内容、时间、地点、人员、方式等，按其响应程度计0～5分。 6、供应商需完全配合采购人的工作，确保人员的工资、社保及相关费用准时、准确按期缴纳，提供相关承诺函，按其响应程度计0～5分。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1、响应文件中附有拟投入本项目人员简历，能清楚、明确反应配备人员资历情况，按其响应程度计0～5分。 2、人员配置符合磋商文件要求，具有丰富的相关领域工作经验，按其响应程度计0～5分。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供应商提供2021年1月至今类似项目业绩，业绩以合同为依据，响应文件中附有其证明资料，每提供一个业绩证明计2分，满分10分。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