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版本号：ZCZX2025-CS-03920250407001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西安曲江新区教育卫生中心2025年财务竣工决算审计政府采购项目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ZCZX2025-CS-039</w:t>
      </w:r>
      <w:r>
        <w:br/>
      </w:r>
      <w:r>
        <w:br/>
      </w:r>
      <w:r>
        <w:br/>
      </w:r>
    </w:p>
    <w:p>
      <w:pPr>
        <w:pStyle w:val="null3"/>
        <w:jc w:val="center"/>
        <w:outlineLvl w:val="2"/>
      </w:pPr>
      <w:r>
        <w:rPr>
          <w:rFonts w:ascii="仿宋_GB2312" w:hAnsi="仿宋_GB2312" w:cs="仿宋_GB2312" w:eastAsia="仿宋_GB2312"/>
          <w:sz w:val="28"/>
          <w:b/>
        </w:rPr>
        <w:t>西安曲江新区教育卫生管理发展中心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西安曲江新区教育卫生管理发展中心</w:t>
      </w:r>
      <w:r>
        <w:rPr>
          <w:rFonts w:ascii="仿宋_GB2312" w:hAnsi="仿宋_GB2312" w:cs="仿宋_GB2312" w:eastAsia="仿宋_GB2312"/>
        </w:rPr>
        <w:t>委托，拟对</w:t>
      </w:r>
      <w:r>
        <w:rPr>
          <w:rFonts w:ascii="仿宋_GB2312" w:hAnsi="仿宋_GB2312" w:cs="仿宋_GB2312" w:eastAsia="仿宋_GB2312"/>
        </w:rPr>
        <w:t>西安曲江新区教育卫生中心2025年财务竣工决算审计政府采购项目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西安曲江新区教育卫生中心2025年财务竣工决算审计政府采购项目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委托专业的第三方公司对2025年曲江新区基本建设项目进行财务竣工决算审计并出具审计报告，本项目共分为3个包，第1包共3个项目，第2包共6个项目，第3包共10个项目。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采购包1（曲江五小、曲江一小新校区、曲江七小共3个项目的财务竣工决算审计）：属于专门面向中小企业采购。</w:t>
      </w:r>
    </w:p>
    <w:p>
      <w:pPr>
        <w:pStyle w:val="null3"/>
      </w:pPr>
      <w:r>
        <w:rPr>
          <w:rFonts w:ascii="仿宋_GB2312" w:hAnsi="仿宋_GB2312" w:cs="仿宋_GB2312" w:eastAsia="仿宋_GB2312"/>
        </w:rPr>
        <w:t>采购包2（曲江三小、曲江三中、曲江十四小等6个项目的财务竣工决算审计）：属于专门面向中小企业采购。</w:t>
      </w:r>
    </w:p>
    <w:p>
      <w:pPr>
        <w:pStyle w:val="null3"/>
      </w:pPr>
      <w:r>
        <w:rPr>
          <w:rFonts w:ascii="仿宋_GB2312" w:hAnsi="仿宋_GB2312" w:cs="仿宋_GB2312" w:eastAsia="仿宋_GB2312"/>
        </w:rPr>
        <w:t>采购包3（曲江四小、航天中学曲江分校、航天小学曲江分校等10个项目的财务竣工决算审计）：属于专门面向中小企业采购。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2、企业资质：供应商具有合格有效的会计师事务所执业证书；</w:t>
      </w:r>
    </w:p>
    <w:p>
      <w:pPr>
        <w:pStyle w:val="null3"/>
      </w:pPr>
      <w:r>
        <w:rPr>
          <w:rFonts w:ascii="仿宋_GB2312" w:hAnsi="仿宋_GB2312" w:cs="仿宋_GB2312" w:eastAsia="仿宋_GB2312"/>
        </w:rPr>
        <w:t>3、项目负责人资质：拟派项目负责人具有合格有效的注册会计师证书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2、企业资质：供应商具有合格有效的会计师事务所执业证书；</w:t>
      </w:r>
    </w:p>
    <w:p>
      <w:pPr>
        <w:pStyle w:val="null3"/>
      </w:pPr>
      <w:r>
        <w:rPr>
          <w:rFonts w:ascii="仿宋_GB2312" w:hAnsi="仿宋_GB2312" w:cs="仿宋_GB2312" w:eastAsia="仿宋_GB2312"/>
        </w:rPr>
        <w:t>3、项目负责人资质：拟派项目负责人具有合格有效的注册会计师证书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2、企业资质：供应商具有合格有效的会计师事务所执业证书；</w:t>
      </w:r>
    </w:p>
    <w:p>
      <w:pPr>
        <w:pStyle w:val="null3"/>
      </w:pPr>
      <w:r>
        <w:rPr>
          <w:rFonts w:ascii="仿宋_GB2312" w:hAnsi="仿宋_GB2312" w:cs="仿宋_GB2312" w:eastAsia="仿宋_GB2312"/>
        </w:rPr>
        <w:t>3、项目负责人资质：拟派项目负责人具有合格有效的注册会计师证书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西安曲江新区教育卫生管理发展中心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029-68660281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采购包1：515,721.80元</w:t>
            </w:r>
          </w:p>
          <w:p>
            <w:pPr>
              <w:pStyle w:val="null3"/>
            </w:pPr>
            <w:r>
              <w:rPr>
                <w:rFonts w:ascii="仿宋_GB2312" w:hAnsi="仿宋_GB2312" w:cs="仿宋_GB2312" w:eastAsia="仿宋_GB2312"/>
              </w:rPr>
              <w:t>采购包2：478,134.00元</w:t>
            </w:r>
          </w:p>
          <w:p>
            <w:pPr>
              <w:pStyle w:val="null3"/>
            </w:pPr>
            <w:r>
              <w:rPr>
                <w:rFonts w:ascii="仿宋_GB2312" w:hAnsi="仿宋_GB2312" w:cs="仿宋_GB2312" w:eastAsia="仿宋_GB2312"/>
              </w:rPr>
              <w:t>采购包3：456,075.99元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由于本项目报价形式为成交费率，计算服务费时，计算基数为每包预算价。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西安曲江新区教育卫生管理发展中心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西安曲江新区教育卫生管理发展中心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西安曲江新区教育卫生管理发展中心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委托专业的第三方公司对2025年曲江新区基本建设项目进行财务竣工决算审计并出具审计报告，本项目共分为3个包，第1包共3个项目，第2包共6个项目，第3包共10个项目。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515,721.80</w:t>
      </w:r>
    </w:p>
    <w:p>
      <w:pPr>
        <w:pStyle w:val="null3"/>
      </w:pPr>
      <w:r>
        <w:rPr>
          <w:rFonts w:ascii="仿宋_GB2312" w:hAnsi="仿宋_GB2312" w:cs="仿宋_GB2312" w:eastAsia="仿宋_GB2312"/>
        </w:rPr>
        <w:t>采购包最高限价（元）: 515,721.80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曲江五小、曲江一小新校区、曲江七小共3个项目的财务竣工决算审计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515,721.80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478,134.00</w:t>
      </w:r>
    </w:p>
    <w:p>
      <w:pPr>
        <w:pStyle w:val="null3"/>
      </w:pPr>
      <w:r>
        <w:rPr>
          <w:rFonts w:ascii="仿宋_GB2312" w:hAnsi="仿宋_GB2312" w:cs="仿宋_GB2312" w:eastAsia="仿宋_GB2312"/>
        </w:rPr>
        <w:t>采购包最高限价（元）: 478,134.00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曲江三小、曲江三中、曲江十四小等6个项目的财务竣工决算审计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478,134.00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456,075.99</w:t>
      </w:r>
    </w:p>
    <w:p>
      <w:pPr>
        <w:pStyle w:val="null3"/>
      </w:pPr>
      <w:r>
        <w:rPr>
          <w:rFonts w:ascii="仿宋_GB2312" w:hAnsi="仿宋_GB2312" w:cs="仿宋_GB2312" w:eastAsia="仿宋_GB2312"/>
        </w:rPr>
        <w:t>采购包最高限价（元）: 456,075.99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曲江四小、航天中学曲江分校、航天小学曲江分校等10个项目的财务竣工决算审计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456,075.99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标的名称：曲江五小、曲江一小新校区、曲江七小共3个项目的财务竣工决算审计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委托第三方公司对</w:t>
            </w:r>
            <w:r>
              <w:rPr>
                <w:rFonts w:ascii="仿宋_GB2312" w:hAnsi="仿宋_GB2312" w:cs="仿宋_GB2312" w:eastAsia="仿宋_GB2312"/>
                <w:sz w:val="20"/>
              </w:rPr>
              <w:t>2025</w:t>
            </w:r>
            <w:r>
              <w:rPr>
                <w:rFonts w:ascii="仿宋_GB2312" w:hAnsi="仿宋_GB2312" w:cs="仿宋_GB2312" w:eastAsia="仿宋_GB2312"/>
                <w:sz w:val="20"/>
              </w:rPr>
              <w:t>年曲江新区基本建设项目进行财务竣工决算审计。具体项目信息详见下表：</w:t>
            </w:r>
          </w:p>
          <w:tbl>
            <w:tblPr>
              <w:tblBorders>
                <w:top w:val="single"/>
                <w:left w:val="single"/>
                <w:bottom w:val="single"/>
                <w:right w:val="single"/>
                <w:insideH w:val="single"/>
                <w:insideV w:val="single"/>
              </w:tblBorders>
            </w:tblPr>
            <w:tblGrid>
              <w:gridCol w:w="310"/>
              <w:gridCol w:w="264"/>
              <w:gridCol w:w="340"/>
              <w:gridCol w:w="425"/>
              <w:gridCol w:w="249"/>
              <w:gridCol w:w="270"/>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序号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项目名称</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建设</w:t>
                  </w:r>
                  <w:r>
                    <w:rPr>
                      <w:rFonts w:ascii="仿宋_GB2312" w:hAnsi="仿宋_GB2312" w:cs="仿宋_GB2312" w:eastAsia="仿宋_GB2312"/>
                      <w:sz w:val="16"/>
                    </w:rPr>
                    <w:t>/</w:t>
                  </w:r>
                  <w:r>
                    <w:rPr>
                      <w:rFonts w:ascii="仿宋_GB2312" w:hAnsi="仿宋_GB2312" w:cs="仿宋_GB2312" w:eastAsia="仿宋_GB2312"/>
                      <w:sz w:val="16"/>
                    </w:rPr>
                    <w:t>回购主体</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代建</w:t>
                  </w:r>
                  <w:r>
                    <w:rPr>
                      <w:rFonts w:ascii="仿宋_GB2312" w:hAnsi="仿宋_GB2312" w:cs="仿宋_GB2312" w:eastAsia="仿宋_GB2312"/>
                      <w:sz w:val="16"/>
                    </w:rPr>
                    <w:t>单位</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立项文号</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批复投资</w:t>
                  </w:r>
                </w:p>
                <w:p>
                  <w:pPr>
                    <w:pStyle w:val="null3"/>
                    <w:jc w:val="center"/>
                  </w:pPr>
                  <w:r>
                    <w:rPr>
                      <w:rFonts w:ascii="仿宋_GB2312" w:hAnsi="仿宋_GB2312" w:cs="仿宋_GB2312" w:eastAsia="仿宋_GB2312"/>
                      <w:sz w:val="16"/>
                    </w:rPr>
                    <w:t>（万元）</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曲江五小</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西安曲江新区教育卫生管理发展中心</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西安曲江文化园区建设开发有限公司</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33,930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曲江一小新校区</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西安曲江新区教育卫生管理发展中心</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西安开元临潼投资发展有限公司</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51,000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曲江七小</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西安曲江新区教育卫生管理发展中心</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西安开元临潼投资发展有限公司</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44,000</w:t>
                  </w:r>
                </w:p>
              </w:tc>
            </w:tr>
          </w:tbl>
          <w:p>
            <w:pPr>
              <w:pStyle w:val="null3"/>
            </w:pPr>
            <w:r>
              <w:rPr>
                <w:rFonts w:ascii="仿宋_GB2312" w:hAnsi="仿宋_GB2312" w:cs="仿宋_GB2312" w:eastAsia="仿宋_GB2312"/>
                <w:sz w:val="20"/>
              </w:rPr>
              <w:t>二、服务内容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竣工决算编制的依据是否符合国家规定，各项清理工作是否全面、彻底，遗留问题处理是否合规。</w:t>
            </w:r>
          </w:p>
          <w:p>
            <w:pPr>
              <w:pStyle w:val="null3"/>
            </w:pPr>
            <w:r>
              <w:rPr>
                <w:rFonts w:ascii="仿宋_GB2312" w:hAnsi="仿宋_GB2312" w:cs="仿宋_GB2312" w:eastAsia="仿宋_GB2312"/>
                <w:sz w:val="20"/>
              </w:rPr>
              <w:t>2.</w:t>
            </w:r>
            <w:r>
              <w:rPr>
                <w:rFonts w:ascii="仿宋_GB2312" w:hAnsi="仿宋_GB2312" w:cs="仿宋_GB2312" w:eastAsia="仿宋_GB2312"/>
                <w:sz w:val="20"/>
              </w:rPr>
              <w:t>经批准的项目计划和设计概算的执行情况，查明有关超支和超支原因，有无概算外项目和超标准、超规模建设。</w:t>
            </w:r>
          </w:p>
          <w:p>
            <w:pPr>
              <w:pStyle w:val="null3"/>
            </w:pPr>
            <w:r>
              <w:rPr>
                <w:rFonts w:ascii="仿宋_GB2312" w:hAnsi="仿宋_GB2312" w:cs="仿宋_GB2312" w:eastAsia="仿宋_GB2312"/>
                <w:sz w:val="20"/>
              </w:rPr>
              <w:t>3.</w:t>
            </w:r>
            <w:r>
              <w:rPr>
                <w:rFonts w:ascii="仿宋_GB2312" w:hAnsi="仿宋_GB2312" w:cs="仿宋_GB2312" w:eastAsia="仿宋_GB2312"/>
                <w:sz w:val="20"/>
              </w:rPr>
              <w:t>交付使用的资产是否真实、完整，成本计算是否正确，移交的手续是否完备、合规，查明在建工程未能及时建成和交付使用的原因，并核实其投资额。</w:t>
            </w:r>
          </w:p>
          <w:p>
            <w:pPr>
              <w:pStyle w:val="null3"/>
            </w:pPr>
            <w:r>
              <w:rPr>
                <w:rFonts w:ascii="仿宋_GB2312" w:hAnsi="仿宋_GB2312" w:cs="仿宋_GB2312" w:eastAsia="仿宋_GB2312"/>
                <w:sz w:val="20"/>
              </w:rPr>
              <w:t>4.</w:t>
            </w:r>
            <w:r>
              <w:rPr>
                <w:rFonts w:ascii="仿宋_GB2312" w:hAnsi="仿宋_GB2312" w:cs="仿宋_GB2312" w:eastAsia="仿宋_GB2312"/>
                <w:sz w:val="20"/>
              </w:rPr>
              <w:t>转出投资、应核销投资、应核销其他支出和摊资的分摊依据是否充分，手续是否完整，内容是否真实，核算是否合规。</w:t>
            </w:r>
          </w:p>
          <w:p>
            <w:pPr>
              <w:pStyle w:val="null3"/>
            </w:pPr>
            <w:r>
              <w:rPr>
                <w:rFonts w:ascii="仿宋_GB2312" w:hAnsi="仿宋_GB2312" w:cs="仿宋_GB2312" w:eastAsia="仿宋_GB2312"/>
                <w:sz w:val="20"/>
              </w:rPr>
              <w:t>5.</w:t>
            </w:r>
            <w:r>
              <w:rPr>
                <w:rFonts w:ascii="仿宋_GB2312" w:hAnsi="仿宋_GB2312" w:cs="仿宋_GB2312" w:eastAsia="仿宋_GB2312"/>
                <w:sz w:val="20"/>
              </w:rPr>
              <w:t>按概算和形象进度核实尾留工程的未完工程量，留足投资。</w:t>
            </w:r>
          </w:p>
          <w:p>
            <w:pPr>
              <w:pStyle w:val="null3"/>
            </w:pPr>
            <w:r>
              <w:rPr>
                <w:rFonts w:ascii="仿宋_GB2312" w:hAnsi="仿宋_GB2312" w:cs="仿宋_GB2312" w:eastAsia="仿宋_GB2312"/>
                <w:sz w:val="20"/>
              </w:rPr>
              <w:t>6.</w:t>
            </w:r>
            <w:r>
              <w:rPr>
                <w:rFonts w:ascii="仿宋_GB2312" w:hAnsi="仿宋_GB2312" w:cs="仿宋_GB2312" w:eastAsia="仿宋_GB2312"/>
                <w:sz w:val="20"/>
              </w:rPr>
              <w:t>核实结余资金（即库存物资、结算资金和货币资金）的真实性，结余资金的处理是否合规，查明物资积压和债权债务未能及时清理的原因。</w:t>
            </w:r>
          </w:p>
          <w:p>
            <w:pPr>
              <w:pStyle w:val="null3"/>
            </w:pPr>
            <w:r>
              <w:rPr>
                <w:rFonts w:ascii="仿宋_GB2312" w:hAnsi="仿宋_GB2312" w:cs="仿宋_GB2312" w:eastAsia="仿宋_GB2312"/>
                <w:sz w:val="20"/>
              </w:rPr>
              <w:t>7.</w:t>
            </w:r>
            <w:r>
              <w:rPr>
                <w:rFonts w:ascii="仿宋_GB2312" w:hAnsi="仿宋_GB2312" w:cs="仿宋_GB2312" w:eastAsia="仿宋_GB2312"/>
                <w:sz w:val="20"/>
              </w:rPr>
              <w:t>基建收入及处理是否合规，核算是否真实、完整。</w:t>
            </w:r>
          </w:p>
          <w:p>
            <w:pPr>
              <w:pStyle w:val="null3"/>
            </w:pPr>
            <w:r>
              <w:rPr>
                <w:rFonts w:ascii="仿宋_GB2312" w:hAnsi="仿宋_GB2312" w:cs="仿宋_GB2312" w:eastAsia="仿宋_GB2312"/>
                <w:sz w:val="20"/>
              </w:rPr>
              <w:t>8.</w:t>
            </w:r>
            <w:r>
              <w:rPr>
                <w:rFonts w:ascii="仿宋_GB2312" w:hAnsi="仿宋_GB2312" w:cs="仿宋_GB2312" w:eastAsia="仿宋_GB2312"/>
                <w:sz w:val="20"/>
              </w:rPr>
              <w:t>各种竣工决算报表是否真实、完整、合规。</w:t>
            </w:r>
          </w:p>
          <w:p>
            <w:pPr>
              <w:pStyle w:val="null3"/>
            </w:pPr>
            <w:r>
              <w:rPr>
                <w:rFonts w:ascii="仿宋_GB2312" w:hAnsi="仿宋_GB2312" w:cs="仿宋_GB2312" w:eastAsia="仿宋_GB2312"/>
                <w:sz w:val="20"/>
              </w:rPr>
              <w:t>三、服务要求：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审计报告要求应当在本项目服务期内，依据项目个数分别出具工程竣工决算审计报告，并负责答复采购人有关提问和质疑，采购人依据审计报告质量进行复核，若出现重大纰漏造成严重后果的对服务费进行扣减；</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服务单位对出具的工程竣工决算审计报告承担法律责任；</w:t>
            </w:r>
          </w:p>
          <w:p>
            <w:pPr>
              <w:pStyle w:val="null3"/>
            </w:pPr>
            <w:r>
              <w:rPr>
                <w:rFonts w:ascii="仿宋_GB2312" w:hAnsi="仿宋_GB2312" w:cs="仿宋_GB2312" w:eastAsia="仿宋_GB2312"/>
                <w:sz w:val="20"/>
              </w:rPr>
              <w:t>四、报价要求：</w:t>
            </w:r>
          </w:p>
          <w:p>
            <w:pPr>
              <w:pStyle w:val="null3"/>
            </w:pPr>
            <w:r>
              <w:rPr>
                <w:rFonts w:ascii="仿宋_GB2312" w:hAnsi="仿宋_GB2312" w:cs="仿宋_GB2312" w:eastAsia="仿宋_GB2312"/>
                <w:sz w:val="20"/>
                <w:b/>
              </w:rPr>
              <w:t>★1. 本项目报价形式为费率，报价费率＜0.04%；因系统原因，供应商在报价表和标的清单中填写金额为本包预算价（不可更改），在审计费率报价表填写具体的审计费率，每次报价环节，未上传审计费率报价表或不符合报价要求的，按无效文件处理。</w:t>
            </w:r>
          </w:p>
          <w:p>
            <w:pPr>
              <w:pStyle w:val="null3"/>
            </w:pPr>
            <w:r>
              <w:rPr>
                <w:rFonts w:ascii="仿宋_GB2312" w:hAnsi="仿宋_GB2312" w:cs="仿宋_GB2312" w:eastAsia="仿宋_GB2312"/>
                <w:sz w:val="20"/>
              </w:rPr>
              <w:t>2.如按照最终审定结果确认的审计费用高于采购预算金额，采购人按本包预算金额支付，多出部分不予支付。</w:t>
            </w:r>
          </w:p>
          <w:p>
            <w:pPr>
              <w:pStyle w:val="null3"/>
            </w:pPr>
            <w:r>
              <w:rPr>
                <w:rFonts w:ascii="仿宋_GB2312" w:hAnsi="仿宋_GB2312" w:cs="仿宋_GB2312" w:eastAsia="仿宋_GB2312"/>
                <w:sz w:val="20"/>
              </w:rPr>
              <w:t>五、服务保证</w:t>
            </w:r>
          </w:p>
          <w:p>
            <w:pPr>
              <w:pStyle w:val="null3"/>
            </w:pPr>
            <w:r>
              <w:rPr>
                <w:rFonts w:ascii="仿宋_GB2312" w:hAnsi="仿宋_GB2312" w:cs="仿宋_GB2312" w:eastAsia="仿宋_GB2312"/>
                <w:sz w:val="20"/>
              </w:rPr>
              <w:t>1.成交供应商须按照国家相关政策法规以及相关文件精神，即合理安排，真实审计，符合有关技术标准要求。</w:t>
            </w:r>
          </w:p>
          <w:p>
            <w:pPr>
              <w:pStyle w:val="null3"/>
            </w:pPr>
            <w:r>
              <w:rPr>
                <w:rFonts w:ascii="仿宋_GB2312" w:hAnsi="仿宋_GB2312" w:cs="仿宋_GB2312" w:eastAsia="仿宋_GB2312"/>
                <w:sz w:val="20"/>
              </w:rPr>
              <w:t>2.做好审计工作，合理安排人员时间，按照既定方案，力争提前保质保量完成审计工作任务。</w:t>
            </w:r>
          </w:p>
          <w:p>
            <w:pPr>
              <w:pStyle w:val="null3"/>
            </w:pPr>
            <w:r>
              <w:rPr>
                <w:rFonts w:ascii="仿宋_GB2312" w:hAnsi="仿宋_GB2312" w:cs="仿宋_GB2312" w:eastAsia="仿宋_GB2312"/>
                <w:sz w:val="20"/>
              </w:rPr>
              <w:t>六、知识产权</w:t>
            </w:r>
          </w:p>
          <w:p>
            <w:pPr>
              <w:pStyle w:val="null3"/>
            </w:pPr>
            <w:r>
              <w:rPr>
                <w:rFonts w:ascii="仿宋_GB2312" w:hAnsi="仿宋_GB2312" w:cs="仿宋_GB2312" w:eastAsia="仿宋_GB2312"/>
                <w:sz w:val="20"/>
              </w:rPr>
              <w:t>成交供应商提交的各阶段审计成果和文件（含电子文件）所具有的知识产权归采购人所有和使用。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标的名称：曲江三小、曲江三中、曲江十四小等6个项目的财务竣工决算审计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委托第三方公司对</w:t>
            </w:r>
            <w:r>
              <w:rPr>
                <w:rFonts w:ascii="仿宋_GB2312" w:hAnsi="仿宋_GB2312" w:cs="仿宋_GB2312" w:eastAsia="仿宋_GB2312"/>
                <w:sz w:val="20"/>
              </w:rPr>
              <w:t>2025</w:t>
            </w:r>
            <w:r>
              <w:rPr>
                <w:rFonts w:ascii="仿宋_GB2312" w:hAnsi="仿宋_GB2312" w:cs="仿宋_GB2312" w:eastAsia="仿宋_GB2312"/>
                <w:sz w:val="20"/>
              </w:rPr>
              <w:t>年曲江新区基本建设项目进行财务竣工决算审计。具体项目信息详见下表：</w:t>
            </w:r>
          </w:p>
          <w:tbl>
            <w:tblPr>
              <w:tblBorders>
                <w:top w:val="single"/>
                <w:left w:val="single"/>
                <w:bottom w:val="single"/>
                <w:right w:val="single"/>
                <w:insideH w:val="single"/>
                <w:insideV w:val="single"/>
              </w:tblBorders>
            </w:tblPr>
            <w:tblGrid>
              <w:gridCol w:w="310"/>
              <w:gridCol w:w="265"/>
              <w:gridCol w:w="341"/>
              <w:gridCol w:w="426"/>
              <w:gridCol w:w="326"/>
              <w:gridCol w:w="192"/>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项目名称</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建设/回购主体</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代建单位</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立项文号</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批复投资</w:t>
                  </w:r>
                </w:p>
                <w:p>
                  <w:pPr>
                    <w:pStyle w:val="null3"/>
                    <w:jc w:val="center"/>
                  </w:pPr>
                  <w:r>
                    <w:rPr>
                      <w:rFonts w:ascii="仿宋_GB2312" w:hAnsi="仿宋_GB2312" w:cs="仿宋_GB2312" w:eastAsia="仿宋_GB2312"/>
                      <w:sz w:val="16"/>
                    </w:rPr>
                    <w:t>（万元）</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曲江第三小学项目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西安曲江新区教育卫生管理发展中心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西安曲江建设集团有限公司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西曲江发[2017]314号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8,400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西安市曲江第三中学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西安曲江新区教育卫生管理发展中心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西安曲江建设集团有限公司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西曲江发[2018]290号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81,900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曲江南湖小学分部改造项目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西安曲江新区教育卫生管理发展中心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西安曲江建设集团有限公司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西曲江发[2017]102号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4,498</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曲江十四小（金滹沱小学）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西安曲江建设集团有限公司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西曲江发[2012]165号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4,454</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曲江八小（北池头小学）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西安曲江建设集团有限公司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市曲江发[2009]13号</w:t>
                  </w:r>
                  <w:r>
                    <w:br/>
                  </w:r>
                  <w:r>
                    <w:rPr>
                      <w:rFonts w:ascii="仿宋_GB2312" w:hAnsi="仿宋_GB2312" w:cs="仿宋_GB2312" w:eastAsia="仿宋_GB2312"/>
                      <w:sz w:val="16"/>
                    </w:rPr>
                    <w:t xml:space="preserve"> 西曲江发[2011]03号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3,500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曲江九小（曲江池小学）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西安曲江建设集团有限公司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6"/>
                    </w:rPr>
                    <w:t>市曲江发[2009]12号</w:t>
                  </w:r>
                  <w:r>
                    <w:br/>
                  </w:r>
                  <w:r>
                    <w:rPr>
                      <w:rFonts w:ascii="仿宋_GB2312" w:hAnsi="仿宋_GB2312" w:cs="仿宋_GB2312" w:eastAsia="仿宋_GB2312"/>
                      <w:sz w:val="16"/>
                    </w:rPr>
                    <w:t xml:space="preserve"> 西曲江发[2011]33号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3,500</w:t>
                  </w:r>
                </w:p>
              </w:tc>
            </w:tr>
          </w:tbl>
          <w:p>
            <w:pPr>
              <w:pStyle w:val="null3"/>
            </w:pPr>
            <w:r>
              <w:rPr>
                <w:rFonts w:ascii="仿宋_GB2312" w:hAnsi="仿宋_GB2312" w:cs="仿宋_GB2312" w:eastAsia="仿宋_GB2312"/>
                <w:sz w:val="20"/>
              </w:rPr>
              <w:t>二、服务内容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竣工决算编制的依据是否符合国家规定，各项清理工作是否全面、彻底，遗留问题处理是否合规。</w:t>
            </w:r>
          </w:p>
          <w:p>
            <w:pPr>
              <w:pStyle w:val="null3"/>
            </w:pPr>
            <w:r>
              <w:rPr>
                <w:rFonts w:ascii="仿宋_GB2312" w:hAnsi="仿宋_GB2312" w:cs="仿宋_GB2312" w:eastAsia="仿宋_GB2312"/>
                <w:sz w:val="20"/>
              </w:rPr>
              <w:t>2.</w:t>
            </w:r>
            <w:r>
              <w:rPr>
                <w:rFonts w:ascii="仿宋_GB2312" w:hAnsi="仿宋_GB2312" w:cs="仿宋_GB2312" w:eastAsia="仿宋_GB2312"/>
                <w:sz w:val="20"/>
              </w:rPr>
              <w:t>经批准的项目计划和设计概算的执行情况，查明有关超支和超支原因，有无概算外项目和超标准、超规模建设。</w:t>
            </w:r>
          </w:p>
          <w:p>
            <w:pPr>
              <w:pStyle w:val="null3"/>
            </w:pPr>
            <w:r>
              <w:rPr>
                <w:rFonts w:ascii="仿宋_GB2312" w:hAnsi="仿宋_GB2312" w:cs="仿宋_GB2312" w:eastAsia="仿宋_GB2312"/>
                <w:sz w:val="20"/>
              </w:rPr>
              <w:t>3.</w:t>
            </w:r>
            <w:r>
              <w:rPr>
                <w:rFonts w:ascii="仿宋_GB2312" w:hAnsi="仿宋_GB2312" w:cs="仿宋_GB2312" w:eastAsia="仿宋_GB2312"/>
                <w:sz w:val="20"/>
              </w:rPr>
              <w:t>交付使用的资产是否真实、完整，成本计算是否正确，移交的手续是否完备、合规，查明在建工程未能及时建成和交付使用的原因，并核实其投资额。</w:t>
            </w:r>
          </w:p>
          <w:p>
            <w:pPr>
              <w:pStyle w:val="null3"/>
            </w:pPr>
            <w:r>
              <w:rPr>
                <w:rFonts w:ascii="仿宋_GB2312" w:hAnsi="仿宋_GB2312" w:cs="仿宋_GB2312" w:eastAsia="仿宋_GB2312"/>
                <w:sz w:val="20"/>
              </w:rPr>
              <w:t>4.</w:t>
            </w:r>
            <w:r>
              <w:rPr>
                <w:rFonts w:ascii="仿宋_GB2312" w:hAnsi="仿宋_GB2312" w:cs="仿宋_GB2312" w:eastAsia="仿宋_GB2312"/>
                <w:sz w:val="20"/>
              </w:rPr>
              <w:t>转出投资、应核销投资、应核销其他支出和摊资的分摊依据是否充分，手续是否完整，内容是否真实，核算是否合规。</w:t>
            </w:r>
          </w:p>
          <w:p>
            <w:pPr>
              <w:pStyle w:val="null3"/>
            </w:pPr>
            <w:r>
              <w:rPr>
                <w:rFonts w:ascii="仿宋_GB2312" w:hAnsi="仿宋_GB2312" w:cs="仿宋_GB2312" w:eastAsia="仿宋_GB2312"/>
                <w:sz w:val="20"/>
              </w:rPr>
              <w:t>5.</w:t>
            </w:r>
            <w:r>
              <w:rPr>
                <w:rFonts w:ascii="仿宋_GB2312" w:hAnsi="仿宋_GB2312" w:cs="仿宋_GB2312" w:eastAsia="仿宋_GB2312"/>
                <w:sz w:val="20"/>
              </w:rPr>
              <w:t>按概算和形象进度核实尾留工程的未完工程量，留足投资。</w:t>
            </w:r>
          </w:p>
          <w:p>
            <w:pPr>
              <w:pStyle w:val="null3"/>
            </w:pPr>
            <w:r>
              <w:rPr>
                <w:rFonts w:ascii="仿宋_GB2312" w:hAnsi="仿宋_GB2312" w:cs="仿宋_GB2312" w:eastAsia="仿宋_GB2312"/>
                <w:sz w:val="20"/>
              </w:rPr>
              <w:t>6.</w:t>
            </w:r>
            <w:r>
              <w:rPr>
                <w:rFonts w:ascii="仿宋_GB2312" w:hAnsi="仿宋_GB2312" w:cs="仿宋_GB2312" w:eastAsia="仿宋_GB2312"/>
                <w:sz w:val="20"/>
              </w:rPr>
              <w:t>核实结余资金（即库存物资、结算资金和货币资金）的真实性，结余资金的处理是否合规，查明物资积压和债权债务未能及时清理的原因。</w:t>
            </w:r>
          </w:p>
          <w:p>
            <w:pPr>
              <w:pStyle w:val="null3"/>
            </w:pPr>
            <w:r>
              <w:rPr>
                <w:rFonts w:ascii="仿宋_GB2312" w:hAnsi="仿宋_GB2312" w:cs="仿宋_GB2312" w:eastAsia="仿宋_GB2312"/>
                <w:sz w:val="20"/>
              </w:rPr>
              <w:t>7.</w:t>
            </w:r>
            <w:r>
              <w:rPr>
                <w:rFonts w:ascii="仿宋_GB2312" w:hAnsi="仿宋_GB2312" w:cs="仿宋_GB2312" w:eastAsia="仿宋_GB2312"/>
                <w:sz w:val="20"/>
              </w:rPr>
              <w:t>基建收入及处理是否合规，核算是否真实、完整。</w:t>
            </w:r>
          </w:p>
          <w:p>
            <w:pPr>
              <w:pStyle w:val="null3"/>
            </w:pPr>
            <w:r>
              <w:rPr>
                <w:rFonts w:ascii="仿宋_GB2312" w:hAnsi="仿宋_GB2312" w:cs="仿宋_GB2312" w:eastAsia="仿宋_GB2312"/>
                <w:sz w:val="20"/>
              </w:rPr>
              <w:t>8.</w:t>
            </w:r>
            <w:r>
              <w:rPr>
                <w:rFonts w:ascii="仿宋_GB2312" w:hAnsi="仿宋_GB2312" w:cs="仿宋_GB2312" w:eastAsia="仿宋_GB2312"/>
                <w:sz w:val="20"/>
              </w:rPr>
              <w:t>各种竣工决算报表是否真实、完整、合规。</w:t>
            </w:r>
          </w:p>
          <w:p>
            <w:pPr>
              <w:pStyle w:val="null3"/>
            </w:pPr>
            <w:r>
              <w:rPr>
                <w:rFonts w:ascii="仿宋_GB2312" w:hAnsi="仿宋_GB2312" w:cs="仿宋_GB2312" w:eastAsia="仿宋_GB2312"/>
                <w:sz w:val="20"/>
              </w:rPr>
              <w:t>三、服务要求：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审计报告要求应当在本项目服务期内，依据项目个数分别出具工程竣工决算审计报告，并负责答复采购人有关提问和质疑，采购人依据审计报告质量进行复核，若出现重大纰漏造成严重后果的对服务费进行扣减；</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服务单位对出具的工程竣工决算审计报告承担法律责任；</w:t>
            </w:r>
          </w:p>
          <w:p>
            <w:pPr>
              <w:pStyle w:val="null3"/>
            </w:pPr>
            <w:r>
              <w:rPr>
                <w:rFonts w:ascii="仿宋_GB2312" w:hAnsi="仿宋_GB2312" w:cs="仿宋_GB2312" w:eastAsia="仿宋_GB2312"/>
                <w:sz w:val="20"/>
              </w:rPr>
              <w:t>四、报价要求：</w:t>
            </w:r>
          </w:p>
          <w:p>
            <w:pPr>
              <w:pStyle w:val="null3"/>
            </w:pPr>
            <w:r>
              <w:rPr>
                <w:rFonts w:ascii="仿宋_GB2312" w:hAnsi="仿宋_GB2312" w:cs="仿宋_GB2312" w:eastAsia="仿宋_GB2312"/>
                <w:sz w:val="20"/>
                <w:b/>
              </w:rPr>
              <w:t>★1. 本项目报价形式为费率，报价费率＜0.045%；因系统原因，供应商在报价表和标的清单中填写金额为本包预算价（不可更改），在审计费率报价表填写具体的审计费率，每次报价环节，未上传审计费率报价表或不符合报价要求的，按无效文件处理。</w:t>
            </w:r>
          </w:p>
          <w:p>
            <w:pPr>
              <w:pStyle w:val="null3"/>
            </w:pPr>
            <w:r>
              <w:rPr>
                <w:rFonts w:ascii="仿宋_GB2312" w:hAnsi="仿宋_GB2312" w:cs="仿宋_GB2312" w:eastAsia="仿宋_GB2312"/>
                <w:sz w:val="20"/>
              </w:rPr>
              <w:t>2.</w:t>
            </w:r>
            <w:r>
              <w:rPr>
                <w:rFonts w:ascii="仿宋_GB2312" w:hAnsi="仿宋_GB2312" w:cs="仿宋_GB2312" w:eastAsia="仿宋_GB2312"/>
                <w:sz w:val="20"/>
              </w:rPr>
              <w:t>如按照最终审定结果确认的审计费用高于采购预算金额，采购人按本包预算金额支付，多出部分不予支付。</w:t>
            </w:r>
          </w:p>
          <w:p>
            <w:pPr>
              <w:pStyle w:val="null3"/>
            </w:pPr>
            <w:r>
              <w:rPr>
                <w:rFonts w:ascii="仿宋_GB2312" w:hAnsi="仿宋_GB2312" w:cs="仿宋_GB2312" w:eastAsia="仿宋_GB2312"/>
                <w:sz w:val="20"/>
              </w:rPr>
              <w:t>五、服务保证</w:t>
            </w:r>
          </w:p>
          <w:p>
            <w:pPr>
              <w:pStyle w:val="null3"/>
            </w:pPr>
            <w:r>
              <w:rPr>
                <w:rFonts w:ascii="仿宋_GB2312" w:hAnsi="仿宋_GB2312" w:cs="仿宋_GB2312" w:eastAsia="仿宋_GB2312"/>
                <w:sz w:val="20"/>
              </w:rPr>
              <w:t>1.</w:t>
            </w:r>
            <w:r>
              <w:rPr>
                <w:rFonts w:ascii="仿宋_GB2312" w:hAnsi="仿宋_GB2312" w:cs="仿宋_GB2312" w:eastAsia="仿宋_GB2312"/>
                <w:sz w:val="20"/>
              </w:rPr>
              <w:t>成交供应商须按照国家相关政策法规以及相关文件精神，即合理安排，真实审计，符合有关技术标准要求。</w:t>
            </w:r>
          </w:p>
          <w:p>
            <w:pPr>
              <w:pStyle w:val="null3"/>
            </w:pPr>
            <w:r>
              <w:rPr>
                <w:rFonts w:ascii="仿宋_GB2312" w:hAnsi="仿宋_GB2312" w:cs="仿宋_GB2312" w:eastAsia="仿宋_GB2312"/>
                <w:sz w:val="20"/>
              </w:rPr>
              <w:t>2.</w:t>
            </w:r>
            <w:r>
              <w:rPr>
                <w:rFonts w:ascii="仿宋_GB2312" w:hAnsi="仿宋_GB2312" w:cs="仿宋_GB2312" w:eastAsia="仿宋_GB2312"/>
                <w:sz w:val="20"/>
              </w:rPr>
              <w:t>做好审计工作，合理安排人员时间，按照既定方案，力争提前保质保量完成审计工作任务。</w:t>
            </w:r>
          </w:p>
          <w:p>
            <w:pPr>
              <w:pStyle w:val="null3"/>
            </w:pPr>
            <w:r>
              <w:rPr>
                <w:rFonts w:ascii="仿宋_GB2312" w:hAnsi="仿宋_GB2312" w:cs="仿宋_GB2312" w:eastAsia="仿宋_GB2312"/>
                <w:sz w:val="20"/>
              </w:rPr>
              <w:t>六、知识产权</w:t>
            </w:r>
          </w:p>
          <w:p>
            <w:pPr>
              <w:pStyle w:val="null3"/>
            </w:pPr>
            <w:r>
              <w:rPr>
                <w:rFonts w:ascii="仿宋_GB2312" w:hAnsi="仿宋_GB2312" w:cs="仿宋_GB2312" w:eastAsia="仿宋_GB2312"/>
                <w:sz w:val="21"/>
              </w:rPr>
              <w:t>成交供应商提交的各阶段审计成果和文件（含电子文件）所具有的知识产权归采购人所有和使用。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标的名称：曲江四小、航天中学曲江分校、航天小学曲江分校等10个项目的财务竣工决算审计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委托第三方公司对</w:t>
            </w:r>
            <w:r>
              <w:rPr>
                <w:rFonts w:ascii="仿宋_GB2312" w:hAnsi="仿宋_GB2312" w:cs="仿宋_GB2312" w:eastAsia="仿宋_GB2312"/>
                <w:sz w:val="20"/>
              </w:rPr>
              <w:t>2025</w:t>
            </w:r>
            <w:r>
              <w:rPr>
                <w:rFonts w:ascii="仿宋_GB2312" w:hAnsi="仿宋_GB2312" w:cs="仿宋_GB2312" w:eastAsia="仿宋_GB2312"/>
                <w:sz w:val="20"/>
              </w:rPr>
              <w:t>年曲江新区基本建设项目进行财务竣工决算审计。具体项目信息详见下表：</w:t>
            </w:r>
          </w:p>
          <w:tbl>
            <w:tblPr>
              <w:tblBorders>
                <w:top w:val="single"/>
                <w:left w:val="single"/>
                <w:bottom w:val="single"/>
                <w:right w:val="single"/>
                <w:insideH w:val="single"/>
                <w:insideV w:val="single"/>
              </w:tblBorders>
            </w:tblPr>
            <w:tblGrid>
              <w:gridCol w:w="310"/>
              <w:gridCol w:w="265"/>
              <w:gridCol w:w="341"/>
              <w:gridCol w:w="426"/>
              <w:gridCol w:w="326"/>
              <w:gridCol w:w="192"/>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项目名称</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建设/回购主体</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代建单位</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立项文号</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批复投资</w:t>
                  </w:r>
                </w:p>
                <w:p>
                  <w:pPr>
                    <w:pStyle w:val="null3"/>
                    <w:jc w:val="center"/>
                  </w:pPr>
                  <w:r>
                    <w:rPr>
                      <w:rFonts w:ascii="仿宋_GB2312" w:hAnsi="仿宋_GB2312" w:cs="仿宋_GB2312" w:eastAsia="仿宋_GB2312"/>
                      <w:sz w:val="16"/>
                    </w:rPr>
                    <w:t>（万元）</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曲江新区公租一苑一号楼提升改造工程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曲江新区保障性住房管理中心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西安曲江基础设施投资建设有限公司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西曲江审发[2021]213号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2,335</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公田六路卫星消防站工程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西安曲江新区土地储备中心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西安曲江基础设施投资建设有限公司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西曲江发[2020]63号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739</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西安市曲江第四小学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西安曲江新区教育卫生管理发展中心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西安曲江建设集团有限公司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西曲江发[2018]289号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30,700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航天小学曲江分校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西安曲江国际会展投资控股有限公司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西曲江发[2016]239号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14,800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航天中学曲江分校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西安曲江国际会展投资控股有限公司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西曲江发[2016]240号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18,000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w:t>
                  </w:r>
                  <w:r>
                    <w:rPr>
                      <w:rFonts w:ascii="仿宋_GB2312" w:hAnsi="仿宋_GB2312" w:cs="仿宋_GB2312" w:eastAsia="仿宋_GB2312"/>
                      <w:sz w:val="16"/>
                    </w:rPr>
                    <w:t>号公交场站</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建设集团[二期配套]</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西曲江发[2019]229号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7,230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大雁塔北广场周边建筑外立面整治工程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西安曲江大明宫建设开发有限公司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西曲江发[2019]13号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5,800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慈恩路、雁南一路等道路提升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西安曲江大唐不夜城文化商业[集团]有限公司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西曲江发[2018]432号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3,600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曲江新区建筑物外立面全域整治一期项目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西安曲江大唐不夜城文化商业[集团]有限公司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西曲江发[2018]378号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17,739</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曲江新区南三环跨曲江大道桥柱涂装项目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西安曲江新区事业资产管理中心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西安曲江大明宫建设开发有限公司</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西曲江发[2018]436号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6"/>
                    </w:rPr>
                    <w:t>407</w:t>
                  </w:r>
                </w:p>
              </w:tc>
            </w:tr>
          </w:tbl>
          <w:p>
            <w:pPr>
              <w:pStyle w:val="null3"/>
            </w:pPr>
            <w:r>
              <w:rPr>
                <w:rFonts w:ascii="仿宋_GB2312" w:hAnsi="仿宋_GB2312" w:cs="仿宋_GB2312" w:eastAsia="仿宋_GB2312"/>
                <w:sz w:val="20"/>
              </w:rPr>
              <w:t>二、服务内容</w:t>
            </w:r>
          </w:p>
          <w:p>
            <w:pPr>
              <w:pStyle w:val="null3"/>
            </w:pPr>
            <w:r>
              <w:rPr>
                <w:rFonts w:ascii="仿宋_GB2312" w:hAnsi="仿宋_GB2312" w:cs="仿宋_GB2312" w:eastAsia="仿宋_GB2312"/>
                <w:sz w:val="20"/>
              </w:rPr>
              <w:t>1.</w:t>
            </w:r>
            <w:r>
              <w:rPr>
                <w:rFonts w:ascii="仿宋_GB2312" w:hAnsi="仿宋_GB2312" w:cs="仿宋_GB2312" w:eastAsia="仿宋_GB2312"/>
                <w:sz w:val="20"/>
              </w:rPr>
              <w:t>竣工决算编制的依据是否符合国家规定，各项清理工作是否全面、彻底，遗留问题处理是否合规。</w:t>
            </w:r>
          </w:p>
          <w:p>
            <w:pPr>
              <w:pStyle w:val="null3"/>
            </w:pPr>
            <w:r>
              <w:rPr>
                <w:rFonts w:ascii="仿宋_GB2312" w:hAnsi="仿宋_GB2312" w:cs="仿宋_GB2312" w:eastAsia="仿宋_GB2312"/>
                <w:sz w:val="20"/>
              </w:rPr>
              <w:t>2.</w:t>
            </w:r>
            <w:r>
              <w:rPr>
                <w:rFonts w:ascii="仿宋_GB2312" w:hAnsi="仿宋_GB2312" w:cs="仿宋_GB2312" w:eastAsia="仿宋_GB2312"/>
                <w:sz w:val="20"/>
              </w:rPr>
              <w:t>经批准的项目计划和设计概算的执行情况，查明有关超支和超支原因，有无概算外项目和超标准、超规模建设。</w:t>
            </w:r>
          </w:p>
          <w:p>
            <w:pPr>
              <w:pStyle w:val="null3"/>
            </w:pPr>
            <w:r>
              <w:rPr>
                <w:rFonts w:ascii="仿宋_GB2312" w:hAnsi="仿宋_GB2312" w:cs="仿宋_GB2312" w:eastAsia="仿宋_GB2312"/>
                <w:sz w:val="20"/>
              </w:rPr>
              <w:t>3.</w:t>
            </w:r>
            <w:r>
              <w:rPr>
                <w:rFonts w:ascii="仿宋_GB2312" w:hAnsi="仿宋_GB2312" w:cs="仿宋_GB2312" w:eastAsia="仿宋_GB2312"/>
                <w:sz w:val="20"/>
              </w:rPr>
              <w:t>交付使用的资产是否真实、完整，成本计算是否正确，移交的手续是否完备、合规，查明在建工程未能及时建成和交付使用的原因，并核实其投资额。</w:t>
            </w:r>
          </w:p>
          <w:p>
            <w:pPr>
              <w:pStyle w:val="null3"/>
            </w:pPr>
            <w:r>
              <w:rPr>
                <w:rFonts w:ascii="仿宋_GB2312" w:hAnsi="仿宋_GB2312" w:cs="仿宋_GB2312" w:eastAsia="仿宋_GB2312"/>
                <w:sz w:val="20"/>
              </w:rPr>
              <w:t>4.</w:t>
            </w:r>
            <w:r>
              <w:rPr>
                <w:rFonts w:ascii="仿宋_GB2312" w:hAnsi="仿宋_GB2312" w:cs="仿宋_GB2312" w:eastAsia="仿宋_GB2312"/>
                <w:sz w:val="20"/>
              </w:rPr>
              <w:t>转出投资、应核销投资、应核销其他支出和摊资的分摊依据是否充分，手续是否完整，内容是否真实，核算是否合规。</w:t>
            </w:r>
          </w:p>
          <w:p>
            <w:pPr>
              <w:pStyle w:val="null3"/>
            </w:pPr>
            <w:r>
              <w:rPr>
                <w:rFonts w:ascii="仿宋_GB2312" w:hAnsi="仿宋_GB2312" w:cs="仿宋_GB2312" w:eastAsia="仿宋_GB2312"/>
                <w:sz w:val="20"/>
              </w:rPr>
              <w:t>5.</w:t>
            </w:r>
            <w:r>
              <w:rPr>
                <w:rFonts w:ascii="仿宋_GB2312" w:hAnsi="仿宋_GB2312" w:cs="仿宋_GB2312" w:eastAsia="仿宋_GB2312"/>
                <w:sz w:val="20"/>
              </w:rPr>
              <w:t>按概算和形象进度核实尾留工程的未完工程量，留足投资。</w:t>
            </w:r>
          </w:p>
          <w:p>
            <w:pPr>
              <w:pStyle w:val="null3"/>
            </w:pPr>
            <w:r>
              <w:rPr>
                <w:rFonts w:ascii="仿宋_GB2312" w:hAnsi="仿宋_GB2312" w:cs="仿宋_GB2312" w:eastAsia="仿宋_GB2312"/>
                <w:sz w:val="20"/>
              </w:rPr>
              <w:t>6.</w:t>
            </w:r>
            <w:r>
              <w:rPr>
                <w:rFonts w:ascii="仿宋_GB2312" w:hAnsi="仿宋_GB2312" w:cs="仿宋_GB2312" w:eastAsia="仿宋_GB2312"/>
                <w:sz w:val="20"/>
              </w:rPr>
              <w:t>核实结余资金（即库存物资、结算资金和货币资金）的真实性，结余资金的处理是否合规，查明物资积压和债权债务未能及时清理的原因。</w:t>
            </w:r>
          </w:p>
          <w:p>
            <w:pPr>
              <w:pStyle w:val="null3"/>
            </w:pPr>
            <w:r>
              <w:rPr>
                <w:rFonts w:ascii="仿宋_GB2312" w:hAnsi="仿宋_GB2312" w:cs="仿宋_GB2312" w:eastAsia="仿宋_GB2312"/>
                <w:sz w:val="20"/>
              </w:rPr>
              <w:t>7.</w:t>
            </w:r>
            <w:r>
              <w:rPr>
                <w:rFonts w:ascii="仿宋_GB2312" w:hAnsi="仿宋_GB2312" w:cs="仿宋_GB2312" w:eastAsia="仿宋_GB2312"/>
                <w:sz w:val="20"/>
              </w:rPr>
              <w:t>基建收入及处理是否合规，核算是否真实、完整。</w:t>
            </w:r>
          </w:p>
          <w:p>
            <w:pPr>
              <w:pStyle w:val="null3"/>
            </w:pPr>
            <w:r>
              <w:rPr>
                <w:rFonts w:ascii="仿宋_GB2312" w:hAnsi="仿宋_GB2312" w:cs="仿宋_GB2312" w:eastAsia="仿宋_GB2312"/>
                <w:sz w:val="20"/>
              </w:rPr>
              <w:t>8.</w:t>
            </w:r>
            <w:r>
              <w:rPr>
                <w:rFonts w:ascii="仿宋_GB2312" w:hAnsi="仿宋_GB2312" w:cs="仿宋_GB2312" w:eastAsia="仿宋_GB2312"/>
                <w:sz w:val="20"/>
              </w:rPr>
              <w:t>各种竣工决算报表是否真实、完整、合规。</w:t>
            </w:r>
          </w:p>
          <w:p>
            <w:pPr>
              <w:pStyle w:val="null3"/>
            </w:pPr>
            <w:r>
              <w:rPr>
                <w:rFonts w:ascii="仿宋_GB2312" w:hAnsi="仿宋_GB2312" w:cs="仿宋_GB2312" w:eastAsia="仿宋_GB2312"/>
                <w:sz w:val="20"/>
              </w:rPr>
              <w:t>三、服务要求：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审计报告要求应当在本项目服务期内，依据项目个数分别出具工程竣工决算审计报告，并负责答复采购人有关提问和质疑，采购人依据审计报告质量进行复核，若出现重大纰漏造成严重后果的对服务费进行扣减；</w:t>
            </w:r>
          </w:p>
          <w:p>
            <w:pPr>
              <w:pStyle w:val="null3"/>
            </w:pPr>
            <w:r>
              <w:rPr>
                <w:rFonts w:ascii="仿宋_GB2312" w:hAnsi="仿宋_GB2312" w:cs="仿宋_GB2312" w:eastAsia="仿宋_GB2312"/>
                <w:sz w:val="20"/>
              </w:rPr>
              <w:t>2.</w:t>
            </w:r>
            <w:r>
              <w:rPr>
                <w:rFonts w:ascii="仿宋_GB2312" w:hAnsi="仿宋_GB2312" w:cs="仿宋_GB2312" w:eastAsia="仿宋_GB2312"/>
                <w:sz w:val="20"/>
              </w:rPr>
              <w:t>服务单位对出具的工程竣工决算审计报告承担法律责任；</w:t>
            </w:r>
          </w:p>
          <w:p>
            <w:pPr>
              <w:pStyle w:val="null3"/>
            </w:pPr>
            <w:r>
              <w:rPr>
                <w:rFonts w:ascii="仿宋_GB2312" w:hAnsi="仿宋_GB2312" w:cs="仿宋_GB2312" w:eastAsia="仿宋_GB2312"/>
                <w:sz w:val="20"/>
              </w:rPr>
              <w:t>四、报价要求：</w:t>
            </w:r>
          </w:p>
          <w:p>
            <w:pPr>
              <w:pStyle w:val="null3"/>
            </w:pPr>
            <w:r>
              <w:rPr>
                <w:rFonts w:ascii="仿宋_GB2312" w:hAnsi="仿宋_GB2312" w:cs="仿宋_GB2312" w:eastAsia="仿宋_GB2312"/>
                <w:sz w:val="20"/>
                <w:b/>
              </w:rPr>
              <w:t>★1. 本项目报价形式为费率，报价费率＜0.045%；因系统原因</w:t>
            </w:r>
            <w:r>
              <w:rPr>
                <w:rFonts w:ascii="仿宋_GB2312" w:hAnsi="仿宋_GB2312" w:cs="仿宋_GB2312" w:eastAsia="仿宋_GB2312"/>
                <w:sz w:val="20"/>
                <w:b/>
              </w:rPr>
              <w:t>，供应商在报价表和标的清单中填写金额为本包预算价（不可更改），在审计费率报价表填写具体的审计费率，每次报价环节，未上传审计费率报价表或不符合报价要求的，按无效文件处理。</w:t>
            </w:r>
          </w:p>
          <w:p>
            <w:pPr>
              <w:pStyle w:val="null3"/>
            </w:pPr>
            <w:r>
              <w:rPr>
                <w:rFonts w:ascii="仿宋_GB2312" w:hAnsi="仿宋_GB2312" w:cs="仿宋_GB2312" w:eastAsia="仿宋_GB2312"/>
                <w:sz w:val="20"/>
              </w:rPr>
              <w:t>2.</w:t>
            </w:r>
            <w:r>
              <w:rPr>
                <w:rFonts w:ascii="仿宋_GB2312" w:hAnsi="仿宋_GB2312" w:cs="仿宋_GB2312" w:eastAsia="仿宋_GB2312"/>
                <w:sz w:val="20"/>
              </w:rPr>
              <w:t>如按照最终审定结果确认的审计费用高于采购预算金额，采购人按本包预算金额支付，多出部分不予支付。</w:t>
            </w:r>
          </w:p>
          <w:p>
            <w:pPr>
              <w:pStyle w:val="null3"/>
            </w:pPr>
            <w:r>
              <w:rPr>
                <w:rFonts w:ascii="仿宋_GB2312" w:hAnsi="仿宋_GB2312" w:cs="仿宋_GB2312" w:eastAsia="仿宋_GB2312"/>
                <w:sz w:val="20"/>
              </w:rPr>
              <w:t>五、服务保证</w:t>
            </w:r>
          </w:p>
          <w:p>
            <w:pPr>
              <w:pStyle w:val="null3"/>
            </w:pPr>
            <w:r>
              <w:rPr>
                <w:rFonts w:ascii="仿宋_GB2312" w:hAnsi="仿宋_GB2312" w:cs="仿宋_GB2312" w:eastAsia="仿宋_GB2312"/>
                <w:sz w:val="20"/>
              </w:rPr>
              <w:t>1.</w:t>
            </w:r>
            <w:r>
              <w:rPr>
                <w:rFonts w:ascii="仿宋_GB2312" w:hAnsi="仿宋_GB2312" w:cs="仿宋_GB2312" w:eastAsia="仿宋_GB2312"/>
                <w:sz w:val="20"/>
              </w:rPr>
              <w:t>成交供应商须按照国家相关政策法规以及相关文件精神，即合理安排，真实审计，符合有关技术标准要求。</w:t>
            </w:r>
          </w:p>
          <w:p>
            <w:pPr>
              <w:pStyle w:val="null3"/>
            </w:pPr>
            <w:r>
              <w:rPr>
                <w:rFonts w:ascii="仿宋_GB2312" w:hAnsi="仿宋_GB2312" w:cs="仿宋_GB2312" w:eastAsia="仿宋_GB2312"/>
                <w:sz w:val="20"/>
              </w:rPr>
              <w:t>2.</w:t>
            </w:r>
            <w:r>
              <w:rPr>
                <w:rFonts w:ascii="仿宋_GB2312" w:hAnsi="仿宋_GB2312" w:cs="仿宋_GB2312" w:eastAsia="仿宋_GB2312"/>
                <w:sz w:val="20"/>
              </w:rPr>
              <w:t>做好审计工作，合理安排人员时间，按照既定方案，力争提前保质保量完成审计工作任务。</w:t>
            </w:r>
          </w:p>
          <w:p>
            <w:pPr>
              <w:pStyle w:val="null3"/>
            </w:pPr>
            <w:r>
              <w:rPr>
                <w:rFonts w:ascii="仿宋_GB2312" w:hAnsi="仿宋_GB2312" w:cs="仿宋_GB2312" w:eastAsia="仿宋_GB2312"/>
                <w:sz w:val="20"/>
              </w:rPr>
              <w:t>六、知识产权</w:t>
            </w:r>
          </w:p>
          <w:p>
            <w:pPr>
              <w:pStyle w:val="null3"/>
            </w:pPr>
            <w:r>
              <w:rPr>
                <w:rFonts w:ascii="仿宋_GB2312" w:hAnsi="仿宋_GB2312" w:cs="仿宋_GB2312" w:eastAsia="仿宋_GB2312"/>
                <w:sz w:val="21"/>
              </w:rPr>
              <w:t>成交供应商提交的各阶段审计成果和文件（含电子文件）所具有的知识产权归采购人所有和使用。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合同签订后3个月内完成全部审计服务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合同签订后3个月内完成全部审计服务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合同签订后3个月内完成全部审计服务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验收合格后，根据实际审计的项目决算总金额乘以对应采购包的成交费率据实结算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验收合格后，根据实际审计的项目决算总金额乘以对应采购包的成交费率据实结算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验收合格后，根据实际审计的项目决算总金额乘以对应采购包的成交费率据实结算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1.成交供应商领取通知书时提供纸质文件2份。 2.如供应商参与多个包磋商，只能成交1包（按预算金额由大到小作为评审顺序，如评审时已作为前一包第一成交候选人，不再推荐为下一包成交候选人）。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供应商具有合格有效的会计师事务所执业证书；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拟派项目负责人具有合格有效的注册会计师证书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供应商具有合格有效的会计师事务所执业证书；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拟派项目负责人具有合格有效的注册会计师证书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供应商具有合格有效的会计师事务所执业证书；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拟派项目负责人具有合格有效的注册会计师证书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磋商报价未超出采购预算或最高限价，费率符合要求</w:t>
            </w:r>
          </w:p>
        </w:tc>
        <w:tc>
          <w:tcPr>
            <w:tcW w:type="dxa" w:w="1661"/>
          </w:tcPr>
          <w:p>
            <w:pPr>
              <w:pStyle w:val="null3"/>
            </w:pPr>
            <w:r>
              <w:rPr>
                <w:rFonts w:ascii="仿宋_GB2312" w:hAnsi="仿宋_GB2312" w:cs="仿宋_GB2312" w:eastAsia="仿宋_GB2312"/>
              </w:rPr>
              <w:t>审计费率报价表.docx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磋商报价未超出采购预算或最高限价，费率符合要求</w:t>
            </w:r>
          </w:p>
        </w:tc>
        <w:tc>
          <w:tcPr>
            <w:tcW w:type="dxa" w:w="1661"/>
          </w:tcPr>
          <w:p>
            <w:pPr>
              <w:pStyle w:val="null3"/>
            </w:pPr>
            <w:r>
              <w:rPr>
                <w:rFonts w:ascii="仿宋_GB2312" w:hAnsi="仿宋_GB2312" w:cs="仿宋_GB2312" w:eastAsia="仿宋_GB2312"/>
              </w:rPr>
              <w:t>审计费率报价表.docx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磋商报价未超出采购预算或最高限价，费率符合要求</w:t>
            </w:r>
          </w:p>
        </w:tc>
        <w:tc>
          <w:tcPr>
            <w:tcW w:type="dxa" w:w="1661"/>
          </w:tcPr>
          <w:p>
            <w:pPr>
              <w:pStyle w:val="null3"/>
            </w:pPr>
            <w:r>
              <w:rPr>
                <w:rFonts w:ascii="仿宋_GB2312" w:hAnsi="仿宋_GB2312" w:cs="仿宋_GB2312" w:eastAsia="仿宋_GB2312"/>
              </w:rPr>
              <w:t>审计费率报价表.docx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1、结合项目实际，针对采购人要求的审计工作目标、工作范围、审计内容制订切实可行的整体审计方案，按其响应程度计0～5分。 2、供应商须提供完整的工作大纲、工作内容、工作时效及关键节点安排，按其响应程度计0～5分。 3、对竣工财务审计业务的相关法律、法规依据的解读，按其响应程度计0～5分。 4、针对本项目的重难点分析，按其响应程度计0～5分。 5、针对在审计工作中，因特殊情况对审计时限的要求，有特殊的应急服务和处罚补救方案，按其响应程度计0～5分。 6、项目成果文件交付，对工作阶段中成果文件的内容、形式及提交计划有明确的说明，按其响应程度计0～5分。 7、廉洁从业及完善的人员及信息安全保密制度，按其响应程度计0～5分。 8、接受采购人对服务的考核、监督及管理，定期调研采购人对服务质量的满意度并加以改进，确保服务工作的优质高效，提供相关承诺，按其响应程度计0～5分。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1、针对本项目提供具体的质量控制方案及质量保证措施，按其响应程度计0～5分。 2、审计进度保障方案，按其响应程度计0～5分。 3、风险防控及内控制度，按其响应程度计0～5分。4、针对可能发生的各类突发情况的应急预案，保证服务顺利实施，按其响应程度计0～5分。 5、与采购人、被审部门之间的协调、沟通机制，按其响应程度计0～5分； 6、档案管理及移交制度，按其响应程度计0～5分。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1、根据拟派技术人员配置情况（包含资质、职称等）进行评审，按其响应程度计0～5分； 2、根据拟派技术人员从业经验情况进行评审，按其响应程度计0～5分；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供应商提供2021年1月至今同类项目业绩，业绩以合同为依据，响应文件中附有其证明资料，每提供一个业绩证明计1分，满分5分。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满足磋商文件要求且最后费率最低的供应商的价格为磋商基准费率，其价格分为满分。其他供应商的价格分统一按照下列公式计算：磋商报价得分=（磋商基准费率/最后磋商费率）×价格权值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审计费率报价表.docx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1、结合项目实际，针对采购人要求的审计工作目标、工作范围、审计内容制订切实可行的整体审计方案，按其响应程度计0～5分。 2、供应商须提供完整的工作大纲、工作内容、工作时效及关键节点安排，按其响应程度计0～5分。 3、对竣工财务审计业务的相关法律、法规依据的解读，按其响应程度计0～5分。 4、针对本项目的重难点分析，按其响应程度计0～5分。 5、针对在审计工作中，因特殊情况对审计时限的要求，有特殊的应急服务和处罚补救方案，按其响应程度计0～5分。 6、项目成果文件交付，对工作阶段中成果文件的内容、形式及提交计划有明确的说明，按其响应程度计0～5分。 7、廉洁从业及完善的人员及信息安全保密制度，按其响应程度计0～5分。 8、接受采购人对服务的考核、监督及管理，定期调研采购人对服务质量的满意度并加以改进，确保服务工作的优质高效，提供相关承诺，按其响应程度计0～5分。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1、针对本项目提供具体的质量控制方案及质量保证措施，按其响应程度计0～5分。 2、审计进度保障方案，按其响应程度计0～5分。 3、风险防控及内控制度，按其响应程度计0～5分。4、针对可能发生的各类突发情况的应急预案，保证服务顺利实施，按其响应程度计0～5分。 5、与采购人、被审部门之间的协调、沟通机制，按其响应程度计0～5分； 6、档案管理及移交制度，按其响应程度计0～5分。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1、根据拟派技术人员配置情况（包含资质、职称等）进行评审，按其响应程度计0～5分； 2、根据拟派技术人员从业经验情况进行评审，按其响应程度计0～5分；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供应商提供2021年1月至今同类项目业绩，业绩以合同为依据，响应文件中附有其证明资料，每提供一个业绩证明计1分，满分5分。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满足磋商文件要求且最后费率最低的供应商的价格为磋商基准费率，其价格分为满分。其他供应商的价格分统一按照下列公式计算：磋商报价得分=（磋商基准费率/最后磋商费率）×价格权值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审计费率报价表.docx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1、结合项目实际，针对采购人要求的审计工作目标、工作范围、审计内容制订切实可行的整体审计方案，按其响应程度计0～5分。 2、供应商须提供完整的工作大纲、工作内容、工作时效及关键节点安排，按其响应程度计0～5分。 3、对竣工财务审计业务的相关法律、法规依据的解读，按其响应程度计0～5分。 4、针对本项目的重难点分析，按其响应程度计0～5分。 5、针对在审计工作中，因特殊情况对审计时限的要求，有特殊的应急服务和处罚补救方案，按其响应程度计0～5分。 6、项目成果文件交付，对工作阶段中成果文件的内容、形式及提交计划有明确的说明，按其响应程度计0～5分。 7、廉洁从业及完善的人员及信息安全保密制度，按其响应程度计0～5分。 8、接受采购人对服务的考核、监督及管理，定期调研采购人对服务质量的满意度并加以改进，确保服务工作的优质高效，提供相关承诺，按其响应程度计0～5分。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1、针对本项目提供具体的质量控制方案及质量保证措施，按其响应程度计0～5分。 2、审计进度保障方案，按其响应程度计0～5分。 3、风险防控及内控制度，按其响应程度计0～5分。4、针对可能发生的各类突发情况的应急预案，保证服务顺利实施，按其响应程度计0～5分。 5、与采购人、被审部门之间的协调、沟通机制，按其响应程度计0～5分； 6、档案管理及移交制度，按其响应程度计0～5分。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1、根据拟派技术人员配置情况（包含资质、职称等）进行评审，按其响应程度计0～5分； 2、根据拟派技术人员从业经验情况进行评审，按其响应程度计0～5分；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供应商提供2021年1月至今同类项目业绩，业绩以合同为依据，响应文件中附有其证明资料，每提供一个业绩证明计1分，满分5分。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满足磋商文件要求且最后费率最低的供应商的价格为磋商基准费率，其价格分为满分。其他供应商的价格分统一按照下列公式计算：磋商报价得分=（磋商基准费率/最后磋商费率）×价格权值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审计费率报价表.docx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详见附件：审计费率报价表.docx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详见附件：审计费率报价表.docx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详见附件：审计费率报价表.docx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