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版本号：ZCZX2025-CS-08020250527001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杜陵外陵园北侧陪葬墓保护展示工程方案编制项目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ZCZX2025-CS-080</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杜陵外陵园北侧陪葬墓保护展示工程方案编制项目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ZCZX2025-CS-080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杜陵外陵园北侧陪葬墓保护展示工程方案编制项目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为丰富现已开放的杜陵遗址公园的展示方式，拟对外陵园北侧12座陪葬墓进行保护展示。本次采购为杜陵外陵园北侧陪葬墓保护展示工程方案编制项目。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身份证，并与营业执照上信息一致。法定代表人（或负责人）授权代表参加磋商的，须出具法定代表人（或负责人）授权书及授权代表本单位证明（提供参保缴费证明和劳动合同，参保证明须赋可查询的验证编号或验证二维码）。</w:t>
      </w:r>
    </w:p>
    <w:p>
      <w:pPr>
        <w:pStyle w:val="null3"/>
      </w:pPr>
      <w:r>
        <w:rPr>
          <w:rFonts w:ascii="仿宋_GB2312" w:hAnsi="仿宋_GB2312" w:cs="仿宋_GB2312" w:eastAsia="仿宋_GB2312"/>
        </w:rPr>
        <w:t>2、供应商资质：供应商须具有有效的文物保护工程勘察设计甲级资质。</w:t>
      </w:r>
    </w:p>
    <w:p>
      <w:pPr>
        <w:pStyle w:val="null3"/>
      </w:pPr>
      <w:r>
        <w:rPr>
          <w:rFonts w:ascii="仿宋_GB2312" w:hAnsi="仿宋_GB2312" w:cs="仿宋_GB2312" w:eastAsia="仿宋_GB2312"/>
        </w:rPr>
        <w:t>3、项目负责人资质：项目负责人须具备文物保护工程责任设计师证书（从业范围包括：古文化遗址古墓葬），为本单位人员。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萧老师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68660448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姚海麟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的，按8000元收取。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联系人：姚海麟 吴芳超 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为丰富现已开放的杜陵遗址公园的展示方式，拟对外陵园北侧12座陪葬墓进行保护展示。本次采购为杜陵外陵园北侧陪葬墓保护展示工程方案编制项目。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杜陵外陵园北侧陪葬墓保护展示工程方案编制项目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标的名称：杜陵外陵园北侧陪葬墓保护展示工程方案编制项目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rPr>
              <w:t>一、项目概况</w:t>
            </w:r>
          </w:p>
          <w:p>
            <w:pPr>
              <w:pStyle w:val="null3"/>
              <w:ind w:firstLine="400"/>
              <w:jc w:val="both"/>
            </w:pPr>
            <w:r>
              <w:rPr>
                <w:rFonts w:ascii="仿宋_GB2312" w:hAnsi="仿宋_GB2312" w:cs="仿宋_GB2312" w:eastAsia="仿宋_GB2312"/>
              </w:rPr>
              <w:t>杜陵位于西安市东南的少陵塬北端，为西汉第七位皇帝--汉宣帝刘询的陵墓。目前考古已确认的遗存本体主要包括陵园与陵园内遗址、外藏坑、陪葬墓杜陵邑以及其他文物。从空间上阐述了西汉中期 “事死如生”的丧葬礼仪制度，对研究中国古代帝陵制度以及西汉中期社会政治、经济、文化和科学技术等有着极其重要的意义。为丰富现已开放的杜陵遗址公园的展示方式，拟对外陵园北侧12座陪葬墓进行保护展示。根据国家文物局关于杜陵外陵园北侧陪葬墓保护展示项目批复要求（文物考函〔2024〕1352号），现拟进行杜陵外陵园北侧陪葬墓保护展示工程方案编制，通过对考古资料、遗址保存现状、地形图分析，开展《杜陵外陵园陪葬墓保护展示工程期设计方案》编制、施工图设计。</w:t>
            </w:r>
          </w:p>
          <w:p>
            <w:pPr>
              <w:pStyle w:val="null3"/>
              <w:ind w:firstLine="645"/>
              <w:jc w:val="both"/>
            </w:pPr>
            <w:r>
              <w:rPr>
                <w:rFonts w:ascii="仿宋_GB2312" w:hAnsi="仿宋_GB2312" w:cs="仿宋_GB2312" w:eastAsia="仿宋_GB2312"/>
              </w:rPr>
              <w:t>二、服务内容</w:t>
            </w:r>
          </w:p>
          <w:p>
            <w:pPr>
              <w:pStyle w:val="null3"/>
              <w:ind w:firstLine="645"/>
              <w:jc w:val="both"/>
            </w:pPr>
            <w:r>
              <w:rPr>
                <w:rFonts w:ascii="仿宋_GB2312" w:hAnsi="仿宋_GB2312" w:cs="仿宋_GB2312" w:eastAsia="仿宋_GB2312"/>
              </w:rPr>
              <w:t>1、现场勘察调研</w:t>
            </w:r>
          </w:p>
          <w:p>
            <w:pPr>
              <w:pStyle w:val="null3"/>
              <w:ind w:firstLine="645"/>
              <w:jc w:val="both"/>
            </w:pPr>
            <w:r>
              <w:rPr>
                <w:rFonts w:ascii="仿宋_GB2312" w:hAnsi="仿宋_GB2312" w:cs="仿宋_GB2312" w:eastAsia="仿宋_GB2312"/>
              </w:rPr>
              <w:t>现场调研陪葬墓现状，并与业主单位和考古队充分沟通项目需求。</w:t>
            </w:r>
          </w:p>
          <w:p>
            <w:pPr>
              <w:pStyle w:val="null3"/>
              <w:ind w:firstLine="645"/>
              <w:jc w:val="both"/>
            </w:pPr>
            <w:r>
              <w:rPr>
                <w:rFonts w:ascii="仿宋_GB2312" w:hAnsi="仿宋_GB2312" w:cs="仿宋_GB2312" w:eastAsia="仿宋_GB2312"/>
              </w:rPr>
              <w:t>2、方案初步设计</w:t>
            </w:r>
          </w:p>
          <w:p>
            <w:pPr>
              <w:pStyle w:val="null3"/>
              <w:ind w:firstLine="645"/>
              <w:jc w:val="both"/>
            </w:pPr>
            <w:r>
              <w:rPr>
                <w:rFonts w:ascii="仿宋_GB2312" w:hAnsi="仿宋_GB2312" w:cs="仿宋_GB2312" w:eastAsia="仿宋_GB2312"/>
              </w:rPr>
              <w:t>完成现状勘察部分成果，形成整体设计思路，听取业主单位和相关专家意见。</w:t>
            </w:r>
          </w:p>
          <w:p>
            <w:pPr>
              <w:pStyle w:val="null3"/>
              <w:ind w:firstLine="645"/>
              <w:jc w:val="both"/>
            </w:pPr>
            <w:r>
              <w:rPr>
                <w:rFonts w:ascii="仿宋_GB2312" w:hAnsi="仿宋_GB2312" w:cs="仿宋_GB2312" w:eastAsia="仿宋_GB2312"/>
              </w:rPr>
              <w:t>3、完成设计方案和报批</w:t>
            </w:r>
          </w:p>
          <w:p>
            <w:pPr>
              <w:pStyle w:val="null3"/>
              <w:ind w:firstLine="645"/>
              <w:jc w:val="both"/>
            </w:pPr>
            <w:r>
              <w:rPr>
                <w:rFonts w:ascii="仿宋_GB2312" w:hAnsi="仿宋_GB2312" w:cs="仿宋_GB2312" w:eastAsia="仿宋_GB2312"/>
              </w:rPr>
              <w:t>根据各方意见，完成方案报审稿，按程序报省文物局审批。评审后根据省文物局意见完善设计方案，报市文物局核准。</w:t>
            </w:r>
          </w:p>
          <w:p>
            <w:pPr>
              <w:pStyle w:val="null3"/>
              <w:ind w:firstLine="645"/>
              <w:jc w:val="both"/>
            </w:pPr>
            <w:r>
              <w:rPr>
                <w:rFonts w:ascii="仿宋_GB2312" w:hAnsi="仿宋_GB2312" w:cs="仿宋_GB2312" w:eastAsia="仿宋_GB2312"/>
              </w:rPr>
              <w:t>4、施工图深化设计</w:t>
            </w:r>
          </w:p>
          <w:p>
            <w:pPr>
              <w:pStyle w:val="null3"/>
              <w:ind w:firstLine="645"/>
              <w:jc w:val="both"/>
            </w:pPr>
            <w:r>
              <w:rPr>
                <w:rFonts w:ascii="仿宋_GB2312" w:hAnsi="仿宋_GB2312" w:cs="仿宋_GB2312" w:eastAsia="仿宋_GB2312"/>
              </w:rPr>
              <w:t>根据核准方案，完成工程施工图深化设计，满足工程招标需求，并提供施工阶段技术服务。</w:t>
            </w:r>
          </w:p>
          <w:p>
            <w:pPr>
              <w:pStyle w:val="null3"/>
              <w:ind w:firstLine="645"/>
              <w:jc w:val="both"/>
            </w:pPr>
            <w:r>
              <w:rPr>
                <w:rFonts w:ascii="仿宋_GB2312" w:hAnsi="仿宋_GB2312" w:cs="仿宋_GB2312" w:eastAsia="仿宋_GB2312"/>
              </w:rPr>
              <w:t>三、合同履行期限要求</w:t>
            </w:r>
          </w:p>
          <w:p>
            <w:pPr>
              <w:pStyle w:val="null3"/>
              <w:ind w:firstLine="645"/>
              <w:jc w:val="both"/>
            </w:pPr>
            <w:r>
              <w:rPr>
                <w:rFonts w:ascii="仿宋_GB2312" w:hAnsi="仿宋_GB2312" w:cs="仿宋_GB2312" w:eastAsia="仿宋_GB2312"/>
              </w:rPr>
              <w:t>合同履行期限：合同签订后6个月，具体要求如下：</w:t>
            </w:r>
          </w:p>
          <w:p>
            <w:pPr>
              <w:pStyle w:val="null3"/>
              <w:ind w:firstLine="645"/>
              <w:jc w:val="both"/>
            </w:pPr>
            <w:r>
              <w:rPr>
                <w:rFonts w:ascii="仿宋_GB2312" w:hAnsi="仿宋_GB2312" w:cs="仿宋_GB2312" w:eastAsia="仿宋_GB2312"/>
              </w:rPr>
              <w:t>1、2个月，调研评估阶段，完成杜陵陪葬墓整体详细勘察,提交现状勘察报告。</w:t>
            </w:r>
          </w:p>
          <w:p>
            <w:pPr>
              <w:pStyle w:val="null3"/>
              <w:ind w:firstLine="645"/>
              <w:jc w:val="both"/>
            </w:pPr>
            <w:r>
              <w:rPr>
                <w:rFonts w:ascii="仿宋_GB2312" w:hAnsi="仿宋_GB2312" w:cs="仿宋_GB2312" w:eastAsia="仿宋_GB2312"/>
              </w:rPr>
              <w:t>2、2个月，初步方案阶段(甲方提供相关设计基础资料后)，编制《杜陵外陵园陪葬墓保护展示工程期设计方案》。</w:t>
            </w:r>
          </w:p>
          <w:p>
            <w:pPr>
              <w:pStyle w:val="null3"/>
              <w:jc w:val="both"/>
            </w:pPr>
            <w:r>
              <w:rPr>
                <w:rFonts w:ascii="仿宋_GB2312" w:hAnsi="仿宋_GB2312" w:cs="仿宋_GB2312" w:eastAsia="仿宋_GB2312"/>
                <w:sz w:val="21"/>
              </w:rPr>
              <w:t>3、2个月，最终成果编制阶段，《杜陵外陵园陪葬墓保护展示工程期施工图设计》。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全部工作完成并验收合格后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成交供应商在领取成交通知书前，需向采购代理机构提交纸质版响应文件两份，纸质版文件须为电子响应文件的打印版。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供应商须提供会计师事务所出具的2023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供应商须提供会计师事务所出具的2023或2024年度审计报告（须赋验证码），或递交响应文件截止之日前六个月内银行开具的资信证明，或信用担保机构出具的担保函（以上三种形式的资料提供任何一种即可））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供应商承诺.docx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身份证，并与营业执照上信息一致。法定代表人（或负责人）授权代表参加磋商的，须出具法定代表人（或负责人）授权书及授权代表本单位证明（提供参保缴费证明和劳动合同，参保证明须赋可查询的验证编号或验证二维码）。</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供应商须具有有效的文物保护工程勘察设计甲级资质。</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项目负责人须具备文物保护工程责任设计师证书（从业范围包括：古文化遗址古墓葬），为本单位人员。</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w:t>
            </w:r>
          </w:p>
        </w:tc>
        <w:tc>
          <w:tcPr>
            <w:tcW w:type="dxa" w:w="3322"/>
          </w:tcPr>
          <w:p>
            <w:pPr>
              <w:pStyle w:val="null3"/>
            </w:pPr>
            <w:r>
              <w:rPr>
                <w:rFonts w:ascii="仿宋_GB2312" w:hAnsi="仿宋_GB2312" w:cs="仿宋_GB2312" w:eastAsia="仿宋_GB2312"/>
              </w:rPr>
              <w:t>磋商响应文件按磋商文件要求法定代表人（或负责人）或其授权代表签字</w:t>
            </w:r>
          </w:p>
        </w:tc>
        <w:tc>
          <w:tcPr>
            <w:tcW w:type="dxa" w:w="1661"/>
          </w:tcPr>
          <w:p>
            <w:pPr>
              <w:pStyle w:val="null3"/>
            </w:pPr>
            <w:r>
              <w:rPr>
                <w:rFonts w:ascii="仿宋_GB2312" w:hAnsi="仿宋_GB2312" w:cs="仿宋_GB2312" w:eastAsia="仿宋_GB2312"/>
              </w:rPr>
              <w:t>响应文件封面 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响应文件封面 报价表 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合同草案条款偏离表.docx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1、对本项目的基本情况和背景的理解，按其响应程度计0～5分。 2、对本项目设计指导思想、总体思路进行分析，按其响应程度计0～5分。 3、设计构思、总体实施方案科学合理，按其响应程度计0～5分。 4、现场勘察调研总体方案，按其响应程度计0～5分。 5、方案初步设计思路清晰，内容框架完整，实施方案合理，按其响应程度赋0～5分。 6、施工图深化设计编制方案详细具体，按其响应程度计0～5分。 7、设计方案的报批方案详细具体，按其响应程度计0～5分。 8、提供的预期成果大纲编制目录，按其响应程度计0～5分。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1、设计质量与深度的保障措施，按其响应程度赋0～5分。 2、提供工作计划安排，保证设计周期的措施，按其响应程度赋0～5分。 3、项目造价成本的控制措施，按其响应程度赋0～5分。 4、设计方案报审、完善管理措施，按其响应程度赋0～5分。 5、施工过程中现场技术服务措施，按其响应程度计0～5分。 6、后期深化方案服务，变更服务等及其他承诺，按其响应程度计0-5分。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1、拟派项目团队成员（除项目负责人外）具备一个文物保护工程责任设计师资格得2分，（提供证书及养老保险缴纳证明），本项满分8分。 2、根据拟派项目组成员专业技能能力和从业经验等进行评审。按其响应度计0～2分。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供应商提供自2021年1月1日至今同类项目业绩，磋商响应文件中附有其业绩证明材料，业绩以合同为依据，每提供一个计2分，满分10分。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详见附件：合同草案条款偏离表.docx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详见附件：供应商承诺.docx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