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9C08D1">
      <w:pPr>
        <w:pStyle w:val="2"/>
        <w:widowControl/>
        <w:jc w:val="center"/>
        <w:rPr>
          <w:rFonts w:hint="default" w:ascii="Times New Roman" w:hAnsi="Times New Roman" w:eastAsia="黑体" w:cs="Times New Roman"/>
          <w:b/>
          <w:bCs w:val="0"/>
          <w:sz w:val="32"/>
          <w:szCs w:val="32"/>
          <w:lang w:val="zh-CN" w:eastAsia="zh-CN"/>
        </w:rPr>
      </w:pPr>
      <w:r>
        <w:rPr>
          <w:rFonts w:ascii="Times New Roman" w:hAnsi="Times New Roman" w:eastAsia="黑体"/>
          <w:b/>
          <w:bCs w:val="0"/>
          <w:sz w:val="32"/>
          <w:szCs w:val="32"/>
          <w:lang w:val="zh-CN" w:eastAsia="zh-CN"/>
        </w:rPr>
        <w:t>合同草案条款</w:t>
      </w:r>
    </w:p>
    <w:p w14:paraId="377FC0BD">
      <w:pPr>
        <w:keepNext w:val="0"/>
        <w:keepLines w:val="0"/>
        <w:widowControl w:val="0"/>
        <w:suppressLineNumbers w:val="0"/>
        <w:tabs>
          <w:tab w:val="left" w:pos="735"/>
        </w:tabs>
        <w:autoSpaceDE w:val="0"/>
        <w:autoSpaceDN w:val="0"/>
        <w:adjustRightInd w:val="0"/>
        <w:snapToGrid w:val="0"/>
        <w:spacing w:before="240" w:beforeLines="100" w:beforeAutospacing="0" w:after="0" w:afterAutospacing="0" w:line="360" w:lineRule="auto"/>
        <w:ind w:left="0" w:right="0" w:firstLine="629"/>
        <w:jc w:val="both"/>
        <w:rPr>
          <w:rFonts w:eastAsia="仿宋_GB2312"/>
          <w:b/>
          <w:bCs/>
          <w:sz w:val="20"/>
          <w:szCs w:val="20"/>
          <w:lang w:val="zh-CN" w:eastAsia="zh-CN"/>
        </w:rPr>
      </w:pPr>
      <w:r>
        <w:rPr>
          <w:rFonts w:hint="eastAsia" w:ascii="Times New Roman" w:hAnsi="Times New Roman" w:eastAsia="仿宋_GB2312" w:cs="仿宋_GB2312"/>
          <w:b/>
          <w:bCs/>
          <w:kern w:val="2"/>
          <w:sz w:val="20"/>
          <w:szCs w:val="20"/>
          <w:lang w:val="zh-CN" w:eastAsia="zh-CN" w:bidi="ar"/>
        </w:rPr>
        <w:t>甲方：</w:t>
      </w:r>
      <w:r>
        <w:rPr>
          <w:rFonts w:hint="eastAsia" w:ascii="Times New Roman" w:hAnsi="Times New Roman" w:eastAsia="仿宋_GB2312" w:cs="仿宋_GB2312"/>
          <w:bCs/>
          <w:kern w:val="2"/>
          <w:sz w:val="20"/>
          <w:szCs w:val="20"/>
          <w:lang w:val="zh-CN" w:eastAsia="zh-CN" w:bidi="ar"/>
        </w:rPr>
        <w:t>（前款所称采购人）</w:t>
      </w:r>
      <w:r>
        <w:rPr>
          <w:rFonts w:hint="default" w:ascii="Times New Roman" w:hAnsi="Times New Roman" w:eastAsia="仿宋_GB2312" w:cs="Times New Roman"/>
          <w:bCs/>
          <w:kern w:val="2"/>
          <w:sz w:val="20"/>
          <w:szCs w:val="20"/>
          <w:lang w:val="zh-CN" w:eastAsia="zh-CN" w:bidi="ar"/>
        </w:rPr>
        <w:t xml:space="preserve">         </w:t>
      </w:r>
      <w:r>
        <w:rPr>
          <w:rFonts w:hint="eastAsia" w:ascii="Times New Roman" w:hAnsi="Times New Roman" w:eastAsia="仿宋_GB2312" w:cs="仿宋_GB2312"/>
          <w:bCs/>
          <w:kern w:val="2"/>
          <w:sz w:val="20"/>
          <w:szCs w:val="20"/>
          <w:lang w:val="zh-CN" w:eastAsia="zh-CN" w:bidi="ar"/>
        </w:rPr>
        <w:t>住所：</w:t>
      </w:r>
    </w:p>
    <w:p w14:paraId="27CBF402">
      <w:pPr>
        <w:keepNext w:val="0"/>
        <w:keepLines w:val="0"/>
        <w:widowControl w:val="0"/>
        <w:suppressLineNumbers w:val="0"/>
        <w:tabs>
          <w:tab w:val="left" w:pos="735"/>
        </w:tabs>
        <w:autoSpaceDE w:val="0"/>
        <w:autoSpaceDN w:val="0"/>
        <w:adjustRightInd w:val="0"/>
        <w:snapToGrid w:val="0"/>
        <w:spacing w:before="0" w:beforeAutospacing="0" w:after="0" w:afterAutospacing="0" w:line="360" w:lineRule="auto"/>
        <w:ind w:left="0" w:right="0" w:firstLine="631"/>
        <w:jc w:val="both"/>
        <w:rPr>
          <w:rFonts w:eastAsia="仿宋_GB2312"/>
          <w:bCs/>
          <w:sz w:val="20"/>
          <w:szCs w:val="20"/>
          <w:lang w:val="zh-CN" w:eastAsia="zh-CN"/>
        </w:rPr>
      </w:pPr>
      <w:r>
        <w:rPr>
          <w:rFonts w:hint="eastAsia" w:ascii="Times New Roman" w:hAnsi="Times New Roman" w:eastAsia="仿宋_GB2312" w:cs="仿宋_GB2312"/>
          <w:b/>
          <w:bCs/>
          <w:kern w:val="2"/>
          <w:sz w:val="20"/>
          <w:szCs w:val="20"/>
          <w:lang w:val="zh-CN" w:eastAsia="zh-CN" w:bidi="ar"/>
        </w:rPr>
        <w:t>乙方：</w:t>
      </w:r>
      <w:r>
        <w:rPr>
          <w:rFonts w:hint="eastAsia" w:ascii="Times New Roman" w:hAnsi="Times New Roman" w:eastAsia="仿宋_GB2312" w:cs="仿宋_GB2312"/>
          <w:bCs/>
          <w:kern w:val="2"/>
          <w:sz w:val="20"/>
          <w:szCs w:val="20"/>
          <w:lang w:val="zh-CN" w:eastAsia="zh-CN" w:bidi="ar"/>
        </w:rPr>
        <w:t>（前款所称成交供应商）</w:t>
      </w:r>
      <w:r>
        <w:rPr>
          <w:rFonts w:hint="default" w:ascii="Times New Roman" w:hAnsi="Times New Roman" w:eastAsia="仿宋_GB2312" w:cs="Times New Roman"/>
          <w:bCs/>
          <w:kern w:val="2"/>
          <w:sz w:val="20"/>
          <w:szCs w:val="20"/>
          <w:lang w:val="zh-CN" w:eastAsia="zh-CN" w:bidi="ar"/>
        </w:rPr>
        <w:t xml:space="preserve">     </w:t>
      </w:r>
      <w:r>
        <w:rPr>
          <w:rFonts w:hint="eastAsia" w:ascii="Times New Roman" w:hAnsi="Times New Roman" w:eastAsia="仿宋_GB2312" w:cs="仿宋_GB2312"/>
          <w:bCs/>
          <w:kern w:val="2"/>
          <w:sz w:val="20"/>
          <w:szCs w:val="20"/>
          <w:lang w:val="zh-CN" w:eastAsia="zh-CN" w:bidi="ar"/>
        </w:rPr>
        <w:t>住所：</w:t>
      </w:r>
    </w:p>
    <w:p w14:paraId="5A3183E7">
      <w:pPr>
        <w:keepNext w:val="0"/>
        <w:keepLines w:val="0"/>
        <w:widowControl w:val="0"/>
        <w:suppressLineNumbers w:val="0"/>
        <w:adjustRightInd w:val="0"/>
        <w:snapToGrid w:val="0"/>
        <w:spacing w:before="0" w:beforeAutospacing="0" w:after="0" w:afterAutospacing="0" w:line="360" w:lineRule="auto"/>
        <w:ind w:left="0" w:right="0" w:firstLine="402" w:firstLineChars="200"/>
        <w:jc w:val="both"/>
        <w:rPr>
          <w:rFonts w:eastAsia="仿宋_GB2312"/>
          <w:sz w:val="20"/>
          <w:szCs w:val="20"/>
          <w:lang w:val="en-US"/>
        </w:rPr>
      </w:pPr>
      <w:bookmarkStart w:id="0" w:name="_Toc19515384"/>
      <w:r>
        <w:rPr>
          <w:rFonts w:hint="eastAsia" w:ascii="Times New Roman" w:hAnsi="Times New Roman" w:eastAsia="仿宋_GB2312" w:cs="仿宋_GB2312"/>
          <w:b/>
          <w:bCs/>
          <w:kern w:val="2"/>
          <w:sz w:val="20"/>
          <w:szCs w:val="20"/>
          <w:lang w:val="en-US" w:eastAsia="zh-CN" w:bidi="ar"/>
        </w:rPr>
        <w:t>一、合同内容</w:t>
      </w:r>
      <w:r>
        <w:rPr>
          <w:rFonts w:hint="eastAsia" w:ascii="Times New Roman" w:hAnsi="Times New Roman" w:eastAsia="仿宋_GB2312" w:cs="仿宋_GB2312"/>
          <w:kern w:val="2"/>
          <w:sz w:val="20"/>
          <w:szCs w:val="20"/>
          <w:lang w:val="en-US" w:eastAsia="zh-CN" w:bidi="ar"/>
        </w:rPr>
        <w:t>（标的、数量、质量等）：</w:t>
      </w:r>
      <w:bookmarkEnd w:id="0"/>
    </w:p>
    <w:p w14:paraId="746298BF">
      <w:pPr>
        <w:keepNext w:val="0"/>
        <w:keepLines w:val="0"/>
        <w:widowControl w:val="0"/>
        <w:suppressLineNumbers w:val="0"/>
        <w:adjustRightInd w:val="0"/>
        <w:snapToGrid w:val="0"/>
        <w:spacing w:before="0" w:beforeAutospacing="0" w:after="0" w:afterAutospacing="0" w:line="360" w:lineRule="auto"/>
        <w:ind w:left="0" w:right="0" w:firstLine="402" w:firstLineChars="200"/>
        <w:jc w:val="both"/>
        <w:rPr>
          <w:rFonts w:eastAsia="仿宋_GB2312"/>
          <w:b/>
          <w:bCs/>
          <w:sz w:val="20"/>
          <w:szCs w:val="20"/>
          <w:lang w:val="en-US"/>
        </w:rPr>
      </w:pPr>
      <w:bookmarkStart w:id="1" w:name="_Toc19515385"/>
      <w:r>
        <w:rPr>
          <w:rFonts w:hint="eastAsia" w:ascii="Times New Roman" w:hAnsi="Times New Roman" w:eastAsia="仿宋_GB2312" w:cs="仿宋_GB2312"/>
          <w:b/>
          <w:bCs/>
          <w:kern w:val="2"/>
          <w:sz w:val="20"/>
          <w:szCs w:val="20"/>
          <w:lang w:val="en-US" w:eastAsia="zh-CN" w:bidi="ar"/>
        </w:rPr>
        <w:t>二、合同价款</w:t>
      </w:r>
      <w:bookmarkEnd w:id="1"/>
    </w:p>
    <w:p w14:paraId="0923BFB8">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u w:val="single"/>
          <w:lang w:val="en-US"/>
        </w:rPr>
      </w:pPr>
      <w:r>
        <w:rPr>
          <w:rFonts w:hint="default" w:ascii="Times New Roman" w:hAnsi="Times New Roman" w:eastAsia="仿宋_GB2312" w:cs="Times New Roman"/>
          <w:kern w:val="2"/>
          <w:sz w:val="20"/>
          <w:szCs w:val="20"/>
          <w:lang w:val="en-US" w:eastAsia="zh-CN" w:bidi="ar"/>
        </w:rPr>
        <w:t>1</w:t>
      </w:r>
      <w:r>
        <w:rPr>
          <w:rFonts w:hint="eastAsia" w:ascii="Times New Roman" w:hAnsi="Times New Roman" w:eastAsia="仿宋_GB2312" w:cs="仿宋_GB2312"/>
          <w:kern w:val="2"/>
          <w:sz w:val="20"/>
          <w:szCs w:val="20"/>
          <w:lang w:val="en-US" w:eastAsia="zh-CN" w:bidi="ar"/>
        </w:rPr>
        <w:t>、合同总价：人民币</w:t>
      </w:r>
      <w:r>
        <w:rPr>
          <w:rFonts w:hint="default" w:ascii="Times New Roman" w:hAnsi="Times New Roman" w:eastAsia="仿宋_GB2312" w:cs="Times New Roman"/>
          <w:kern w:val="2"/>
          <w:sz w:val="20"/>
          <w:szCs w:val="20"/>
          <w:u w:val="single"/>
          <w:lang w:val="en-US" w:eastAsia="zh-CN" w:bidi="ar"/>
        </w:rPr>
        <w:t xml:space="preserve">       </w:t>
      </w:r>
      <w:r>
        <w:rPr>
          <w:rFonts w:hint="eastAsia" w:ascii="Times New Roman" w:hAnsi="Times New Roman" w:eastAsia="仿宋_GB2312" w:cs="仿宋_GB2312"/>
          <w:kern w:val="2"/>
          <w:sz w:val="20"/>
          <w:szCs w:val="20"/>
          <w:lang w:val="en-US" w:eastAsia="zh-CN" w:bidi="ar"/>
        </w:rPr>
        <w:t>元。</w:t>
      </w:r>
    </w:p>
    <w:p w14:paraId="3543FA5A">
      <w:pPr>
        <w:keepNext w:val="0"/>
        <w:keepLines w:val="0"/>
        <w:widowControl w:val="0"/>
        <w:suppressLineNumbers w:val="0"/>
        <w:adjustRightInd w:val="0"/>
        <w:snapToGrid w:val="0"/>
        <w:spacing w:before="0" w:beforeAutospacing="0" w:after="0" w:afterAutospacing="0" w:line="357" w:lineRule="auto"/>
        <w:ind w:left="0" w:right="0" w:firstLine="400" w:firstLineChars="200"/>
        <w:jc w:val="both"/>
        <w:rPr>
          <w:rFonts w:eastAsia="仿宋_GB2312"/>
          <w:sz w:val="20"/>
          <w:szCs w:val="20"/>
          <w:lang w:val="en-US"/>
        </w:rPr>
      </w:pPr>
      <w:bookmarkStart w:id="2" w:name="_Toc19515386"/>
      <w:r>
        <w:rPr>
          <w:rFonts w:hint="default" w:ascii="Times New Roman" w:hAnsi="Times New Roman" w:eastAsia="仿宋_GB2312" w:cs="Times New Roman"/>
          <w:kern w:val="2"/>
          <w:sz w:val="20"/>
          <w:szCs w:val="20"/>
          <w:lang w:val="en-US" w:eastAsia="zh-CN" w:bidi="ar"/>
        </w:rPr>
        <w:t>2</w:t>
      </w:r>
      <w:r>
        <w:rPr>
          <w:rFonts w:hint="eastAsia" w:ascii="Times New Roman" w:hAnsi="Times New Roman" w:eastAsia="仿宋_GB2312" w:cs="仿宋_GB2312"/>
          <w:kern w:val="2"/>
          <w:sz w:val="20"/>
          <w:szCs w:val="20"/>
          <w:lang w:val="en-US" w:eastAsia="zh-CN" w:bidi="ar"/>
        </w:rPr>
        <w:t>、合同总价包括：完成所有内容的全部费用。</w:t>
      </w:r>
    </w:p>
    <w:p w14:paraId="6130C1B9">
      <w:pPr>
        <w:keepNext w:val="0"/>
        <w:keepLines w:val="0"/>
        <w:widowControl w:val="0"/>
        <w:suppressLineNumbers w:val="0"/>
        <w:adjustRightInd w:val="0"/>
        <w:snapToGrid w:val="0"/>
        <w:spacing w:before="0" w:beforeAutospacing="0" w:after="0" w:afterAutospacing="0" w:line="357"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3</w:t>
      </w:r>
      <w:r>
        <w:rPr>
          <w:rFonts w:hint="eastAsia" w:ascii="Times New Roman" w:hAnsi="Times New Roman" w:eastAsia="仿宋_GB2312" w:cs="仿宋_GB2312"/>
          <w:kern w:val="2"/>
          <w:sz w:val="20"/>
          <w:szCs w:val="20"/>
          <w:lang w:val="en-US" w:eastAsia="zh-CN" w:bidi="ar"/>
        </w:rPr>
        <w:t>、合同总价一次包死，不受市场价变化的影响。</w:t>
      </w:r>
    </w:p>
    <w:p w14:paraId="4A5F555C">
      <w:pPr>
        <w:keepNext w:val="0"/>
        <w:keepLines w:val="0"/>
        <w:widowControl w:val="0"/>
        <w:suppressLineNumbers w:val="0"/>
        <w:adjustRightInd w:val="0"/>
        <w:snapToGrid w:val="0"/>
        <w:spacing w:before="0" w:beforeAutospacing="0" w:after="0" w:afterAutospacing="0" w:line="360" w:lineRule="auto"/>
        <w:ind w:left="0" w:right="0" w:firstLine="402" w:firstLineChars="200"/>
        <w:jc w:val="both"/>
        <w:rPr>
          <w:rFonts w:eastAsia="仿宋_GB2312"/>
          <w:b/>
          <w:bCs/>
          <w:sz w:val="20"/>
          <w:szCs w:val="20"/>
          <w:lang w:val="en-US"/>
        </w:rPr>
      </w:pPr>
      <w:r>
        <w:rPr>
          <w:rFonts w:hint="eastAsia" w:ascii="Times New Roman" w:hAnsi="Times New Roman" w:eastAsia="仿宋_GB2312" w:cs="仿宋_GB2312"/>
          <w:b/>
          <w:bCs/>
          <w:kern w:val="2"/>
          <w:sz w:val="20"/>
          <w:szCs w:val="20"/>
          <w:lang w:val="en-US" w:eastAsia="zh-CN" w:bidi="ar"/>
        </w:rPr>
        <w:t>三、合同结算</w:t>
      </w:r>
      <w:bookmarkEnd w:id="2"/>
    </w:p>
    <w:p w14:paraId="0096F6FB">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1</w:t>
      </w:r>
      <w:r>
        <w:rPr>
          <w:rFonts w:hint="eastAsia" w:ascii="Times New Roman" w:hAnsi="Times New Roman" w:eastAsia="仿宋_GB2312" w:cs="仿宋_GB2312"/>
          <w:kern w:val="2"/>
          <w:sz w:val="20"/>
          <w:szCs w:val="20"/>
          <w:lang w:val="en-US" w:eastAsia="zh-CN" w:bidi="ar"/>
        </w:rPr>
        <w:t>、资金支付条件及时间：</w:t>
      </w:r>
    </w:p>
    <w:p w14:paraId="5FF5D4F4">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1-1</w:t>
      </w:r>
      <w:r>
        <w:rPr>
          <w:rFonts w:hint="eastAsia" w:ascii="Times New Roman" w:hAnsi="Times New Roman" w:eastAsia="仿宋_GB2312" w:cs="仿宋_GB2312"/>
          <w:kern w:val="2"/>
          <w:sz w:val="20"/>
          <w:szCs w:val="20"/>
          <w:lang w:val="en-US" w:eastAsia="zh-CN" w:bidi="ar"/>
        </w:rPr>
        <w:t>、合同签订后，支付合同总价款的</w:t>
      </w:r>
      <w:r>
        <w:rPr>
          <w:rFonts w:hint="default" w:ascii="Times New Roman" w:hAnsi="Times New Roman" w:eastAsia="仿宋_GB2312" w:cs="Times New Roman"/>
          <w:kern w:val="2"/>
          <w:sz w:val="20"/>
          <w:szCs w:val="20"/>
          <w:lang w:val="en-US" w:eastAsia="zh-CN" w:bidi="ar"/>
        </w:rPr>
        <w:t>40%</w:t>
      </w:r>
      <w:r>
        <w:rPr>
          <w:rFonts w:hint="eastAsia" w:ascii="Times New Roman" w:hAnsi="Times New Roman" w:eastAsia="仿宋_GB2312" w:cs="仿宋_GB2312"/>
          <w:kern w:val="2"/>
          <w:sz w:val="20"/>
          <w:szCs w:val="20"/>
          <w:lang w:val="en-US" w:eastAsia="zh-CN" w:bidi="ar"/>
        </w:rPr>
        <w:t>作为预付款；</w:t>
      </w:r>
    </w:p>
    <w:p w14:paraId="519C52BD">
      <w:pPr>
        <w:keepNext w:val="0"/>
        <w:keepLines w:val="0"/>
        <w:widowControl w:val="0"/>
        <w:suppressLineNumbers w:val="0"/>
        <w:adjustRightInd w:val="0"/>
        <w:snapToGrid w:val="0"/>
        <w:spacing w:before="0" w:beforeAutospacing="0" w:after="0" w:afterAutospacing="0" w:line="357"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1-2</w:t>
      </w:r>
      <w:r>
        <w:rPr>
          <w:rFonts w:hint="eastAsia" w:ascii="Times New Roman" w:hAnsi="Times New Roman" w:eastAsia="仿宋_GB2312" w:cs="仿宋_GB2312"/>
          <w:kern w:val="2"/>
          <w:sz w:val="20"/>
          <w:szCs w:val="20"/>
          <w:lang w:val="en-US" w:eastAsia="zh-CN" w:bidi="ar"/>
        </w:rPr>
        <w:t>、施工图审核完成后支付剩余合同价款。</w:t>
      </w:r>
    </w:p>
    <w:p w14:paraId="0F964888">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2</w:t>
      </w:r>
      <w:r>
        <w:rPr>
          <w:rFonts w:hint="eastAsia" w:ascii="Times New Roman" w:hAnsi="Times New Roman" w:eastAsia="仿宋_GB2312" w:cs="仿宋_GB2312"/>
          <w:kern w:val="2"/>
          <w:sz w:val="20"/>
          <w:szCs w:val="20"/>
          <w:lang w:val="en-US" w:eastAsia="zh-CN" w:bidi="ar"/>
        </w:rPr>
        <w:t>、结算方式：银行转账。</w:t>
      </w:r>
    </w:p>
    <w:p w14:paraId="6EB58DC6">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3</w:t>
      </w:r>
      <w:r>
        <w:rPr>
          <w:rFonts w:hint="eastAsia" w:ascii="Times New Roman" w:hAnsi="Times New Roman" w:eastAsia="仿宋_GB2312" w:cs="仿宋_GB2312"/>
          <w:kern w:val="2"/>
          <w:sz w:val="20"/>
          <w:szCs w:val="20"/>
          <w:lang w:val="en-US" w:eastAsia="zh-CN" w:bidi="ar"/>
        </w:rPr>
        <w:t>、结算单位：由</w:t>
      </w:r>
      <w:r>
        <w:rPr>
          <w:rFonts w:hint="default" w:ascii="Times New Roman" w:hAnsi="Times New Roman" w:eastAsia="仿宋_GB2312" w:cs="Times New Roman"/>
          <w:kern w:val="2"/>
          <w:sz w:val="20"/>
          <w:szCs w:val="20"/>
          <w:u w:val="single"/>
          <w:lang w:val="en-US" w:eastAsia="zh-CN" w:bidi="ar"/>
        </w:rPr>
        <w:t xml:space="preserve">  </w:t>
      </w:r>
      <w:r>
        <w:rPr>
          <w:rFonts w:hint="eastAsia" w:ascii="Times New Roman" w:hAnsi="Times New Roman" w:eastAsia="仿宋_GB2312" w:cs="仿宋_GB2312"/>
          <w:kern w:val="2"/>
          <w:sz w:val="20"/>
          <w:szCs w:val="20"/>
          <w:u w:val="single"/>
          <w:lang w:val="en-US" w:eastAsia="zh-CN" w:bidi="ar"/>
        </w:rPr>
        <w:t>甲方</w:t>
      </w:r>
      <w:r>
        <w:rPr>
          <w:rFonts w:hint="default" w:ascii="Times New Roman" w:hAnsi="Times New Roman" w:eastAsia="仿宋_GB2312" w:cs="Times New Roman"/>
          <w:kern w:val="2"/>
          <w:sz w:val="20"/>
          <w:szCs w:val="20"/>
          <w:u w:val="single"/>
          <w:lang w:val="en-US" w:eastAsia="zh-CN" w:bidi="ar"/>
        </w:rPr>
        <w:t xml:space="preserve"> </w:t>
      </w:r>
      <w:r>
        <w:rPr>
          <w:rFonts w:hint="eastAsia" w:ascii="Times New Roman" w:hAnsi="Times New Roman" w:eastAsia="仿宋_GB2312" w:cs="仿宋_GB2312"/>
          <w:kern w:val="2"/>
          <w:sz w:val="20"/>
          <w:szCs w:val="20"/>
          <w:lang w:val="en-US" w:eastAsia="zh-CN" w:bidi="ar"/>
        </w:rPr>
        <w:t>负责结算</w:t>
      </w:r>
      <w:bookmarkStart w:id="3" w:name="_Toc19515387"/>
      <w:r>
        <w:rPr>
          <w:rFonts w:hint="eastAsia" w:ascii="Times New Roman" w:hAnsi="Times New Roman" w:eastAsia="仿宋_GB2312" w:cs="仿宋_GB2312"/>
          <w:kern w:val="2"/>
          <w:sz w:val="20"/>
          <w:szCs w:val="20"/>
          <w:lang w:val="en-US" w:eastAsia="zh-CN" w:bidi="ar"/>
        </w:rPr>
        <w:t>。结算前乙方应开具结算金额等额发票交甲方。</w:t>
      </w:r>
    </w:p>
    <w:p w14:paraId="2D7AE1D6">
      <w:pPr>
        <w:keepNext w:val="0"/>
        <w:keepLines w:val="0"/>
        <w:widowControl w:val="0"/>
        <w:suppressLineNumbers w:val="0"/>
        <w:adjustRightInd w:val="0"/>
        <w:snapToGrid w:val="0"/>
        <w:spacing w:before="0" w:beforeAutospacing="0" w:after="0" w:afterAutospacing="0" w:line="360" w:lineRule="auto"/>
        <w:ind w:left="0" w:right="0" w:firstLine="402" w:firstLineChars="200"/>
        <w:jc w:val="both"/>
        <w:rPr>
          <w:rFonts w:eastAsia="仿宋_GB2312"/>
          <w:b/>
          <w:bCs/>
          <w:sz w:val="20"/>
          <w:szCs w:val="20"/>
          <w:lang w:val="en-US"/>
        </w:rPr>
      </w:pPr>
      <w:r>
        <w:rPr>
          <w:rFonts w:hint="eastAsia" w:ascii="Times New Roman" w:hAnsi="Times New Roman" w:eastAsia="仿宋_GB2312" w:cs="仿宋_GB2312"/>
          <w:b/>
          <w:bCs/>
          <w:kern w:val="2"/>
          <w:sz w:val="20"/>
          <w:szCs w:val="20"/>
          <w:lang w:val="en-US" w:eastAsia="zh-CN" w:bidi="ar"/>
        </w:rPr>
        <w:t>四、履行期限、地点及方式：</w:t>
      </w:r>
      <w:bookmarkEnd w:id="3"/>
    </w:p>
    <w:p w14:paraId="28051EC1">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hint="default" w:eastAsia="仿宋_GB2312"/>
          <w:sz w:val="20"/>
          <w:szCs w:val="20"/>
          <w:lang w:val="en-US"/>
        </w:rPr>
      </w:pPr>
      <w:r>
        <w:rPr>
          <w:rFonts w:hint="default" w:ascii="Times New Roman" w:hAnsi="Times New Roman" w:eastAsia="仿宋_GB2312" w:cs="Times New Roman"/>
          <w:kern w:val="2"/>
          <w:sz w:val="20"/>
          <w:szCs w:val="20"/>
          <w:lang w:val="en-US" w:eastAsia="zh-CN" w:bidi="ar"/>
        </w:rPr>
        <w:t>1</w:t>
      </w:r>
      <w:r>
        <w:rPr>
          <w:rFonts w:hint="eastAsia" w:ascii="Times New Roman" w:hAnsi="Times New Roman" w:eastAsia="仿宋_GB2312" w:cs="仿宋_GB2312"/>
          <w:kern w:val="2"/>
          <w:sz w:val="20"/>
          <w:szCs w:val="20"/>
          <w:lang w:val="en-US" w:eastAsia="zh-CN" w:bidi="ar"/>
        </w:rPr>
        <w:t>、合同履行期限：合同签订后6个月</w:t>
      </w:r>
    </w:p>
    <w:p w14:paraId="1709BF64">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2</w:t>
      </w:r>
      <w:r>
        <w:rPr>
          <w:rFonts w:hint="eastAsia" w:ascii="Times New Roman" w:hAnsi="Times New Roman" w:eastAsia="仿宋_GB2312" w:cs="仿宋_GB2312"/>
          <w:kern w:val="2"/>
          <w:sz w:val="20"/>
          <w:szCs w:val="20"/>
          <w:lang w:val="en-US" w:eastAsia="zh-CN" w:bidi="ar"/>
        </w:rPr>
        <w:t>、地点：按照采购人要求。</w:t>
      </w:r>
    </w:p>
    <w:p w14:paraId="13FCF24C">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3</w:t>
      </w:r>
      <w:r>
        <w:rPr>
          <w:rFonts w:hint="eastAsia" w:ascii="Times New Roman" w:hAnsi="Times New Roman" w:eastAsia="仿宋_GB2312" w:cs="仿宋_GB2312"/>
          <w:kern w:val="2"/>
          <w:sz w:val="20"/>
          <w:szCs w:val="20"/>
          <w:lang w:val="en-US" w:eastAsia="zh-CN" w:bidi="ar"/>
        </w:rPr>
        <w:t>、方式：按照采购人指定方式。</w:t>
      </w:r>
    </w:p>
    <w:p w14:paraId="4F9812DA">
      <w:pPr>
        <w:keepNext w:val="0"/>
        <w:keepLines w:val="0"/>
        <w:widowControl w:val="0"/>
        <w:suppressLineNumbers w:val="0"/>
        <w:adjustRightInd w:val="0"/>
        <w:snapToGrid w:val="0"/>
        <w:spacing w:before="0" w:beforeAutospacing="0" w:after="0" w:afterAutospacing="0" w:line="360" w:lineRule="auto"/>
        <w:ind w:left="0" w:right="0" w:firstLine="402" w:firstLineChars="200"/>
        <w:jc w:val="both"/>
        <w:rPr>
          <w:rFonts w:eastAsia="仿宋_GB2312"/>
          <w:b/>
          <w:bCs/>
          <w:sz w:val="20"/>
          <w:szCs w:val="20"/>
          <w:lang w:val="en-US"/>
        </w:rPr>
      </w:pPr>
      <w:r>
        <w:rPr>
          <w:rFonts w:hint="eastAsia" w:ascii="Times New Roman" w:hAnsi="Times New Roman" w:eastAsia="仿宋_GB2312" w:cs="仿宋_GB2312"/>
          <w:b/>
          <w:bCs/>
          <w:kern w:val="2"/>
          <w:sz w:val="20"/>
          <w:szCs w:val="20"/>
          <w:lang w:val="en-US" w:eastAsia="zh-CN" w:bidi="ar"/>
        </w:rPr>
        <w:t>五、甲方的权利和义务</w:t>
      </w:r>
    </w:p>
    <w:p w14:paraId="385F8F2F">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1</w:t>
      </w:r>
      <w:r>
        <w:rPr>
          <w:rFonts w:hint="eastAsia" w:ascii="Times New Roman" w:hAnsi="Times New Roman" w:eastAsia="仿宋_GB2312" w:cs="仿宋_GB2312"/>
          <w:kern w:val="2"/>
          <w:sz w:val="20"/>
          <w:szCs w:val="20"/>
          <w:lang w:val="en-US" w:eastAsia="zh-CN" w:bidi="ar"/>
        </w:rPr>
        <w:t>、甲方有权对合同规定范围内乙方的服务行为进行监督和检查，拥有监管权。</w:t>
      </w:r>
    </w:p>
    <w:p w14:paraId="0A1C2D42">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2</w:t>
      </w:r>
      <w:r>
        <w:rPr>
          <w:rFonts w:hint="eastAsia" w:ascii="Times New Roman" w:hAnsi="Times New Roman" w:eastAsia="仿宋_GB2312" w:cs="仿宋_GB2312"/>
          <w:kern w:val="2"/>
          <w:sz w:val="20"/>
          <w:szCs w:val="20"/>
          <w:lang w:val="en-US" w:eastAsia="zh-CN" w:bidi="ar"/>
        </w:rPr>
        <w:t>、负责检查监督乙方管理工作的实施及制度的执行情况。</w:t>
      </w:r>
    </w:p>
    <w:p w14:paraId="4C31C8B2">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3</w:t>
      </w:r>
      <w:r>
        <w:rPr>
          <w:rFonts w:hint="eastAsia" w:ascii="Times New Roman" w:hAnsi="Times New Roman" w:eastAsia="仿宋_GB2312" w:cs="仿宋_GB2312"/>
          <w:kern w:val="2"/>
          <w:sz w:val="20"/>
          <w:szCs w:val="20"/>
          <w:lang w:val="en-US" w:eastAsia="zh-CN" w:bidi="ar"/>
        </w:rPr>
        <w:t>、根据本合同规定，按时向乙方支付应付服务费用。</w:t>
      </w:r>
    </w:p>
    <w:p w14:paraId="4ECACDFB">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4</w:t>
      </w:r>
      <w:r>
        <w:rPr>
          <w:rFonts w:hint="eastAsia" w:ascii="Times New Roman" w:hAnsi="Times New Roman" w:eastAsia="仿宋_GB2312" w:cs="仿宋_GB2312"/>
          <w:kern w:val="2"/>
          <w:sz w:val="20"/>
          <w:szCs w:val="20"/>
          <w:lang w:val="en-US" w:eastAsia="zh-CN" w:bidi="ar"/>
        </w:rPr>
        <w:t>、甲方有权向乙方提出整改建议和意见。</w:t>
      </w:r>
    </w:p>
    <w:p w14:paraId="21E224EA">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5</w:t>
      </w:r>
      <w:r>
        <w:rPr>
          <w:rFonts w:hint="eastAsia" w:ascii="Times New Roman" w:hAnsi="Times New Roman" w:eastAsia="仿宋_GB2312" w:cs="仿宋_GB2312"/>
          <w:kern w:val="2"/>
          <w:sz w:val="20"/>
          <w:szCs w:val="20"/>
          <w:lang w:val="en-US" w:eastAsia="zh-CN" w:bidi="ar"/>
        </w:rPr>
        <w:t>、甲方负责监督、检查乙方提供服务的工作进度、质量情况。</w:t>
      </w:r>
    </w:p>
    <w:p w14:paraId="166FB5C0">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6</w:t>
      </w:r>
      <w:r>
        <w:rPr>
          <w:rFonts w:hint="eastAsia" w:ascii="Times New Roman" w:hAnsi="Times New Roman" w:eastAsia="仿宋_GB2312" w:cs="仿宋_GB2312"/>
          <w:kern w:val="2"/>
          <w:sz w:val="20"/>
          <w:szCs w:val="20"/>
          <w:lang w:val="en-US" w:eastAsia="zh-CN" w:bidi="ar"/>
        </w:rPr>
        <w:t>、甲方在规定的时间内向乙方提交基础资料及文件，并对其完整性、正确性及时限负责。甲方不得要求乙方违反国家有关规范进行勘察设计。</w:t>
      </w:r>
    </w:p>
    <w:p w14:paraId="3ACB1A57">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7</w:t>
      </w:r>
      <w:r>
        <w:rPr>
          <w:rFonts w:hint="eastAsia" w:ascii="Times New Roman" w:hAnsi="Times New Roman" w:eastAsia="仿宋_GB2312" w:cs="仿宋_GB2312"/>
          <w:kern w:val="2"/>
          <w:sz w:val="20"/>
          <w:szCs w:val="20"/>
          <w:lang w:val="en-US" w:eastAsia="zh-CN" w:bidi="ar"/>
        </w:rPr>
        <w:t>、国家法律、法规所规定由甲方承担的其它责任。</w:t>
      </w:r>
    </w:p>
    <w:p w14:paraId="35CD1F25">
      <w:pPr>
        <w:keepNext w:val="0"/>
        <w:keepLines w:val="0"/>
        <w:widowControl w:val="0"/>
        <w:suppressLineNumbers w:val="0"/>
        <w:adjustRightInd w:val="0"/>
        <w:snapToGrid w:val="0"/>
        <w:spacing w:before="0" w:beforeAutospacing="0" w:after="0" w:afterAutospacing="0" w:line="360" w:lineRule="auto"/>
        <w:ind w:left="0" w:right="0" w:firstLine="402" w:firstLineChars="200"/>
        <w:jc w:val="both"/>
        <w:rPr>
          <w:rFonts w:eastAsia="仿宋_GB2312"/>
          <w:b/>
          <w:bCs/>
          <w:sz w:val="20"/>
          <w:szCs w:val="20"/>
          <w:lang w:val="en-US"/>
        </w:rPr>
      </w:pPr>
      <w:r>
        <w:rPr>
          <w:rFonts w:hint="eastAsia" w:ascii="Times New Roman" w:hAnsi="Times New Roman" w:eastAsia="仿宋_GB2312" w:cs="仿宋_GB2312"/>
          <w:b/>
          <w:bCs/>
          <w:kern w:val="2"/>
          <w:sz w:val="20"/>
          <w:szCs w:val="20"/>
          <w:lang w:val="en-US" w:eastAsia="zh-CN" w:bidi="ar"/>
        </w:rPr>
        <w:t>六、乙方的权利和义务</w:t>
      </w:r>
    </w:p>
    <w:p w14:paraId="69E83B35">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bookmarkStart w:id="4" w:name="_Toc19515392"/>
      <w:r>
        <w:rPr>
          <w:rFonts w:hint="default" w:ascii="Times New Roman" w:hAnsi="Times New Roman" w:eastAsia="仿宋_GB2312" w:cs="Times New Roman"/>
          <w:kern w:val="2"/>
          <w:sz w:val="20"/>
          <w:szCs w:val="20"/>
          <w:lang w:val="en-US" w:eastAsia="zh-CN" w:bidi="ar"/>
        </w:rPr>
        <w:t>1</w:t>
      </w:r>
      <w:r>
        <w:rPr>
          <w:rFonts w:hint="eastAsia" w:ascii="Times New Roman" w:hAnsi="Times New Roman" w:eastAsia="仿宋_GB2312" w:cs="仿宋_GB2312"/>
          <w:kern w:val="2"/>
          <w:sz w:val="20"/>
          <w:szCs w:val="20"/>
          <w:lang w:val="en-US" w:eastAsia="zh-CN" w:bidi="ar"/>
        </w:rPr>
        <w:t>、乙方应按国家规定的和合同约定的技术规范进行编制，按本合同规定的内容向甲方提交文件，并对提交文件的质量负责，乙方有义务配合甲方对方案进行修改和调整。</w:t>
      </w:r>
    </w:p>
    <w:p w14:paraId="7372EF5F">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2</w:t>
      </w:r>
      <w:r>
        <w:rPr>
          <w:rFonts w:hint="eastAsia" w:ascii="Times New Roman" w:hAnsi="Times New Roman" w:eastAsia="仿宋_GB2312" w:cs="仿宋_GB2312"/>
          <w:kern w:val="2"/>
          <w:sz w:val="20"/>
          <w:szCs w:val="20"/>
          <w:lang w:val="en-US" w:eastAsia="zh-CN" w:bidi="ar"/>
        </w:rPr>
        <w:t>、根据本合同的规定向甲方收取相关服务费用，并有权在本项目管理范围内管理及合理使用。</w:t>
      </w:r>
    </w:p>
    <w:p w14:paraId="070E8FD4">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3</w:t>
      </w:r>
      <w:r>
        <w:rPr>
          <w:rFonts w:hint="eastAsia" w:ascii="Times New Roman" w:hAnsi="Times New Roman" w:eastAsia="仿宋_GB2312" w:cs="仿宋_GB2312"/>
          <w:kern w:val="2"/>
          <w:sz w:val="20"/>
          <w:szCs w:val="20"/>
          <w:lang w:val="en-US" w:eastAsia="zh-CN" w:bidi="ar"/>
        </w:rPr>
        <w:t>、及时向甲方通告本项目服务范围内有关服务的重大事项，及时配合处理投诉。</w:t>
      </w:r>
    </w:p>
    <w:p w14:paraId="7DDF4224">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4</w:t>
      </w:r>
      <w:r>
        <w:rPr>
          <w:rFonts w:hint="eastAsia" w:ascii="Times New Roman" w:hAnsi="Times New Roman" w:eastAsia="仿宋_GB2312" w:cs="仿宋_GB2312"/>
          <w:kern w:val="2"/>
          <w:sz w:val="20"/>
          <w:szCs w:val="20"/>
          <w:lang w:val="en-US" w:eastAsia="zh-CN" w:bidi="ar"/>
        </w:rPr>
        <w:t>、接受项目行业管理部门及政府有关部门的指导，接受甲方的监督。</w:t>
      </w:r>
    </w:p>
    <w:p w14:paraId="1E476C8A">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5</w:t>
      </w:r>
      <w:r>
        <w:rPr>
          <w:rFonts w:hint="eastAsia" w:ascii="Times New Roman" w:hAnsi="Times New Roman" w:eastAsia="仿宋_GB2312" w:cs="仿宋_GB2312"/>
          <w:kern w:val="2"/>
          <w:sz w:val="20"/>
          <w:szCs w:val="20"/>
          <w:lang w:val="en-US" w:eastAsia="zh-CN" w:bidi="ar"/>
        </w:rPr>
        <w:t>、乙方交付成果文件后，按规定参加有关的文件审查，并根据审查结果负责不超出原定审查范围的内容做必要调整补充。</w:t>
      </w:r>
    </w:p>
    <w:p w14:paraId="4A1BBA86">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6</w:t>
      </w:r>
      <w:r>
        <w:rPr>
          <w:rFonts w:hint="eastAsia" w:ascii="Times New Roman" w:hAnsi="Times New Roman" w:eastAsia="仿宋_GB2312" w:cs="仿宋_GB2312"/>
          <w:kern w:val="2"/>
          <w:sz w:val="20"/>
          <w:szCs w:val="20"/>
          <w:lang w:val="en-US" w:eastAsia="zh-CN" w:bidi="ar"/>
        </w:rPr>
        <w:t>、在项目施工过程中，遇到问题乙方应派设计代表驻现场解决，费用由乙方承担。</w:t>
      </w:r>
    </w:p>
    <w:p w14:paraId="3523E6E3">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7</w:t>
      </w:r>
      <w:r>
        <w:rPr>
          <w:rFonts w:hint="eastAsia" w:ascii="Times New Roman" w:hAnsi="Times New Roman" w:eastAsia="仿宋_GB2312" w:cs="仿宋_GB2312"/>
          <w:kern w:val="2"/>
          <w:sz w:val="20"/>
          <w:szCs w:val="20"/>
          <w:lang w:val="en-US" w:eastAsia="zh-CN" w:bidi="ar"/>
        </w:rPr>
        <w:t>、技术信息和经营信息未经甲方同意，乙方不得向外透露。</w:t>
      </w:r>
    </w:p>
    <w:p w14:paraId="6A8D3DB5">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hint="eastAsia" w:ascii="Times New Roman" w:hAnsi="Times New Roman" w:eastAsia="仿宋_GB2312" w:cs="仿宋_GB2312"/>
          <w:kern w:val="2"/>
          <w:sz w:val="20"/>
          <w:szCs w:val="20"/>
          <w:lang w:val="en-US" w:eastAsia="zh-CN" w:bidi="ar"/>
        </w:rPr>
      </w:pPr>
      <w:r>
        <w:rPr>
          <w:rFonts w:hint="default" w:ascii="Times New Roman" w:hAnsi="Times New Roman" w:eastAsia="仿宋_GB2312" w:cs="Times New Roman"/>
          <w:kern w:val="2"/>
          <w:sz w:val="20"/>
          <w:szCs w:val="20"/>
          <w:lang w:val="en-US" w:eastAsia="zh-CN" w:bidi="ar"/>
        </w:rPr>
        <w:t>8</w:t>
      </w:r>
      <w:r>
        <w:rPr>
          <w:rFonts w:hint="eastAsia" w:ascii="Times New Roman" w:hAnsi="Times New Roman" w:eastAsia="仿宋_GB2312" w:cs="仿宋_GB2312"/>
          <w:kern w:val="2"/>
          <w:sz w:val="20"/>
          <w:szCs w:val="20"/>
          <w:lang w:val="en-US" w:eastAsia="zh-CN" w:bidi="ar"/>
        </w:rPr>
        <w:t>、国家法律、法规所规定由乙方承担的其它责任。</w:t>
      </w:r>
    </w:p>
    <w:p w14:paraId="1A39B64F">
      <w:pPr>
        <w:keepNext w:val="0"/>
        <w:keepLines w:val="0"/>
        <w:widowControl w:val="0"/>
        <w:suppressLineNumbers w:val="0"/>
        <w:adjustRightInd w:val="0"/>
        <w:snapToGrid w:val="0"/>
        <w:spacing w:before="0" w:beforeAutospacing="0" w:after="0" w:afterAutospacing="0" w:line="360" w:lineRule="auto"/>
        <w:ind w:left="0" w:right="0" w:firstLine="402" w:firstLineChars="200"/>
        <w:jc w:val="both"/>
        <w:rPr>
          <w:rFonts w:hint="eastAsia" w:ascii="Times New Roman" w:hAnsi="Times New Roman" w:eastAsia="仿宋_GB2312" w:cs="仿宋_GB2312"/>
          <w:b/>
          <w:bCs/>
          <w:kern w:val="2"/>
          <w:sz w:val="20"/>
          <w:szCs w:val="20"/>
          <w:lang w:val="en-US" w:eastAsia="zh-CN" w:bidi="ar"/>
        </w:rPr>
      </w:pPr>
      <w:r>
        <w:rPr>
          <w:rFonts w:hint="eastAsia" w:ascii="Times New Roman" w:hAnsi="Times New Roman" w:eastAsia="仿宋_GB2312" w:cs="仿宋_GB2312"/>
          <w:b/>
          <w:bCs/>
          <w:kern w:val="2"/>
          <w:sz w:val="20"/>
          <w:szCs w:val="20"/>
          <w:lang w:val="en-US" w:eastAsia="zh-CN" w:bidi="ar"/>
        </w:rPr>
        <w:t>七、验收要求</w:t>
      </w:r>
    </w:p>
    <w:p w14:paraId="3313C061">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hint="eastAsia" w:ascii="Times New Roman" w:hAnsi="Times New Roman" w:eastAsia="仿宋_GB2312" w:cs="仿宋_GB2312"/>
          <w:kern w:val="2"/>
          <w:sz w:val="20"/>
          <w:szCs w:val="20"/>
          <w:lang w:val="en-US" w:eastAsia="zh-CN" w:bidi="ar"/>
        </w:rPr>
      </w:pPr>
      <w:r>
        <w:rPr>
          <w:rFonts w:hint="eastAsia" w:ascii="Times New Roman" w:hAnsi="Times New Roman" w:eastAsia="仿宋_GB2312" w:cs="仿宋_GB2312"/>
          <w:kern w:val="2"/>
          <w:sz w:val="20"/>
          <w:szCs w:val="20"/>
          <w:lang w:val="en-US" w:eastAsia="zh-CN" w:bidi="ar"/>
        </w:rPr>
        <w:t>1、完成设计方案和报批；完成施工图深化设计</w:t>
      </w:r>
      <w:bookmarkStart w:id="8" w:name="_GoBack"/>
      <w:bookmarkEnd w:id="8"/>
      <w:r>
        <w:rPr>
          <w:rFonts w:hint="eastAsia" w:ascii="Times New Roman" w:hAnsi="Times New Roman" w:eastAsia="仿宋_GB2312" w:cs="仿宋_GB2312"/>
          <w:kern w:val="2"/>
          <w:sz w:val="20"/>
          <w:szCs w:val="20"/>
          <w:lang w:val="en-US" w:eastAsia="zh-CN" w:bidi="ar"/>
        </w:rPr>
        <w:t>，并满足工程招标需求。</w:t>
      </w:r>
    </w:p>
    <w:p w14:paraId="17C80E40">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hint="eastAsia" w:ascii="Times New Roman" w:hAnsi="Times New Roman" w:eastAsia="仿宋_GB2312" w:cs="仿宋_GB2312"/>
          <w:kern w:val="2"/>
          <w:sz w:val="20"/>
          <w:szCs w:val="20"/>
          <w:lang w:val="en-US" w:eastAsia="zh-CN" w:bidi="ar"/>
        </w:rPr>
      </w:pPr>
      <w:r>
        <w:rPr>
          <w:rFonts w:hint="eastAsia" w:ascii="Times New Roman" w:hAnsi="Times New Roman" w:eastAsia="仿宋_GB2312" w:cs="仿宋_GB2312"/>
          <w:kern w:val="2"/>
          <w:sz w:val="20"/>
          <w:szCs w:val="20"/>
          <w:lang w:val="en-US" w:eastAsia="zh-CN" w:bidi="ar"/>
        </w:rPr>
        <w:t>2、验收依据：</w:t>
      </w:r>
    </w:p>
    <w:p w14:paraId="70D76BE3">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hint="eastAsia" w:ascii="Times New Roman" w:hAnsi="Times New Roman" w:eastAsia="仿宋_GB2312" w:cs="仿宋_GB2312"/>
          <w:kern w:val="2"/>
          <w:sz w:val="20"/>
          <w:szCs w:val="20"/>
          <w:lang w:val="en-US" w:eastAsia="zh-CN" w:bidi="ar"/>
        </w:rPr>
      </w:pPr>
      <w:r>
        <w:rPr>
          <w:rFonts w:hint="eastAsia" w:ascii="Times New Roman" w:hAnsi="Times New Roman" w:eastAsia="仿宋_GB2312" w:cs="仿宋_GB2312"/>
          <w:kern w:val="2"/>
          <w:sz w:val="20"/>
          <w:szCs w:val="20"/>
          <w:lang w:val="en-US" w:eastAsia="zh-CN" w:bidi="ar"/>
        </w:rPr>
        <w:t>2-1、合同文本、合同附件、竞争性磋商文件、竞争性磋商响应文件。</w:t>
      </w:r>
    </w:p>
    <w:p w14:paraId="1352DDFA">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hint="eastAsia" w:ascii="Times New Roman" w:hAnsi="Times New Roman" w:eastAsia="仿宋_GB2312" w:cs="仿宋_GB2312"/>
          <w:kern w:val="2"/>
          <w:sz w:val="20"/>
          <w:szCs w:val="20"/>
          <w:lang w:val="en-US" w:eastAsia="zh-CN" w:bidi="ar"/>
        </w:rPr>
      </w:pPr>
      <w:r>
        <w:rPr>
          <w:rFonts w:hint="eastAsia" w:ascii="Times New Roman" w:hAnsi="Times New Roman" w:eastAsia="仿宋_GB2312" w:cs="仿宋_GB2312"/>
          <w:kern w:val="2"/>
          <w:sz w:val="20"/>
          <w:szCs w:val="20"/>
          <w:lang w:val="en-US" w:eastAsia="zh-CN" w:bidi="ar"/>
        </w:rPr>
        <w:t>2-2、国内相应的标准、规范。</w:t>
      </w:r>
    </w:p>
    <w:p w14:paraId="57BB784A">
      <w:pPr>
        <w:keepNext w:val="0"/>
        <w:keepLines w:val="0"/>
        <w:widowControl w:val="0"/>
        <w:suppressLineNumbers w:val="0"/>
        <w:adjustRightInd w:val="0"/>
        <w:snapToGrid w:val="0"/>
        <w:spacing w:before="0" w:beforeAutospacing="0" w:after="0" w:afterAutospacing="0" w:line="360" w:lineRule="auto"/>
        <w:ind w:left="0" w:right="0" w:firstLine="402" w:firstLineChars="200"/>
        <w:jc w:val="both"/>
        <w:rPr>
          <w:rFonts w:eastAsia="仿宋_GB2312"/>
          <w:b/>
          <w:bCs/>
          <w:sz w:val="20"/>
          <w:szCs w:val="20"/>
          <w:lang w:val="en-US"/>
        </w:rPr>
      </w:pPr>
      <w:r>
        <w:rPr>
          <w:rFonts w:hint="eastAsia" w:ascii="Times New Roman" w:hAnsi="Times New Roman" w:eastAsia="仿宋_GB2312" w:cs="仿宋_GB2312"/>
          <w:b/>
          <w:bCs/>
          <w:kern w:val="2"/>
          <w:sz w:val="20"/>
          <w:szCs w:val="20"/>
          <w:lang w:val="en-US" w:eastAsia="zh-CN" w:bidi="ar"/>
        </w:rPr>
        <w:t>八、违约责任</w:t>
      </w:r>
      <w:bookmarkEnd w:id="4"/>
    </w:p>
    <w:p w14:paraId="07E1C9C1">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1</w:t>
      </w:r>
      <w:r>
        <w:rPr>
          <w:rFonts w:hint="eastAsia" w:ascii="Times New Roman" w:hAnsi="Times New Roman" w:eastAsia="仿宋_GB2312" w:cs="仿宋_GB2312"/>
          <w:kern w:val="2"/>
          <w:sz w:val="20"/>
          <w:szCs w:val="20"/>
          <w:lang w:val="en-US" w:eastAsia="zh-CN" w:bidi="ar"/>
        </w:rPr>
        <w:t>、违约责任按《中华人民共和国民法典》处理中的相关条款执行。</w:t>
      </w:r>
    </w:p>
    <w:p w14:paraId="7FA8D172">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2</w:t>
      </w:r>
      <w:r>
        <w:rPr>
          <w:rFonts w:hint="eastAsia" w:ascii="Times New Roman" w:hAnsi="Times New Roman" w:eastAsia="仿宋_GB2312" w:cs="仿宋_GB2312"/>
          <w:kern w:val="2"/>
          <w:sz w:val="20"/>
          <w:szCs w:val="20"/>
          <w:lang w:val="en-US" w:eastAsia="zh-CN" w:bidi="ar"/>
        </w:rPr>
        <w:t>、乙方咨询工作成果不能满足审批要求的，或出现的遗漏或错误的，或导致需返工的或其他严重质量问题的，乙方负责免费修改或补充，若因此给甲方造成损失应予赔偿，造成无法挽回后果的，甲方可解除合同，并有权要求乙方退回甲方已支付费用。</w:t>
      </w:r>
    </w:p>
    <w:p w14:paraId="78957271">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3</w:t>
      </w:r>
      <w:r>
        <w:rPr>
          <w:rFonts w:hint="eastAsia" w:ascii="Times New Roman" w:hAnsi="Times New Roman" w:eastAsia="仿宋_GB2312" w:cs="仿宋_GB2312"/>
          <w:kern w:val="2"/>
          <w:sz w:val="20"/>
          <w:szCs w:val="20"/>
          <w:lang w:val="en-US" w:eastAsia="zh-CN" w:bidi="ar"/>
        </w:rPr>
        <w:t>、甲方变更委托项目、规模、条件或因提交的资料错误，或所提供资料作较大修改，以致造成乙方规划纲要返工时，双方另行协商签订补充协议（或另订合同）、重新明确有关条款。</w:t>
      </w:r>
    </w:p>
    <w:p w14:paraId="4FA8D665">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4</w:t>
      </w:r>
      <w:r>
        <w:rPr>
          <w:rFonts w:hint="eastAsia" w:ascii="Times New Roman" w:hAnsi="Times New Roman" w:eastAsia="仿宋_GB2312" w:cs="仿宋_GB2312"/>
          <w:kern w:val="2"/>
          <w:sz w:val="20"/>
          <w:szCs w:val="20"/>
          <w:lang w:val="en-US" w:eastAsia="zh-CN" w:bidi="ar"/>
        </w:rPr>
        <w:t>、乙方应按合同约定时间完成各阶段合同义务，若发生延迟，乙方应向甲方支付合同总价款</w:t>
      </w:r>
      <w:r>
        <w:rPr>
          <w:rFonts w:hint="default" w:ascii="Times New Roman" w:hAnsi="Times New Roman" w:eastAsia="仿宋_GB2312" w:cs="Times New Roman"/>
          <w:kern w:val="2"/>
          <w:sz w:val="20"/>
          <w:szCs w:val="20"/>
          <w:lang w:val="en-US" w:eastAsia="zh-CN" w:bidi="ar"/>
        </w:rPr>
        <w:t>10%</w:t>
      </w:r>
      <w:r>
        <w:rPr>
          <w:rFonts w:hint="eastAsia" w:ascii="Times New Roman" w:hAnsi="Times New Roman" w:eastAsia="仿宋_GB2312" w:cs="仿宋_GB2312"/>
          <w:kern w:val="2"/>
          <w:sz w:val="20"/>
          <w:szCs w:val="20"/>
          <w:lang w:val="en-US" w:eastAsia="zh-CN" w:bidi="ar"/>
        </w:rPr>
        <w:t>的违约金，且甲方有权单方解除本合同。但甲方书面同意延迟或因甲方原因导致延迟的，乙方不承担违约责任。</w:t>
      </w:r>
    </w:p>
    <w:p w14:paraId="6C250D9F">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5</w:t>
      </w:r>
      <w:r>
        <w:rPr>
          <w:rFonts w:hint="eastAsia" w:ascii="Times New Roman" w:hAnsi="Times New Roman" w:eastAsia="仿宋_GB2312" w:cs="仿宋_GB2312"/>
          <w:kern w:val="2"/>
          <w:sz w:val="20"/>
          <w:szCs w:val="20"/>
          <w:lang w:val="en-US" w:eastAsia="zh-CN" w:bidi="ar"/>
        </w:rPr>
        <w:t>、本次活动因乙方原因导致侵害甲方或第三方合法权益的，应由乙方承担相应赔偿责任，并向甲方支付合同总价款</w:t>
      </w:r>
      <w:r>
        <w:rPr>
          <w:rFonts w:hint="default" w:ascii="Times New Roman" w:hAnsi="Times New Roman" w:eastAsia="仿宋_GB2312" w:cs="Times New Roman"/>
          <w:kern w:val="2"/>
          <w:sz w:val="20"/>
          <w:szCs w:val="20"/>
          <w:lang w:val="en-US" w:eastAsia="zh-CN" w:bidi="ar"/>
        </w:rPr>
        <w:t>10%</w:t>
      </w:r>
      <w:r>
        <w:rPr>
          <w:rFonts w:hint="eastAsia" w:ascii="Times New Roman" w:hAnsi="Times New Roman" w:eastAsia="仿宋_GB2312" w:cs="仿宋_GB2312"/>
          <w:kern w:val="2"/>
          <w:sz w:val="20"/>
          <w:szCs w:val="20"/>
          <w:lang w:val="en-US" w:eastAsia="zh-CN" w:bidi="ar"/>
        </w:rPr>
        <w:t>的违约金。</w:t>
      </w:r>
    </w:p>
    <w:p w14:paraId="1786AC51">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6</w:t>
      </w:r>
      <w:r>
        <w:rPr>
          <w:rFonts w:hint="eastAsia" w:ascii="Times New Roman" w:hAnsi="Times New Roman" w:eastAsia="仿宋_GB2312" w:cs="仿宋_GB2312"/>
          <w:kern w:val="2"/>
          <w:sz w:val="20"/>
          <w:szCs w:val="20"/>
          <w:lang w:val="en-US" w:eastAsia="zh-CN" w:bidi="ar"/>
        </w:rPr>
        <w:t>、若乙方未经甲方同意泄露本合同约定的任何秘密信息的，乙方应按照合同总价款的</w:t>
      </w:r>
      <w:r>
        <w:rPr>
          <w:rFonts w:hint="default" w:ascii="Times New Roman" w:hAnsi="Times New Roman" w:eastAsia="仿宋_GB2312" w:cs="Times New Roman"/>
          <w:kern w:val="2"/>
          <w:sz w:val="20"/>
          <w:szCs w:val="20"/>
          <w:lang w:val="en-US" w:eastAsia="zh-CN" w:bidi="ar"/>
        </w:rPr>
        <w:t>10%</w:t>
      </w:r>
      <w:r>
        <w:rPr>
          <w:rFonts w:hint="eastAsia" w:ascii="Times New Roman" w:hAnsi="Times New Roman" w:eastAsia="仿宋_GB2312" w:cs="仿宋_GB2312"/>
          <w:kern w:val="2"/>
          <w:sz w:val="20"/>
          <w:szCs w:val="20"/>
          <w:lang w:val="en-US" w:eastAsia="zh-CN" w:bidi="ar"/>
        </w:rPr>
        <w:t>向甲方支付违约金，并赔偿因此给甲方造成的损失。</w:t>
      </w:r>
    </w:p>
    <w:p w14:paraId="26401096">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7</w:t>
      </w:r>
      <w:r>
        <w:rPr>
          <w:rFonts w:hint="eastAsia" w:ascii="Times New Roman" w:hAnsi="Times New Roman" w:eastAsia="仿宋_GB2312" w:cs="仿宋_GB2312"/>
          <w:kern w:val="2"/>
          <w:sz w:val="20"/>
          <w:szCs w:val="20"/>
          <w:lang w:val="en-US" w:eastAsia="zh-CN" w:bidi="ar"/>
        </w:rPr>
        <w:t>、乙方保证向甲方开具发票的真实性、合法性，若乙方向甲方开具的发票存在真实性、合法性问题，给甲方造成损失的，乙方应按合同总价款的</w:t>
      </w:r>
      <w:r>
        <w:rPr>
          <w:rFonts w:hint="default" w:ascii="Times New Roman" w:hAnsi="Times New Roman" w:eastAsia="仿宋_GB2312" w:cs="Times New Roman"/>
          <w:kern w:val="2"/>
          <w:sz w:val="20"/>
          <w:szCs w:val="20"/>
          <w:lang w:val="en-US" w:eastAsia="zh-CN" w:bidi="ar"/>
        </w:rPr>
        <w:t>10%</w:t>
      </w:r>
      <w:r>
        <w:rPr>
          <w:rFonts w:hint="eastAsia" w:ascii="Times New Roman" w:hAnsi="Times New Roman" w:eastAsia="仿宋_GB2312" w:cs="仿宋_GB2312"/>
          <w:kern w:val="2"/>
          <w:sz w:val="20"/>
          <w:szCs w:val="20"/>
          <w:lang w:val="en-US" w:eastAsia="zh-CN" w:bidi="ar"/>
        </w:rPr>
        <w:t>向甲方支付违约金，违约金不足以弥补损失的，乙方还应承担相应赔偿责任；</w:t>
      </w:r>
    </w:p>
    <w:p w14:paraId="6B740F8F">
      <w:pPr>
        <w:keepNext w:val="0"/>
        <w:keepLines w:val="0"/>
        <w:widowControl w:val="0"/>
        <w:suppressLineNumbers w:val="0"/>
        <w:adjustRightInd w:val="0"/>
        <w:snapToGrid w:val="0"/>
        <w:spacing w:before="0" w:beforeAutospacing="0" w:after="0" w:afterAutospacing="0" w:line="360" w:lineRule="auto"/>
        <w:ind w:left="0" w:right="0" w:firstLine="402" w:firstLineChars="200"/>
        <w:jc w:val="both"/>
        <w:rPr>
          <w:rFonts w:eastAsia="仿宋_GB2312"/>
          <w:b/>
          <w:bCs/>
          <w:sz w:val="20"/>
          <w:szCs w:val="20"/>
          <w:lang w:val="en-US"/>
        </w:rPr>
      </w:pPr>
      <w:r>
        <w:rPr>
          <w:rFonts w:hint="eastAsia" w:ascii="Times New Roman" w:hAnsi="Times New Roman" w:eastAsia="仿宋_GB2312" w:cs="仿宋_GB2312"/>
          <w:b/>
          <w:bCs/>
          <w:kern w:val="2"/>
          <w:sz w:val="20"/>
          <w:szCs w:val="20"/>
          <w:lang w:val="en-US" w:eastAsia="zh-CN" w:bidi="ar"/>
        </w:rPr>
        <w:t>九、不可抗力事件处理</w:t>
      </w:r>
    </w:p>
    <w:p w14:paraId="63AF3D37">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1</w:t>
      </w:r>
      <w:r>
        <w:rPr>
          <w:rFonts w:hint="eastAsia" w:ascii="Times New Roman" w:hAnsi="Times New Roman" w:eastAsia="仿宋_GB2312" w:cs="仿宋_GB2312"/>
          <w:kern w:val="2"/>
          <w:sz w:val="20"/>
          <w:szCs w:val="20"/>
          <w:lang w:val="en-US" w:eastAsia="zh-CN" w:bidi="ar"/>
        </w:rPr>
        <w:t>、因不可抗力造成违约的，遭受不可抗力一方应及时向对方通报不能履行或不能完全履行的理由，并在随后取得有关权威机构出具的证明后的</w:t>
      </w:r>
      <w:r>
        <w:rPr>
          <w:rFonts w:hint="default" w:ascii="Times New Roman" w:hAnsi="Times New Roman" w:eastAsia="仿宋_GB2312" w:cs="Times New Roman"/>
          <w:kern w:val="2"/>
          <w:sz w:val="20"/>
          <w:szCs w:val="20"/>
          <w:lang w:val="en-US" w:eastAsia="zh-CN" w:bidi="ar"/>
        </w:rPr>
        <w:t>15</w:t>
      </w:r>
      <w:r>
        <w:rPr>
          <w:rFonts w:hint="eastAsia" w:ascii="Times New Roman" w:hAnsi="Times New Roman" w:eastAsia="仿宋_GB2312" w:cs="仿宋_GB2312"/>
          <w:kern w:val="2"/>
          <w:sz w:val="20"/>
          <w:szCs w:val="20"/>
          <w:lang w:val="en-US" w:eastAsia="zh-CN" w:bidi="ar"/>
        </w:rPr>
        <w:t>日内向另一方提供不可抗力发生以及持续期间的充分证据。基于以上行为，允许遭受不可抗力一方延期履行、部分履行或者不履行合同，并根据情况可部分或全部免于承担违约责任，合同价款按照实际履约情况进行结算。</w:t>
      </w:r>
    </w:p>
    <w:p w14:paraId="37362E5D">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2</w:t>
      </w:r>
      <w:r>
        <w:rPr>
          <w:rFonts w:hint="eastAsia" w:ascii="Times New Roman" w:hAnsi="Times New Roman" w:eastAsia="仿宋_GB2312" w:cs="仿宋_GB2312"/>
          <w:kern w:val="2"/>
          <w:sz w:val="20"/>
          <w:szCs w:val="20"/>
          <w:lang w:val="en-US" w:eastAsia="zh-CN" w:bidi="ar"/>
        </w:rPr>
        <w:t>、本合同中的不可抗力指不能预见、不能避免并不能克服的客观情况。包括但不限于：自然灾害如地震、台风、洪水、火灾；政府行为、法律规定或其适用的变化或者其他任何无法预见、避免或者控制的事件。</w:t>
      </w:r>
    </w:p>
    <w:p w14:paraId="31800E69">
      <w:pPr>
        <w:keepNext w:val="0"/>
        <w:keepLines w:val="0"/>
        <w:widowControl w:val="0"/>
        <w:suppressLineNumbers w:val="0"/>
        <w:adjustRightInd w:val="0"/>
        <w:snapToGrid w:val="0"/>
        <w:spacing w:before="0" w:beforeAutospacing="0" w:after="0" w:afterAutospacing="0" w:line="360" w:lineRule="auto"/>
        <w:ind w:left="0" w:right="0" w:firstLine="402" w:firstLineChars="200"/>
        <w:jc w:val="both"/>
        <w:rPr>
          <w:rFonts w:eastAsia="仿宋_GB2312"/>
          <w:b/>
          <w:bCs/>
          <w:sz w:val="20"/>
          <w:szCs w:val="20"/>
          <w:lang w:val="en-US"/>
        </w:rPr>
      </w:pPr>
      <w:bookmarkStart w:id="5" w:name="_Toc19515393"/>
      <w:r>
        <w:rPr>
          <w:rFonts w:hint="eastAsia" w:ascii="Times New Roman" w:hAnsi="Times New Roman" w:eastAsia="仿宋_GB2312" w:cs="仿宋_GB2312"/>
          <w:b/>
          <w:bCs/>
          <w:kern w:val="2"/>
          <w:sz w:val="20"/>
          <w:szCs w:val="20"/>
          <w:lang w:val="en-US" w:eastAsia="zh-CN" w:bidi="ar"/>
        </w:rPr>
        <w:t>十、合同组成</w:t>
      </w:r>
      <w:bookmarkEnd w:id="5"/>
    </w:p>
    <w:p w14:paraId="4ED9F0E8">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1</w:t>
      </w:r>
      <w:r>
        <w:rPr>
          <w:rFonts w:hint="eastAsia" w:ascii="Times New Roman" w:hAnsi="Times New Roman" w:eastAsia="仿宋_GB2312" w:cs="仿宋_GB2312"/>
          <w:kern w:val="2"/>
          <w:sz w:val="20"/>
          <w:szCs w:val="20"/>
          <w:lang w:val="en-US" w:eastAsia="zh-CN" w:bidi="ar"/>
        </w:rPr>
        <w:t>、成交通知书</w:t>
      </w:r>
    </w:p>
    <w:p w14:paraId="2FE1E3C7">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2</w:t>
      </w:r>
      <w:r>
        <w:rPr>
          <w:rFonts w:hint="eastAsia" w:ascii="Times New Roman" w:hAnsi="Times New Roman" w:eastAsia="仿宋_GB2312" w:cs="仿宋_GB2312"/>
          <w:kern w:val="2"/>
          <w:sz w:val="20"/>
          <w:szCs w:val="20"/>
          <w:lang w:val="en-US" w:eastAsia="zh-CN" w:bidi="ar"/>
        </w:rPr>
        <w:t>、合同文件</w:t>
      </w:r>
    </w:p>
    <w:p w14:paraId="6FB3B1C8">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3</w:t>
      </w:r>
      <w:r>
        <w:rPr>
          <w:rFonts w:hint="eastAsia" w:ascii="Times New Roman" w:hAnsi="Times New Roman" w:eastAsia="仿宋_GB2312" w:cs="仿宋_GB2312"/>
          <w:kern w:val="2"/>
          <w:sz w:val="20"/>
          <w:szCs w:val="20"/>
          <w:lang w:val="en-US" w:eastAsia="zh-CN" w:bidi="ar"/>
        </w:rPr>
        <w:t>、国家相关规范及标准</w:t>
      </w:r>
    </w:p>
    <w:p w14:paraId="35E15D76">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4</w:t>
      </w:r>
      <w:r>
        <w:rPr>
          <w:rFonts w:hint="eastAsia" w:ascii="Times New Roman" w:hAnsi="Times New Roman" w:eastAsia="仿宋_GB2312" w:cs="仿宋_GB2312"/>
          <w:kern w:val="2"/>
          <w:sz w:val="20"/>
          <w:szCs w:val="20"/>
          <w:lang w:val="en-US" w:eastAsia="zh-CN" w:bidi="ar"/>
        </w:rPr>
        <w:t>、竞争性磋商文件</w:t>
      </w:r>
    </w:p>
    <w:p w14:paraId="161D8554">
      <w:pPr>
        <w:keepNext w:val="0"/>
        <w:keepLines w:val="0"/>
        <w:widowControl w:val="0"/>
        <w:suppressLineNumbers w:val="0"/>
        <w:adjustRightInd w:val="0"/>
        <w:snapToGrid w:val="0"/>
        <w:spacing w:before="0" w:beforeAutospacing="0" w:after="0" w:afterAutospacing="0" w:line="360" w:lineRule="auto"/>
        <w:ind w:left="0" w:right="0" w:firstLine="400" w:firstLineChars="200"/>
        <w:jc w:val="both"/>
        <w:rPr>
          <w:rFonts w:eastAsia="仿宋_GB2312"/>
          <w:sz w:val="20"/>
          <w:szCs w:val="20"/>
          <w:lang w:val="en-US"/>
        </w:rPr>
      </w:pPr>
      <w:r>
        <w:rPr>
          <w:rFonts w:hint="default" w:ascii="Times New Roman" w:hAnsi="Times New Roman" w:eastAsia="仿宋_GB2312" w:cs="Times New Roman"/>
          <w:kern w:val="2"/>
          <w:sz w:val="20"/>
          <w:szCs w:val="20"/>
          <w:lang w:val="en-US" w:eastAsia="zh-CN" w:bidi="ar"/>
        </w:rPr>
        <w:t>5</w:t>
      </w:r>
      <w:r>
        <w:rPr>
          <w:rFonts w:hint="eastAsia" w:ascii="Times New Roman" w:hAnsi="Times New Roman" w:eastAsia="仿宋_GB2312" w:cs="仿宋_GB2312"/>
          <w:kern w:val="2"/>
          <w:sz w:val="20"/>
          <w:szCs w:val="20"/>
          <w:lang w:val="en-US" w:eastAsia="zh-CN" w:bidi="ar"/>
        </w:rPr>
        <w:t>、磋商响应文件</w:t>
      </w:r>
    </w:p>
    <w:p w14:paraId="4C68A9E2">
      <w:pPr>
        <w:keepNext w:val="0"/>
        <w:keepLines w:val="0"/>
        <w:widowControl w:val="0"/>
        <w:suppressLineNumbers w:val="0"/>
        <w:adjustRightInd w:val="0"/>
        <w:snapToGrid w:val="0"/>
        <w:spacing w:before="0" w:beforeAutospacing="0" w:after="0" w:afterAutospacing="0" w:line="360" w:lineRule="auto"/>
        <w:ind w:left="0" w:right="0" w:firstLine="402" w:firstLineChars="200"/>
        <w:jc w:val="both"/>
        <w:rPr>
          <w:rFonts w:eastAsia="仿宋_GB2312"/>
          <w:b/>
          <w:bCs/>
          <w:sz w:val="20"/>
          <w:szCs w:val="20"/>
          <w:lang w:val="en-US"/>
        </w:rPr>
      </w:pPr>
      <w:bookmarkStart w:id="6" w:name="_Toc19515394"/>
      <w:r>
        <w:rPr>
          <w:rFonts w:hint="eastAsia" w:ascii="Times New Roman" w:hAnsi="Times New Roman" w:eastAsia="仿宋_GB2312" w:cs="仿宋_GB2312"/>
          <w:b/>
          <w:bCs/>
          <w:kern w:val="2"/>
          <w:sz w:val="20"/>
          <w:szCs w:val="20"/>
          <w:lang w:val="en-US" w:eastAsia="zh-CN" w:bidi="ar"/>
        </w:rPr>
        <w:t>十一、解决争议的方法</w:t>
      </w:r>
      <w:bookmarkEnd w:id="6"/>
    </w:p>
    <w:p w14:paraId="660B7D3A">
      <w:pPr>
        <w:keepNext w:val="0"/>
        <w:keepLines w:val="0"/>
        <w:widowControl/>
        <w:suppressLineNumbers w:val="0"/>
        <w:autoSpaceDE w:val="0"/>
        <w:autoSpaceDN w:val="0"/>
        <w:snapToGrid w:val="0"/>
        <w:spacing w:before="0" w:beforeAutospacing="0" w:after="0" w:afterAutospacing="0" w:line="360" w:lineRule="auto"/>
        <w:ind w:left="0" w:right="-110" w:firstLine="400" w:firstLineChars="200"/>
        <w:jc w:val="both"/>
        <w:textAlignment w:val="bottom"/>
        <w:rPr>
          <w:rFonts w:eastAsia="仿宋_GB2312"/>
          <w:kern w:val="0"/>
          <w:sz w:val="20"/>
          <w:szCs w:val="20"/>
          <w:lang w:val="en-US"/>
        </w:rPr>
      </w:pPr>
      <w:r>
        <w:rPr>
          <w:rFonts w:hint="eastAsia" w:ascii="Times New Roman" w:hAnsi="Times New Roman" w:eastAsia="仿宋_GB2312" w:cs="仿宋_GB2312"/>
          <w:kern w:val="0"/>
          <w:sz w:val="20"/>
          <w:szCs w:val="20"/>
          <w:lang w:val="en-US" w:eastAsia="zh-CN" w:bidi="ar"/>
        </w:rPr>
        <w:t>凡因本合同引起的或与本合同有关的争议，双方应友好协商解决。协商不成时，双方均同意采用以下第（</w:t>
      </w:r>
      <w:r>
        <w:rPr>
          <w:rFonts w:hint="default" w:ascii="Times New Roman" w:hAnsi="Times New Roman" w:eastAsia="仿宋_GB2312" w:cs="Times New Roman"/>
          <w:color w:val="FF0000"/>
          <w:kern w:val="0"/>
          <w:sz w:val="20"/>
          <w:szCs w:val="20"/>
          <w:lang w:val="en-US" w:eastAsia="zh-CN" w:bidi="ar"/>
        </w:rPr>
        <w:t xml:space="preserve"> </w:t>
      </w:r>
      <w:r>
        <w:rPr>
          <w:rFonts w:hint="default" w:ascii="Times New Roman" w:hAnsi="Times New Roman" w:eastAsia="仿宋_GB2312" w:cs="Times New Roman"/>
          <w:kern w:val="0"/>
          <w:sz w:val="20"/>
          <w:szCs w:val="20"/>
          <w:lang w:val="en-US" w:eastAsia="zh-CN" w:bidi="ar"/>
        </w:rPr>
        <w:t>1</w:t>
      </w:r>
      <w:r>
        <w:rPr>
          <w:rFonts w:hint="default" w:ascii="Times New Roman" w:hAnsi="Times New Roman" w:eastAsia="仿宋_GB2312" w:cs="Times New Roman"/>
          <w:color w:val="FF0000"/>
          <w:kern w:val="0"/>
          <w:sz w:val="20"/>
          <w:szCs w:val="20"/>
          <w:lang w:val="en-US" w:eastAsia="zh-CN" w:bidi="ar"/>
        </w:rPr>
        <w:t xml:space="preserve"> </w:t>
      </w:r>
      <w:r>
        <w:rPr>
          <w:rFonts w:hint="eastAsia" w:ascii="Times New Roman" w:hAnsi="Times New Roman" w:eastAsia="仿宋_GB2312" w:cs="仿宋_GB2312"/>
          <w:kern w:val="0"/>
          <w:sz w:val="20"/>
          <w:szCs w:val="20"/>
          <w:lang w:val="en-US" w:eastAsia="zh-CN" w:bidi="ar"/>
        </w:rPr>
        <w:t>）种争议解决方式：</w:t>
      </w:r>
    </w:p>
    <w:p w14:paraId="0F485430">
      <w:pPr>
        <w:keepNext w:val="0"/>
        <w:keepLines w:val="0"/>
        <w:widowControl/>
        <w:suppressLineNumbers w:val="0"/>
        <w:autoSpaceDE w:val="0"/>
        <w:autoSpaceDN w:val="0"/>
        <w:snapToGrid w:val="0"/>
        <w:spacing w:before="0" w:beforeAutospacing="0" w:after="0" w:afterAutospacing="0" w:line="360" w:lineRule="auto"/>
        <w:ind w:left="0" w:right="-110" w:firstLine="400" w:firstLineChars="200"/>
        <w:jc w:val="both"/>
        <w:textAlignment w:val="bottom"/>
        <w:rPr>
          <w:rFonts w:eastAsia="仿宋_GB2312"/>
          <w:kern w:val="0"/>
          <w:sz w:val="20"/>
          <w:szCs w:val="20"/>
          <w:lang w:val="en-US"/>
        </w:rPr>
      </w:pPr>
      <w:r>
        <w:rPr>
          <w:rFonts w:hint="eastAsia" w:ascii="Times New Roman" w:hAnsi="Times New Roman" w:eastAsia="仿宋_GB2312" w:cs="仿宋_GB2312"/>
          <w:kern w:val="0"/>
          <w:sz w:val="20"/>
          <w:szCs w:val="20"/>
          <w:lang w:val="en-US" w:eastAsia="zh-CN" w:bidi="ar"/>
        </w:rPr>
        <w:t>（</w:t>
      </w:r>
      <w:r>
        <w:rPr>
          <w:rFonts w:hint="default" w:ascii="Times New Roman" w:hAnsi="Times New Roman" w:eastAsia="仿宋_GB2312" w:cs="Times New Roman"/>
          <w:kern w:val="0"/>
          <w:sz w:val="20"/>
          <w:szCs w:val="20"/>
          <w:lang w:val="en-US" w:eastAsia="zh-CN" w:bidi="ar"/>
        </w:rPr>
        <w:t>1</w:t>
      </w:r>
      <w:r>
        <w:rPr>
          <w:rFonts w:hint="eastAsia" w:ascii="Times New Roman" w:hAnsi="Times New Roman" w:eastAsia="仿宋_GB2312" w:cs="仿宋_GB2312"/>
          <w:kern w:val="0"/>
          <w:sz w:val="20"/>
          <w:szCs w:val="20"/>
          <w:lang w:val="en-US" w:eastAsia="zh-CN" w:bidi="ar"/>
        </w:rPr>
        <w:t>）甲、乙双方均同意向（甲方所在地人民法院）提起诉讼。</w:t>
      </w:r>
    </w:p>
    <w:p w14:paraId="1BD9858D">
      <w:pPr>
        <w:keepNext w:val="0"/>
        <w:keepLines w:val="0"/>
        <w:widowControl/>
        <w:suppressLineNumbers w:val="0"/>
        <w:autoSpaceDE w:val="0"/>
        <w:autoSpaceDN w:val="0"/>
        <w:snapToGrid w:val="0"/>
        <w:spacing w:before="0" w:beforeAutospacing="0" w:after="0" w:afterAutospacing="0" w:line="360" w:lineRule="auto"/>
        <w:ind w:left="0" w:right="-110" w:firstLine="400" w:firstLineChars="200"/>
        <w:jc w:val="both"/>
        <w:textAlignment w:val="bottom"/>
        <w:rPr>
          <w:rFonts w:eastAsia="仿宋_GB2312"/>
          <w:kern w:val="0"/>
          <w:sz w:val="20"/>
          <w:szCs w:val="20"/>
          <w:lang w:val="en-US"/>
        </w:rPr>
      </w:pPr>
      <w:r>
        <w:rPr>
          <w:rFonts w:hint="eastAsia" w:ascii="Times New Roman" w:hAnsi="Times New Roman" w:eastAsia="仿宋_GB2312" w:cs="仿宋_GB2312"/>
          <w:kern w:val="0"/>
          <w:sz w:val="20"/>
          <w:szCs w:val="20"/>
          <w:lang w:val="en-US" w:eastAsia="zh-CN" w:bidi="ar"/>
        </w:rPr>
        <w:t>（</w:t>
      </w:r>
      <w:r>
        <w:rPr>
          <w:rFonts w:hint="default" w:ascii="Times New Roman" w:hAnsi="Times New Roman" w:eastAsia="仿宋_GB2312" w:cs="Times New Roman"/>
          <w:kern w:val="0"/>
          <w:sz w:val="20"/>
          <w:szCs w:val="20"/>
          <w:lang w:val="en-US" w:eastAsia="zh-CN" w:bidi="ar"/>
        </w:rPr>
        <w:t>2</w:t>
      </w:r>
      <w:r>
        <w:rPr>
          <w:rFonts w:hint="eastAsia" w:ascii="Times New Roman" w:hAnsi="Times New Roman" w:eastAsia="仿宋_GB2312" w:cs="仿宋_GB2312"/>
          <w:kern w:val="0"/>
          <w:sz w:val="20"/>
          <w:szCs w:val="20"/>
          <w:lang w:val="en-US" w:eastAsia="zh-CN" w:bidi="ar"/>
        </w:rPr>
        <w:t>）甲、乙双方均同意向（</w:t>
      </w:r>
      <w:r>
        <w:rPr>
          <w:rFonts w:hint="default" w:ascii="Times New Roman" w:hAnsi="Times New Roman" w:eastAsia="仿宋_GB2312" w:cs="Times New Roman"/>
          <w:kern w:val="0"/>
          <w:sz w:val="20"/>
          <w:szCs w:val="20"/>
          <w:lang w:val="en-US" w:eastAsia="zh-CN" w:bidi="ar"/>
        </w:rPr>
        <w:fldChar w:fldCharType="begin"/>
      </w:r>
      <w:r>
        <w:rPr>
          <w:rFonts w:hint="default" w:ascii="Times New Roman" w:hAnsi="Times New Roman" w:eastAsia="仿宋_GB2312" w:cs="Times New Roman"/>
          <w:kern w:val="0"/>
          <w:sz w:val="20"/>
          <w:szCs w:val="20"/>
          <w:lang w:val="en-US" w:eastAsia="zh-CN" w:bidi="ar"/>
        </w:rPr>
        <w:instrText xml:space="preserve"> HYPERLINK "http://www.baidu.com/s?wd=%E4%BB%B2%E8%A3%81%E5%A7%94%E5%91%98%E4%BC%9A&amp;tn=SE_PcZhidaonwhc_ngpagmjz&amp;rsv_dl=gh_pc_zhidao" \t "C:/Users/Lenovo/Documents/WeChat%20Files/wxid_esbnyh9ejbe412/FileStorage/File/2025-05/_blank" </w:instrText>
      </w:r>
      <w:r>
        <w:rPr>
          <w:rFonts w:hint="default" w:ascii="Times New Roman" w:hAnsi="Times New Roman" w:eastAsia="仿宋_GB2312" w:cs="Times New Roman"/>
          <w:kern w:val="0"/>
          <w:sz w:val="20"/>
          <w:szCs w:val="20"/>
          <w:lang w:val="en-US" w:eastAsia="zh-CN" w:bidi="ar"/>
        </w:rPr>
        <w:fldChar w:fldCharType="separate"/>
      </w:r>
      <w:r>
        <w:rPr>
          <w:rStyle w:val="6"/>
          <w:rFonts w:hint="eastAsia" w:ascii="Times New Roman" w:eastAsia="仿宋_GB2312" w:cs="仿宋_GB2312"/>
          <w:color w:val="auto"/>
          <w:kern w:val="0"/>
          <w:sz w:val="20"/>
          <w:szCs w:val="20"/>
          <w:u w:val="none"/>
          <w:lang w:val="en-US"/>
        </w:rPr>
        <w:t>仲裁委员会</w:t>
      </w:r>
      <w:r>
        <w:rPr>
          <w:rFonts w:hint="default" w:ascii="Times New Roman" w:hAnsi="Times New Roman" w:eastAsia="仿宋_GB2312" w:cs="Times New Roman"/>
          <w:kern w:val="0"/>
          <w:sz w:val="20"/>
          <w:szCs w:val="20"/>
          <w:lang w:val="en-US" w:eastAsia="zh-CN" w:bidi="ar"/>
        </w:rPr>
        <w:fldChar w:fldCharType="end"/>
      </w:r>
      <w:r>
        <w:rPr>
          <w:rFonts w:hint="eastAsia" w:ascii="Times New Roman" w:hAnsi="Times New Roman" w:eastAsia="仿宋_GB2312" w:cs="仿宋_GB2312"/>
          <w:kern w:val="0"/>
          <w:sz w:val="20"/>
          <w:szCs w:val="20"/>
          <w:lang w:val="en-US" w:eastAsia="zh-CN" w:bidi="ar"/>
        </w:rPr>
        <w:t>）提起仲裁。</w:t>
      </w:r>
    </w:p>
    <w:p w14:paraId="072A814F">
      <w:pPr>
        <w:keepNext w:val="0"/>
        <w:keepLines w:val="0"/>
        <w:widowControl w:val="0"/>
        <w:suppressLineNumbers w:val="0"/>
        <w:adjustRightInd w:val="0"/>
        <w:snapToGrid w:val="0"/>
        <w:spacing w:before="0" w:beforeAutospacing="0" w:after="0" w:afterAutospacing="0" w:line="360" w:lineRule="auto"/>
        <w:ind w:left="0" w:right="0" w:firstLine="402" w:firstLineChars="200"/>
        <w:jc w:val="both"/>
        <w:rPr>
          <w:rFonts w:eastAsia="仿宋_GB2312"/>
          <w:b/>
          <w:bCs/>
          <w:sz w:val="20"/>
          <w:szCs w:val="20"/>
          <w:lang w:val="en-US"/>
        </w:rPr>
      </w:pPr>
      <w:bookmarkStart w:id="7" w:name="_Toc19515395"/>
      <w:r>
        <w:rPr>
          <w:rFonts w:hint="eastAsia" w:ascii="Times New Roman" w:hAnsi="Times New Roman" w:eastAsia="仿宋_GB2312" w:cs="仿宋_GB2312"/>
          <w:b/>
          <w:bCs/>
          <w:kern w:val="2"/>
          <w:sz w:val="20"/>
          <w:szCs w:val="20"/>
          <w:lang w:val="en-US" w:eastAsia="zh-CN" w:bidi="ar"/>
        </w:rPr>
        <w:t>十二、合同生效及其它</w:t>
      </w:r>
      <w:bookmarkEnd w:id="7"/>
    </w:p>
    <w:p w14:paraId="03D1FED1">
      <w:pPr>
        <w:keepNext w:val="0"/>
        <w:keepLines w:val="0"/>
        <w:widowControl/>
        <w:suppressLineNumbers w:val="0"/>
        <w:autoSpaceDE w:val="0"/>
        <w:autoSpaceDN w:val="0"/>
        <w:snapToGrid w:val="0"/>
        <w:spacing w:before="0" w:beforeAutospacing="0" w:after="0" w:afterAutospacing="0" w:line="360" w:lineRule="auto"/>
        <w:ind w:left="0" w:right="-110" w:firstLine="400" w:firstLineChars="200"/>
        <w:jc w:val="both"/>
        <w:textAlignment w:val="bottom"/>
        <w:rPr>
          <w:rFonts w:eastAsia="仿宋_GB2312"/>
          <w:kern w:val="0"/>
          <w:sz w:val="20"/>
          <w:szCs w:val="20"/>
          <w:lang w:val="en-US"/>
        </w:rPr>
      </w:pPr>
      <w:r>
        <w:rPr>
          <w:rFonts w:hint="default" w:ascii="Times New Roman" w:hAnsi="Times New Roman" w:eastAsia="仿宋_GB2312" w:cs="Times New Roman"/>
          <w:kern w:val="0"/>
          <w:sz w:val="20"/>
          <w:szCs w:val="20"/>
          <w:lang w:val="en-US" w:eastAsia="zh-CN" w:bidi="ar"/>
        </w:rPr>
        <w:t>1</w:t>
      </w:r>
      <w:r>
        <w:rPr>
          <w:rFonts w:hint="eastAsia" w:ascii="Times New Roman" w:hAnsi="Times New Roman" w:eastAsia="仿宋_GB2312" w:cs="仿宋_GB2312"/>
          <w:kern w:val="0"/>
          <w:sz w:val="20"/>
          <w:szCs w:val="20"/>
          <w:lang w:val="en-US" w:eastAsia="zh-CN" w:bidi="ar"/>
        </w:rPr>
        <w:t>、合同未尽事宜、由甲、乙双方协商，作为合同补充，与原合同具有同等法律效力。</w:t>
      </w:r>
    </w:p>
    <w:p w14:paraId="433A2A77">
      <w:pPr>
        <w:keepNext w:val="0"/>
        <w:keepLines w:val="0"/>
        <w:widowControl/>
        <w:suppressLineNumbers w:val="0"/>
        <w:tabs>
          <w:tab w:val="left" w:pos="8391"/>
        </w:tabs>
        <w:autoSpaceDE w:val="0"/>
        <w:autoSpaceDN w:val="0"/>
        <w:snapToGrid w:val="0"/>
        <w:spacing w:before="0" w:beforeAutospacing="0" w:after="0" w:afterAutospacing="0" w:line="360" w:lineRule="auto"/>
        <w:ind w:left="0" w:right="-69" w:firstLine="400" w:firstLineChars="200"/>
        <w:jc w:val="both"/>
        <w:textAlignment w:val="bottom"/>
        <w:rPr>
          <w:rFonts w:eastAsia="仿宋_GB2312"/>
          <w:kern w:val="0"/>
          <w:sz w:val="20"/>
          <w:szCs w:val="20"/>
          <w:lang w:val="en-US"/>
        </w:rPr>
      </w:pPr>
      <w:r>
        <w:rPr>
          <w:rFonts w:hint="default" w:ascii="Times New Roman" w:hAnsi="Times New Roman" w:eastAsia="仿宋_GB2312" w:cs="Times New Roman"/>
          <w:kern w:val="0"/>
          <w:sz w:val="20"/>
          <w:szCs w:val="20"/>
          <w:lang w:val="en-US" w:eastAsia="zh-CN" w:bidi="ar"/>
        </w:rPr>
        <w:t>2</w:t>
      </w:r>
      <w:r>
        <w:rPr>
          <w:rFonts w:hint="eastAsia" w:ascii="Times New Roman" w:hAnsi="Times New Roman" w:eastAsia="仿宋_GB2312" w:cs="仿宋_GB2312"/>
          <w:kern w:val="0"/>
          <w:sz w:val="20"/>
          <w:szCs w:val="20"/>
          <w:lang w:val="en-US" w:eastAsia="zh-CN" w:bidi="ar"/>
        </w:rPr>
        <w:t>、</w:t>
      </w:r>
      <w:r>
        <w:rPr>
          <w:rFonts w:hint="default" w:ascii="Times New Roman" w:hAnsi="Times New Roman" w:eastAsia="仿宋_GB2312" w:cs="Times New Roman"/>
          <w:kern w:val="0"/>
          <w:sz w:val="20"/>
          <w:szCs w:val="20"/>
          <w:lang w:val="en-US" w:eastAsia="zh-CN" w:bidi="ar"/>
        </w:rPr>
        <w:t xml:space="preserve"> </w:t>
      </w:r>
      <w:r>
        <w:rPr>
          <w:rFonts w:hint="eastAsia" w:ascii="Times New Roman" w:hAnsi="Times New Roman" w:eastAsia="仿宋_GB2312" w:cs="仿宋_GB2312"/>
          <w:kern w:val="0"/>
          <w:sz w:val="20"/>
          <w:szCs w:val="20"/>
          <w:lang w:val="en-US" w:eastAsia="zh-CN" w:bidi="ar"/>
        </w:rPr>
        <w:t>本合同一式</w:t>
      </w:r>
      <w:r>
        <w:rPr>
          <w:rFonts w:hint="default" w:ascii="Times New Roman" w:hAnsi="Times New Roman" w:eastAsia="仿宋_GB2312" w:cs="Times New Roman"/>
          <w:kern w:val="0"/>
          <w:sz w:val="20"/>
          <w:szCs w:val="20"/>
          <w:u w:val="single"/>
          <w:lang w:val="en-US" w:eastAsia="zh-CN" w:bidi="ar"/>
        </w:rPr>
        <w:t xml:space="preserve">  </w:t>
      </w:r>
      <w:r>
        <w:rPr>
          <w:rFonts w:hint="eastAsia" w:ascii="Times New Roman" w:hAnsi="Times New Roman" w:eastAsia="仿宋_GB2312" w:cs="仿宋_GB2312"/>
          <w:kern w:val="0"/>
          <w:sz w:val="20"/>
          <w:szCs w:val="20"/>
          <w:lang w:val="en-US" w:eastAsia="zh-CN" w:bidi="ar"/>
        </w:rPr>
        <w:t>份，甲方、乙方双方分别执</w:t>
      </w:r>
      <w:r>
        <w:rPr>
          <w:rFonts w:hint="default" w:ascii="Times New Roman" w:hAnsi="Times New Roman" w:eastAsia="仿宋_GB2312" w:cs="Times New Roman"/>
          <w:kern w:val="0"/>
          <w:sz w:val="20"/>
          <w:szCs w:val="20"/>
          <w:u w:val="single"/>
          <w:lang w:val="en-US" w:eastAsia="zh-CN" w:bidi="ar"/>
        </w:rPr>
        <w:t xml:space="preserve">  </w:t>
      </w:r>
      <w:r>
        <w:rPr>
          <w:rFonts w:hint="eastAsia" w:ascii="Times New Roman" w:hAnsi="Times New Roman" w:eastAsia="仿宋_GB2312" w:cs="仿宋_GB2312"/>
          <w:kern w:val="0"/>
          <w:sz w:val="20"/>
          <w:szCs w:val="20"/>
          <w:lang w:val="en-US" w:eastAsia="zh-CN" w:bidi="ar"/>
        </w:rPr>
        <w:t>份，</w:t>
      </w:r>
      <w:r>
        <w:rPr>
          <w:rFonts w:hint="default" w:ascii="Times New Roman" w:hAnsi="Times New Roman" w:eastAsia="仿宋_GB2312" w:cs="Times New Roman"/>
          <w:kern w:val="0"/>
          <w:sz w:val="20"/>
          <w:szCs w:val="20"/>
          <w:u w:val="single"/>
          <w:lang w:val="en-US" w:eastAsia="zh-CN" w:bidi="ar"/>
        </w:rPr>
        <w:t xml:space="preserve">   </w:t>
      </w:r>
      <w:r>
        <w:rPr>
          <w:rFonts w:hint="eastAsia" w:ascii="Times New Roman" w:hAnsi="Times New Roman" w:eastAsia="仿宋_GB2312" w:cs="仿宋_GB2312"/>
          <w:kern w:val="0"/>
          <w:sz w:val="20"/>
          <w:szCs w:val="20"/>
          <w:lang w:val="en-US" w:eastAsia="zh-CN" w:bidi="ar"/>
        </w:rPr>
        <w:t>备案</w:t>
      </w:r>
      <w:r>
        <w:rPr>
          <w:rFonts w:hint="default" w:ascii="Times New Roman" w:hAnsi="Times New Roman" w:eastAsia="仿宋_GB2312" w:cs="Times New Roman"/>
          <w:kern w:val="0"/>
          <w:sz w:val="20"/>
          <w:szCs w:val="20"/>
          <w:u w:val="single"/>
          <w:lang w:val="en-US" w:eastAsia="zh-CN" w:bidi="ar"/>
        </w:rPr>
        <w:t xml:space="preserve">  </w:t>
      </w:r>
      <w:r>
        <w:rPr>
          <w:rFonts w:hint="eastAsia" w:ascii="Times New Roman" w:hAnsi="Times New Roman" w:eastAsia="仿宋_GB2312" w:cs="仿宋_GB2312"/>
          <w:kern w:val="0"/>
          <w:sz w:val="20"/>
          <w:szCs w:val="20"/>
          <w:lang w:val="en-US" w:eastAsia="zh-CN" w:bidi="ar"/>
        </w:rPr>
        <w:t>份。</w:t>
      </w:r>
    </w:p>
    <w:p w14:paraId="3639D668">
      <w:pPr>
        <w:keepNext w:val="0"/>
        <w:keepLines w:val="0"/>
        <w:widowControl/>
        <w:suppressLineNumbers w:val="0"/>
        <w:tabs>
          <w:tab w:val="left" w:pos="8391"/>
        </w:tabs>
        <w:autoSpaceDE w:val="0"/>
        <w:autoSpaceDN w:val="0"/>
        <w:snapToGrid w:val="0"/>
        <w:spacing w:before="0" w:beforeAutospacing="0" w:after="0" w:afterAutospacing="0" w:line="360" w:lineRule="auto"/>
        <w:ind w:left="0" w:right="-69" w:firstLine="400" w:firstLineChars="200"/>
        <w:jc w:val="both"/>
        <w:textAlignment w:val="bottom"/>
        <w:rPr>
          <w:rFonts w:eastAsia="仿宋_GB2312"/>
          <w:kern w:val="0"/>
          <w:sz w:val="20"/>
          <w:szCs w:val="20"/>
          <w:lang w:val="en-US"/>
        </w:rPr>
      </w:pPr>
      <w:r>
        <w:rPr>
          <w:rFonts w:hint="default" w:ascii="Times New Roman" w:hAnsi="Times New Roman" w:eastAsia="仿宋_GB2312" w:cs="Times New Roman"/>
          <w:kern w:val="0"/>
          <w:sz w:val="20"/>
          <w:szCs w:val="20"/>
          <w:lang w:val="en-US" w:eastAsia="zh-CN" w:bidi="ar"/>
        </w:rPr>
        <w:t>3</w:t>
      </w:r>
      <w:r>
        <w:rPr>
          <w:rFonts w:hint="eastAsia" w:ascii="Times New Roman" w:hAnsi="Times New Roman" w:eastAsia="仿宋_GB2312" w:cs="仿宋_GB2312"/>
          <w:kern w:val="0"/>
          <w:sz w:val="20"/>
          <w:szCs w:val="20"/>
          <w:lang w:val="en-US" w:eastAsia="zh-CN" w:bidi="ar"/>
        </w:rPr>
        <w:t>、合同经甲乙双方盖章、签字后生效，合同签订地点为</w:t>
      </w:r>
      <w:r>
        <w:rPr>
          <w:rFonts w:hint="default" w:ascii="Times New Roman" w:hAnsi="Times New Roman" w:eastAsia="仿宋_GB2312" w:cs="Times New Roman"/>
          <w:kern w:val="0"/>
          <w:sz w:val="20"/>
          <w:szCs w:val="20"/>
          <w:u w:val="single"/>
          <w:lang w:val="en-US" w:eastAsia="zh-CN" w:bidi="ar"/>
        </w:rPr>
        <w:t xml:space="preserve">   </w:t>
      </w:r>
      <w:r>
        <w:rPr>
          <w:rFonts w:hint="eastAsia" w:ascii="Times New Roman" w:hAnsi="Times New Roman" w:eastAsia="仿宋_GB2312" w:cs="仿宋_GB2312"/>
          <w:kern w:val="0"/>
          <w:sz w:val="20"/>
          <w:szCs w:val="20"/>
          <w:lang w:val="en-US" w:eastAsia="zh-CN" w:bidi="ar"/>
        </w:rPr>
        <w:t>。</w:t>
      </w:r>
    </w:p>
    <w:p w14:paraId="624D7B3A">
      <w:pPr>
        <w:keepNext w:val="0"/>
        <w:keepLines w:val="0"/>
        <w:widowControl/>
        <w:suppressLineNumbers w:val="0"/>
        <w:tabs>
          <w:tab w:val="left" w:pos="8391"/>
        </w:tabs>
        <w:autoSpaceDE w:val="0"/>
        <w:autoSpaceDN w:val="0"/>
        <w:snapToGrid w:val="0"/>
        <w:spacing w:before="0" w:beforeAutospacing="0" w:after="0" w:afterAutospacing="0" w:line="360" w:lineRule="auto"/>
        <w:ind w:left="0" w:right="-69" w:firstLine="400" w:firstLineChars="200"/>
        <w:jc w:val="both"/>
        <w:textAlignment w:val="bottom"/>
        <w:rPr>
          <w:rFonts w:eastAsia="仿宋_GB2312"/>
          <w:kern w:val="0"/>
          <w:sz w:val="20"/>
          <w:szCs w:val="20"/>
          <w:lang w:val="en-US"/>
        </w:rPr>
      </w:pPr>
      <w:r>
        <w:rPr>
          <w:rFonts w:hint="default" w:ascii="Times New Roman" w:hAnsi="Times New Roman" w:eastAsia="仿宋_GB2312" w:cs="Times New Roman"/>
          <w:kern w:val="0"/>
          <w:sz w:val="20"/>
          <w:szCs w:val="20"/>
          <w:lang w:val="en-US" w:eastAsia="zh-CN" w:bidi="ar"/>
        </w:rPr>
        <w:t>4</w:t>
      </w:r>
      <w:r>
        <w:rPr>
          <w:rFonts w:hint="eastAsia" w:ascii="Times New Roman" w:hAnsi="Times New Roman" w:eastAsia="仿宋_GB2312" w:cs="仿宋_GB2312"/>
          <w:kern w:val="0"/>
          <w:sz w:val="20"/>
          <w:szCs w:val="20"/>
          <w:lang w:val="en-US" w:eastAsia="zh-CN" w:bidi="ar"/>
        </w:rPr>
        <w:t>、生效时间：</w:t>
      </w:r>
      <w:r>
        <w:rPr>
          <w:rFonts w:hint="default" w:ascii="Times New Roman" w:hAnsi="Times New Roman" w:eastAsia="仿宋_GB2312" w:cs="Times New Roman"/>
          <w:kern w:val="0"/>
          <w:sz w:val="20"/>
          <w:szCs w:val="20"/>
          <w:lang w:val="en-US" w:eastAsia="zh-CN" w:bidi="ar"/>
        </w:rPr>
        <w:t xml:space="preserve">   </w:t>
      </w:r>
      <w:r>
        <w:rPr>
          <w:rFonts w:hint="eastAsia" w:ascii="Times New Roman" w:hAnsi="Times New Roman" w:eastAsia="仿宋_GB2312" w:cs="仿宋_GB2312"/>
          <w:kern w:val="0"/>
          <w:sz w:val="20"/>
          <w:szCs w:val="20"/>
          <w:lang w:val="en-US" w:eastAsia="zh-CN" w:bidi="ar"/>
        </w:rPr>
        <w:t>年</w:t>
      </w:r>
      <w:r>
        <w:rPr>
          <w:rFonts w:hint="default" w:ascii="Times New Roman" w:hAnsi="Times New Roman" w:eastAsia="仿宋_GB2312" w:cs="Times New Roman"/>
          <w:kern w:val="0"/>
          <w:sz w:val="20"/>
          <w:szCs w:val="20"/>
          <w:lang w:val="en-US" w:eastAsia="zh-CN" w:bidi="ar"/>
        </w:rPr>
        <w:t xml:space="preserve">  </w:t>
      </w:r>
      <w:r>
        <w:rPr>
          <w:rFonts w:hint="eastAsia" w:ascii="Times New Roman" w:hAnsi="Times New Roman" w:eastAsia="仿宋_GB2312" w:cs="仿宋_GB2312"/>
          <w:kern w:val="0"/>
          <w:sz w:val="20"/>
          <w:szCs w:val="20"/>
          <w:lang w:val="en-US" w:eastAsia="zh-CN" w:bidi="ar"/>
        </w:rPr>
        <w:t>月</w:t>
      </w:r>
      <w:r>
        <w:rPr>
          <w:rFonts w:hint="default" w:ascii="Times New Roman" w:hAnsi="Times New Roman" w:eastAsia="仿宋_GB2312" w:cs="Times New Roman"/>
          <w:kern w:val="0"/>
          <w:sz w:val="20"/>
          <w:szCs w:val="20"/>
          <w:lang w:val="en-US" w:eastAsia="zh-CN" w:bidi="ar"/>
        </w:rPr>
        <w:t xml:space="preserve">  </w:t>
      </w:r>
      <w:r>
        <w:rPr>
          <w:rFonts w:hint="eastAsia" w:ascii="Times New Roman" w:hAnsi="Times New Roman" w:eastAsia="仿宋_GB2312" w:cs="仿宋_GB2312"/>
          <w:kern w:val="0"/>
          <w:sz w:val="20"/>
          <w:szCs w:val="20"/>
          <w:lang w:val="en-US" w:eastAsia="zh-CN" w:bidi="ar"/>
        </w:rPr>
        <w:t>日</w:t>
      </w:r>
    </w:p>
    <w:p w14:paraId="6D66352F">
      <w:pPr>
        <w:keepNext w:val="0"/>
        <w:keepLines w:val="0"/>
        <w:widowControl/>
        <w:suppressLineNumbers w:val="0"/>
        <w:tabs>
          <w:tab w:val="left" w:pos="8391"/>
        </w:tabs>
        <w:autoSpaceDE w:val="0"/>
        <w:autoSpaceDN w:val="0"/>
        <w:snapToGrid w:val="0"/>
        <w:spacing w:before="0" w:beforeAutospacing="0" w:after="0" w:afterAutospacing="0" w:line="360" w:lineRule="auto"/>
        <w:ind w:left="0" w:right="-69" w:firstLine="700" w:firstLineChars="350"/>
        <w:jc w:val="both"/>
        <w:textAlignment w:val="bottom"/>
        <w:rPr>
          <w:rFonts w:eastAsia="仿宋_GB2312"/>
          <w:kern w:val="0"/>
          <w:sz w:val="20"/>
          <w:szCs w:val="20"/>
          <w:lang w:val="en-US"/>
        </w:rPr>
      </w:pPr>
    </w:p>
    <w:tbl>
      <w:tblPr>
        <w:tblStyle w:val="4"/>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643"/>
        <w:gridCol w:w="4643"/>
      </w:tblGrid>
      <w:tr w14:paraId="5DF60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jc w:val="center"/>
        </w:trPr>
        <w:tc>
          <w:tcPr>
            <w:tcW w:w="4643" w:type="dxa"/>
            <w:shd w:val="clear" w:color="auto" w:fill="auto"/>
            <w:vAlign w:val="top"/>
          </w:tcPr>
          <w:p w14:paraId="1467475A">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default" w:eastAsia="仿宋_GB2312"/>
                <w:kern w:val="0"/>
                <w:sz w:val="20"/>
                <w:szCs w:val="20"/>
                <w:lang w:val="en-US"/>
              </w:rPr>
            </w:pPr>
            <w:r>
              <w:rPr>
                <w:rFonts w:hint="eastAsia" w:ascii="Times New Roman" w:hAnsi="Times New Roman" w:eastAsia="仿宋_GB2312" w:cs="仿宋_GB2312"/>
                <w:kern w:val="0"/>
                <w:sz w:val="20"/>
                <w:szCs w:val="20"/>
                <w:lang w:val="en-US" w:eastAsia="zh-CN" w:bidi="ar"/>
              </w:rPr>
              <w:t>甲方名称</w:t>
            </w:r>
            <w:r>
              <w:rPr>
                <w:rFonts w:hint="eastAsia" w:ascii="Times New Roman" w:hAnsi="Times New Roman" w:eastAsia="仿宋_GB2312" w:cs="仿宋_GB2312"/>
                <w:spacing w:val="-20"/>
                <w:kern w:val="0"/>
                <w:sz w:val="20"/>
                <w:szCs w:val="20"/>
                <w:lang w:val="en-US" w:eastAsia="zh-CN" w:bidi="ar"/>
              </w:rPr>
              <w:t>（盖章）</w:t>
            </w:r>
            <w:r>
              <w:rPr>
                <w:rFonts w:hint="eastAsia" w:ascii="Times New Roman" w:hAnsi="Times New Roman" w:eastAsia="仿宋_GB2312" w:cs="仿宋_GB2312"/>
                <w:kern w:val="0"/>
                <w:sz w:val="20"/>
                <w:szCs w:val="20"/>
                <w:lang w:val="en-US" w:eastAsia="zh-CN" w:bidi="ar"/>
              </w:rPr>
              <w:t>：</w:t>
            </w:r>
          </w:p>
          <w:p w14:paraId="14BA6181">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default" w:eastAsia="仿宋_GB2312"/>
                <w:kern w:val="0"/>
                <w:sz w:val="20"/>
                <w:szCs w:val="20"/>
                <w:lang w:val="en-US"/>
              </w:rPr>
            </w:pPr>
            <w:r>
              <w:rPr>
                <w:rFonts w:hint="eastAsia" w:ascii="Times New Roman" w:hAnsi="Times New Roman" w:eastAsia="仿宋_GB2312" w:cs="仿宋_GB2312"/>
                <w:kern w:val="0"/>
                <w:sz w:val="20"/>
                <w:szCs w:val="20"/>
                <w:lang w:val="en-US" w:eastAsia="zh-CN" w:bidi="ar"/>
              </w:rPr>
              <w:t>地址：</w:t>
            </w:r>
          </w:p>
          <w:p w14:paraId="58914663">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default" w:eastAsia="仿宋_GB2312"/>
                <w:kern w:val="0"/>
                <w:sz w:val="20"/>
                <w:szCs w:val="20"/>
                <w:lang w:val="en-US"/>
              </w:rPr>
            </w:pPr>
            <w:r>
              <w:rPr>
                <w:rFonts w:hint="eastAsia" w:ascii="Times New Roman" w:hAnsi="Times New Roman" w:eastAsia="仿宋_GB2312" w:cs="仿宋_GB2312"/>
                <w:kern w:val="0"/>
                <w:sz w:val="20"/>
                <w:szCs w:val="20"/>
                <w:lang w:val="en-US" w:eastAsia="zh-CN" w:bidi="ar"/>
              </w:rPr>
              <w:t>代表人（签字）：</w:t>
            </w:r>
          </w:p>
          <w:p w14:paraId="78504E79">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default" w:eastAsia="仿宋_GB2312"/>
                <w:kern w:val="0"/>
                <w:sz w:val="20"/>
                <w:szCs w:val="20"/>
                <w:lang w:val="en-US"/>
              </w:rPr>
            </w:pPr>
            <w:r>
              <w:rPr>
                <w:rFonts w:hint="eastAsia" w:ascii="Times New Roman" w:hAnsi="Times New Roman" w:eastAsia="仿宋_GB2312" w:cs="仿宋_GB2312"/>
                <w:kern w:val="0"/>
                <w:sz w:val="20"/>
                <w:szCs w:val="20"/>
                <w:lang w:val="en-US" w:eastAsia="zh-CN" w:bidi="ar"/>
              </w:rPr>
              <w:t>电话：</w:t>
            </w:r>
          </w:p>
          <w:p w14:paraId="54E6A830">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default" w:eastAsia="仿宋_GB2312"/>
                <w:kern w:val="0"/>
                <w:sz w:val="20"/>
                <w:szCs w:val="20"/>
                <w:lang w:val="en-US"/>
              </w:rPr>
            </w:pPr>
            <w:r>
              <w:rPr>
                <w:rFonts w:hint="eastAsia" w:ascii="Times New Roman" w:hAnsi="Times New Roman" w:eastAsia="仿宋_GB2312" w:cs="仿宋_GB2312"/>
                <w:kern w:val="0"/>
                <w:sz w:val="20"/>
                <w:szCs w:val="20"/>
                <w:lang w:val="en-US" w:eastAsia="zh-CN" w:bidi="ar"/>
              </w:rPr>
              <w:t>开户银行：</w:t>
            </w:r>
          </w:p>
          <w:p w14:paraId="72EFC51E">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default" w:eastAsia="仿宋_GB2312"/>
                <w:kern w:val="0"/>
                <w:sz w:val="20"/>
                <w:szCs w:val="20"/>
                <w:lang w:val="en-US"/>
              </w:rPr>
            </w:pPr>
            <w:r>
              <w:rPr>
                <w:rFonts w:hint="eastAsia" w:ascii="Times New Roman" w:hAnsi="Times New Roman" w:eastAsia="仿宋_GB2312" w:cs="仿宋_GB2312"/>
                <w:kern w:val="0"/>
                <w:sz w:val="20"/>
                <w:szCs w:val="20"/>
                <w:lang w:val="en-US" w:eastAsia="zh-CN" w:bidi="ar"/>
              </w:rPr>
              <w:t>账号：</w:t>
            </w:r>
          </w:p>
        </w:tc>
        <w:tc>
          <w:tcPr>
            <w:tcW w:w="4643" w:type="dxa"/>
            <w:shd w:val="clear" w:color="auto" w:fill="auto"/>
            <w:vAlign w:val="top"/>
          </w:tcPr>
          <w:p w14:paraId="287A0434">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default" w:eastAsia="仿宋_GB2312"/>
                <w:kern w:val="0"/>
                <w:sz w:val="20"/>
                <w:szCs w:val="20"/>
                <w:lang w:val="en-US"/>
              </w:rPr>
            </w:pPr>
            <w:r>
              <w:rPr>
                <w:rFonts w:hint="eastAsia" w:ascii="Times New Roman" w:hAnsi="Times New Roman" w:eastAsia="仿宋_GB2312" w:cs="仿宋_GB2312"/>
                <w:kern w:val="0"/>
                <w:sz w:val="20"/>
                <w:szCs w:val="20"/>
                <w:lang w:val="en-US" w:eastAsia="zh-CN" w:bidi="ar"/>
              </w:rPr>
              <w:t>乙方名称</w:t>
            </w:r>
            <w:r>
              <w:rPr>
                <w:rFonts w:hint="eastAsia" w:ascii="Times New Roman" w:hAnsi="Times New Roman" w:eastAsia="仿宋_GB2312" w:cs="仿宋_GB2312"/>
                <w:spacing w:val="-20"/>
                <w:kern w:val="0"/>
                <w:sz w:val="20"/>
                <w:szCs w:val="20"/>
                <w:lang w:val="en-US" w:eastAsia="zh-CN" w:bidi="ar"/>
              </w:rPr>
              <w:t>（盖章）</w:t>
            </w:r>
            <w:r>
              <w:rPr>
                <w:rFonts w:hint="eastAsia" w:ascii="Times New Roman" w:hAnsi="Times New Roman" w:eastAsia="仿宋_GB2312" w:cs="仿宋_GB2312"/>
                <w:kern w:val="0"/>
                <w:sz w:val="20"/>
                <w:szCs w:val="20"/>
                <w:lang w:val="en-US" w:eastAsia="zh-CN" w:bidi="ar"/>
              </w:rPr>
              <w:t>：</w:t>
            </w:r>
          </w:p>
          <w:p w14:paraId="29D18CB0">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default" w:eastAsia="仿宋_GB2312"/>
                <w:kern w:val="0"/>
                <w:sz w:val="20"/>
                <w:szCs w:val="20"/>
                <w:lang w:val="en-US"/>
              </w:rPr>
            </w:pPr>
            <w:r>
              <w:rPr>
                <w:rFonts w:hint="eastAsia" w:ascii="Times New Roman" w:hAnsi="Times New Roman" w:eastAsia="仿宋_GB2312" w:cs="仿宋_GB2312"/>
                <w:kern w:val="0"/>
                <w:sz w:val="20"/>
                <w:szCs w:val="20"/>
                <w:lang w:val="en-US" w:eastAsia="zh-CN" w:bidi="ar"/>
              </w:rPr>
              <w:t>地址：</w:t>
            </w:r>
          </w:p>
          <w:p w14:paraId="78BC5510">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default" w:eastAsia="仿宋_GB2312"/>
                <w:kern w:val="0"/>
                <w:sz w:val="20"/>
                <w:szCs w:val="20"/>
                <w:lang w:val="en-US"/>
              </w:rPr>
            </w:pPr>
            <w:r>
              <w:rPr>
                <w:rFonts w:hint="eastAsia" w:ascii="Times New Roman" w:hAnsi="Times New Roman" w:eastAsia="仿宋_GB2312" w:cs="仿宋_GB2312"/>
                <w:kern w:val="0"/>
                <w:sz w:val="20"/>
                <w:szCs w:val="20"/>
                <w:lang w:val="en-US" w:eastAsia="zh-CN" w:bidi="ar"/>
              </w:rPr>
              <w:t>代表人（签字）：</w:t>
            </w:r>
          </w:p>
          <w:p w14:paraId="773C3823">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default" w:eastAsia="仿宋_GB2312"/>
                <w:kern w:val="0"/>
                <w:sz w:val="20"/>
                <w:szCs w:val="20"/>
                <w:lang w:val="en-US"/>
              </w:rPr>
            </w:pPr>
            <w:r>
              <w:rPr>
                <w:rFonts w:hint="eastAsia" w:ascii="Times New Roman" w:hAnsi="Times New Roman" w:eastAsia="仿宋_GB2312" w:cs="仿宋_GB2312"/>
                <w:kern w:val="0"/>
                <w:sz w:val="20"/>
                <w:szCs w:val="20"/>
                <w:lang w:val="en-US" w:eastAsia="zh-CN" w:bidi="ar"/>
              </w:rPr>
              <w:t>电话：</w:t>
            </w:r>
          </w:p>
          <w:p w14:paraId="2BD5D489">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default" w:eastAsia="仿宋_GB2312"/>
                <w:kern w:val="0"/>
                <w:sz w:val="20"/>
                <w:szCs w:val="20"/>
                <w:lang w:val="en-US"/>
              </w:rPr>
            </w:pPr>
            <w:r>
              <w:rPr>
                <w:rFonts w:hint="eastAsia" w:ascii="Times New Roman" w:hAnsi="Times New Roman" w:eastAsia="仿宋_GB2312" w:cs="仿宋_GB2312"/>
                <w:kern w:val="0"/>
                <w:sz w:val="20"/>
                <w:szCs w:val="20"/>
                <w:lang w:val="en-US" w:eastAsia="zh-CN" w:bidi="ar"/>
              </w:rPr>
              <w:t>开户银行：</w:t>
            </w:r>
          </w:p>
          <w:p w14:paraId="13D8DC0F">
            <w:pPr>
              <w:keepNext w:val="0"/>
              <w:keepLines w:val="0"/>
              <w:widowControl/>
              <w:suppressLineNumbers w:val="0"/>
              <w:autoSpaceDE w:val="0"/>
              <w:autoSpaceDN w:val="0"/>
              <w:snapToGrid w:val="0"/>
              <w:spacing w:before="0" w:beforeAutospacing="0" w:after="0" w:afterAutospacing="0" w:line="360" w:lineRule="auto"/>
              <w:ind w:left="0" w:right="-154"/>
              <w:jc w:val="both"/>
              <w:textAlignment w:val="bottom"/>
              <w:rPr>
                <w:rFonts w:hint="default" w:eastAsia="仿宋_GB2312"/>
                <w:kern w:val="0"/>
                <w:sz w:val="20"/>
                <w:szCs w:val="20"/>
                <w:lang w:val="en-US"/>
              </w:rPr>
            </w:pPr>
            <w:r>
              <w:rPr>
                <w:rFonts w:hint="eastAsia" w:ascii="Times New Roman" w:hAnsi="Times New Roman" w:eastAsia="仿宋_GB2312" w:cs="仿宋_GB2312"/>
                <w:kern w:val="0"/>
                <w:sz w:val="20"/>
                <w:szCs w:val="20"/>
                <w:lang w:val="en-US" w:eastAsia="zh-CN" w:bidi="ar"/>
              </w:rPr>
              <w:t>账号：</w:t>
            </w:r>
          </w:p>
        </w:tc>
      </w:tr>
    </w:tbl>
    <w:p w14:paraId="534D37C9">
      <w:pPr>
        <w:pStyle w:val="7"/>
        <w:rPr>
          <w:rFonts w:hint="eastAsia"/>
          <w:sz w:val="20"/>
          <w:szCs w:val="20"/>
          <w:lang w:val="en-US" w:eastAsia="zh-Hans"/>
        </w:rPr>
      </w:pPr>
    </w:p>
    <w:p w14:paraId="0E7DF97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100280"/>
    <w:rsid w:val="7F637C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semiHidden/>
    <w:unhideWhenUsed/>
    <w:qFormat/>
    <w:uiPriority w:val="0"/>
    <w:pPr>
      <w:keepNext/>
      <w:keepLines w:val="0"/>
      <w:widowControl w:val="0"/>
      <w:suppressLineNumbers w:val="0"/>
      <w:spacing w:before="0" w:beforeAutospacing="0" w:after="0" w:afterAutospacing="0" w:line="720" w:lineRule="exact"/>
      <w:ind w:left="0" w:right="0"/>
      <w:jc w:val="both"/>
      <w:outlineLvl w:val="1"/>
    </w:pPr>
    <w:rPr>
      <w:rFonts w:hint="eastAsia" w:ascii="黑体" w:hAnsi="Copperplate Gothic Bold" w:eastAsia="楷体_GB2312" w:cs="黑体"/>
      <w:kern w:val="2"/>
      <w:sz w:val="28"/>
      <w:szCs w:val="20"/>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character" w:styleId="6">
    <w:name w:val="Hyperlink"/>
    <w:basedOn w:val="5"/>
    <w:qFormat/>
    <w:uiPriority w:val="0"/>
    <w:rPr>
      <w:color w:val="0000FF"/>
      <w:u w:val="single"/>
    </w:rPr>
  </w:style>
  <w:style w:type="paragraph" w:customStyle="1" w:styleId="7">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2075</Words>
  <Characters>2094</Characters>
  <Lines>0</Lines>
  <Paragraphs>0</Paragraphs>
  <TotalTime>0</TotalTime>
  <ScaleCrop>false</ScaleCrop>
  <LinksUpToDate>false</LinksUpToDate>
  <CharactersWithSpaces>2140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2025-05-14T02:20:00Z</dcterms:created>
  <dc:creator>Lenovo</dc:creator>
  <cp:lastModifiedBy>钟声</cp:lastModifiedBy>
  <dcterms:modified xsi:type="dcterms:W3CDTF">2025-05-15T09:49:31Z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eyJoZGlkIjoiOTJmM2Y3YjgzNWU3ZDc3NGZmYWVkNzQyNTc3YTk1YjQiLCJ1c2VySWQiOiI2Nzc2MzQ0MTQifQ==</vt:lpwstr>
  </property>
  <property fmtid="{D5CDD505-2E9C-101B-9397-08002B2CF9AE}" pid="4" name="ICV">
    <vt:lpwstr>2DE6C08BD99A4E26825EFEED3E110FE2_12</vt:lpwstr>
  </property>
</Properties>
</file>