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2A371">
      <w:pPr>
        <w:pStyle w:val="3"/>
        <w:pageBreakBefore w:val="0"/>
        <w:overflowPunct/>
        <w:topLinePunct w:val="0"/>
        <w:bidi w:val="0"/>
        <w:spacing w:before="0" w:after="0" w:line="360" w:lineRule="auto"/>
        <w:jc w:val="center"/>
        <w:outlineLvl w:val="2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8"/>
          <w:szCs w:val="28"/>
        </w:rPr>
        <w:t>分项报价表</w:t>
      </w:r>
    </w:p>
    <w:p w14:paraId="731B8C38">
      <w:pPr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项目名称：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 xml:space="preserve">                                                 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项目编号：                                                      </w:t>
      </w:r>
    </w:p>
    <w:tbl>
      <w:tblPr>
        <w:tblStyle w:val="6"/>
        <w:tblW w:w="151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1300"/>
        <w:gridCol w:w="1252"/>
        <w:gridCol w:w="3757"/>
        <w:gridCol w:w="555"/>
        <w:gridCol w:w="436"/>
        <w:gridCol w:w="809"/>
        <w:gridCol w:w="923"/>
        <w:gridCol w:w="840"/>
        <w:gridCol w:w="963"/>
        <w:gridCol w:w="3900"/>
      </w:tblGrid>
      <w:tr w14:paraId="1A516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A9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D83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类别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61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维护区域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B7B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维保内容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28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9DD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6A0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单价</w:t>
            </w:r>
          </w:p>
          <w:p w14:paraId="55A5B7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（每月）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F15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92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月份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20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合计 </w:t>
            </w: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A95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备注</w:t>
            </w:r>
          </w:p>
        </w:tc>
      </w:tr>
      <w:tr w14:paraId="2177E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0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70B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B82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视频监控系统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3B7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监控摄像机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（链路检测，巡检（电源线，光纤，网线等传输线路））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6F0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1、摄像头巡查，室内、外防护罩应清洁、牢固，进线口密封。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2、云台上、下、左、右控制，镜头解码器清洁、牢固、调整镜头。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3、前端网络通断、光纤收发器光衰测试，检查网络水晶头，接触不良的维修处理或水晶头时间长氧化的更换，检查电源适配器的电源电压，电压不足及电源进水损坏以后的更换。（具体已报价备注为准）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4、对摄像机、防护罩等部件卸下用无水酒精棉将各个镜头擦干净，调整清晰度。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5、月巡查和季度巡查，硬件检测，易老化的各类接头，及时更换、焊接。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22D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1079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5B0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348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9D6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8FE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AE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D96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四大城门及城门区域监控摄像机 367个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环城公园(外岸和公园机房）监控摄像机 488个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顺城巷监控摄像机 38个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河道水域监控摄像机 133个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城门区域摄像机 53个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频次：每天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1、包括摄像头，及链路，信号，及供电线路，发现问题，处理问题 城墙一圈13公里  公司配备8米云梯，光衰专业测试仪，电动三轮车，逢年过节活动保障。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2、链路检测，巡检（电源线，光纤，网线等传输线路））</w:t>
            </w:r>
          </w:p>
        </w:tc>
      </w:tr>
      <w:tr w14:paraId="3B6FA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57B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C64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6CD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榴园区域线路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589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A6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A64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处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F3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31A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79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BB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3E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施工线路及交换机设备检测检修，光纤收发器接头松动，220V供电是否正常</w:t>
            </w:r>
          </w:p>
        </w:tc>
      </w:tr>
      <w:tr w14:paraId="4DE79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B4E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6A3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9A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松园区域线路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15F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018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125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处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078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9D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8AE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5E2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901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施工线路及交换机设备检测检修，光纤收发器接头松动，220V供电是否正常</w:t>
            </w:r>
          </w:p>
        </w:tc>
      </w:tr>
      <w:tr w14:paraId="4DABA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31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BAE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30A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含光门博物馆线路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5C4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29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78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处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265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E2E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260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57A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7BD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施工线路及交换机设备检测检修，光纤收发器接头松动，220V供电是否正常</w:t>
            </w:r>
          </w:p>
        </w:tc>
      </w:tr>
      <w:tr w14:paraId="38EE3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AEC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FB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4BC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存储节点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691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检测收发器、交换机等设备功能是否正常，线缆连接是否可靠，清除设备积尘。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62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84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A0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32F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B35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F95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D57F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频次：每月一次，随时检查磁盘坏道，及磁盘阵列Raid双备份功能。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拆机，行业专业仪器检测 ，联系海康专业人员做调试</w:t>
            </w:r>
          </w:p>
        </w:tc>
      </w:tr>
      <w:tr w14:paraId="1CE1A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39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4F1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7E5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云服务器（云计算和云管理）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1D5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1、软件升级相关作业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2、线缆连接是否可靠，设备工作是否正常，清除设备积尘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BD2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5C0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527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D49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1A3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FA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频次：每3个月一次。拆机，行业专业仪器检测 ，联系海康技术工程师2人使用调试软件进行调试，安装</w:t>
            </w:r>
          </w:p>
        </w:tc>
      </w:tr>
      <w:tr w14:paraId="4D791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AC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44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7AA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存储管理服务器，管理服务器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886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1、软件升级相关作业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2、线缆连接是否可靠，设备工作是否正常，清除设备积尘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3、存储管理节点，存储节点各功能是否正常，稳定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66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B11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8F3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96B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B0C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EE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频次：每3个月一次，拆机，行业专业仪器检测 ，联系海康技术工程师使用调试软件进行调试，安装</w:t>
            </w:r>
          </w:p>
        </w:tc>
      </w:tr>
      <w:tr w14:paraId="2C7FB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D9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FC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E38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云分析、行为分析、质量服务器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6BA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1、软件升级相关作业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2、线缆连接是否可靠，设备工作是否正常，清除设备积尘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B39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EC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5C6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CC0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6A7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CA6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频次：每3个月一次，拆机，行业专业仪器检测 ，联系海康技术工程师使用调试软件进行调试，安装</w:t>
            </w:r>
          </w:p>
        </w:tc>
      </w:tr>
      <w:tr w14:paraId="4B5EA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4F2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645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EB6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超高分服务器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327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1、软件升级相关作业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2、线缆连接是否可靠，设备工作是否正常，清除设备积尘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AEE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267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37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C9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4E0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F0D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频次：每3个月一次，拆机，行业专业仪器检测 ，联系海康技术工程师使用调试软件进行调试，安装</w:t>
            </w:r>
          </w:p>
        </w:tc>
      </w:tr>
      <w:tr w14:paraId="301E9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877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5B7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C4D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监控汇聚机房巡检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700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1、机房核心交换机24口1个，汇聚交换机1个，光纤收发器2对，5V变压器故障更换、光纤跳线等设施通风、散热、净尘、供电。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2、检测其各项技术参数及监控系统传输线路质量，处理故障隐患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3、机房线路整理。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665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50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AAC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67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237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6E0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4F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频次：每月检查一次，每次4个人</w:t>
            </w:r>
          </w:p>
        </w:tc>
      </w:tr>
      <w:tr w14:paraId="62797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44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E64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66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马面机房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2E6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1、机房核心交换机1个24口、光纤跳线等设施通风、散热、净尘、供电。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2、机房线路整理。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BA2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0A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69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55E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0F1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4C2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415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频次：每两个月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1、机房线路整理，2人一天1个机房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2、机房设备维护保养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一次性整理机房线路，剪线、盘线、贴标签，设备除灰，打扫卫生</w:t>
            </w:r>
          </w:p>
        </w:tc>
      </w:tr>
      <w:tr w14:paraId="61A4B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9F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27F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71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南门中心机房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14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1、汇聚箱8口、24口交换机，1光2电，1光四电光纤收发器通风、散热、净尘，供电。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2、检测其各项技术参数及监控系统传输线路质量，处理故障隐患。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3、汇聚箱线路整理。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F7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26B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1C2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B1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5A8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831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1A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南门机房KVM系统检测，LED屏检测，海康软件设置检测，线路整理</w:t>
            </w:r>
          </w:p>
        </w:tc>
      </w:tr>
      <w:tr w14:paraId="5AB8C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79A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64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ED3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监控立杆汇聚箱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70E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1、汇聚箱8口、5口交换机，1光2电，1光四电光纤收发器通风、散热、净尘，供电。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2、检测其各项技术参数及监控系统传输线路质量，处理故障隐患。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3、汇聚箱线路整理。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3C2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51D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468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A65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DB5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27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4EB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汇聚箱空开接触点的检测、交换机的除尘散热及工作状态的检测维护</w:t>
            </w:r>
          </w:p>
        </w:tc>
      </w:tr>
      <w:tr w14:paraId="1D924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141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1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30B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LED显示屏系统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54E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LED显示屏</w:t>
            </w:r>
          </w:p>
        </w:tc>
        <w:tc>
          <w:tcPr>
            <w:tcW w:w="37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E5D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1、显示大屏定期检测，蓝屏，花屏的维修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2、死灯，毛毛虫故障的维修。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3、拼接服务器、发送卡检测，检修，除尘。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4、箱体、电源5V线缆的检测与维修。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F18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2E2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9"/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 w:bidi="ar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4F8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615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E20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6F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D1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频次：每月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LED显示屏包括屏体、拼接服务器、发送卡、5V开关电源。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点间距P1.2  行业专业仪器检测 ，联系LED屏技术工程师使用调试软件进行调试，安装</w:t>
            </w:r>
          </w:p>
        </w:tc>
      </w:tr>
      <w:tr w14:paraId="65C4F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847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5B5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5BB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拼接服务器</w:t>
            </w:r>
          </w:p>
        </w:tc>
        <w:tc>
          <w:tcPr>
            <w:tcW w:w="3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3F8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8AB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C0F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E2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B9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F5A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49D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289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14FD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F7C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F9F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0C0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发送卡</w:t>
            </w:r>
          </w:p>
        </w:tc>
        <w:tc>
          <w:tcPr>
            <w:tcW w:w="3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5A2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71F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C22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B1C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C2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1D3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D9E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CF0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9199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F2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</w:p>
        </w:tc>
        <w:tc>
          <w:tcPr>
            <w:tcW w:w="1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6B7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信息中心机房设备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A07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模块化机房空调系统维护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D7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软件检测，滤网更换，空调清洗、检测冷媒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A5D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68B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AD4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039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39D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74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873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频次：每个月一次</w:t>
            </w:r>
          </w:p>
        </w:tc>
      </w:tr>
      <w:tr w14:paraId="6CDC1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6B2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E84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6C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UPS系统维护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0D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1、测试UPS功能，断电是否能正常切换供电方式，供电时间能否保障核心设备正常运行。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2、检测电池连接线，松动要紧固等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F12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13C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56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3BE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9D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729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1EF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频次：每个月一次</w:t>
            </w:r>
          </w:p>
        </w:tc>
      </w:tr>
      <w:tr w14:paraId="06C6D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093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9BF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80E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汇聚交换机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535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1、软件升级，设备调试。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2、线缆连接是否可靠，设备工作是否正常，清除设备积尘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581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502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BA4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B7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B64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0E9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频次：每3个月一次，拆机，行业专业仪器检测 ，联系华为技术工程师使用调试软件进行调试，安装</w:t>
            </w:r>
          </w:p>
        </w:tc>
      </w:tr>
      <w:tr w14:paraId="0AB8F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DE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F1F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EE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核心交换机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981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1、软件升级，设备调试。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2、线缆连接是否可靠，设备工作是否正常，清除设备积尘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E6C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ECF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C2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75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BBC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F19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频次：每3个月一次，拆机，行业专业仪器检测 ，联系华为技术工程师使用调试软件进行调试，安装</w:t>
            </w:r>
          </w:p>
        </w:tc>
      </w:tr>
      <w:tr w14:paraId="52C40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1BC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A46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CA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动环检测系统维护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E31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测试机房温湿度、漏水检测、软件设置调试，调整参数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A6C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CE2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C2D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F68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0AC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A9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0EE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频次：每个月一次</w:t>
            </w:r>
          </w:p>
        </w:tc>
      </w:tr>
      <w:tr w14:paraId="38887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BE6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5F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环城公园机房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B6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UPS 3KVA   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929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1、测试UPS功能，断电是否能正常切换供电方式，供电时间能否保障核心设备正常运行。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2、检测电池连接线，松动要紧固等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BDB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284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1F4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67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E87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1E4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9D5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频次：每个月一次</w:t>
            </w:r>
          </w:p>
        </w:tc>
      </w:tr>
      <w:tr w14:paraId="34060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440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7CC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儿童乐园 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D21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汇聚箱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193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1、机房设备通风、散热、净尘、供电等设施。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2、检测其各项技术参数及监控系统传输线路质量，处理故障隐患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687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500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684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233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90A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3B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DB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频次：每个月一次</w:t>
            </w:r>
          </w:p>
        </w:tc>
      </w:tr>
      <w:tr w14:paraId="79F8C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40D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607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西安城墙区域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48C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光纤收发器   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7F1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系统运行情况检测，插头是否松动，设备除尘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AD5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2FE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对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23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C81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34B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E6B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5B1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频次：每个月一次</w:t>
            </w:r>
          </w:p>
        </w:tc>
      </w:tr>
      <w:tr w14:paraId="6663D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CA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26C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西安城墙区域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DD3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消防线路巡检（光纤通断）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4C2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994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034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C8C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ED6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543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83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479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频次：每个月一次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烟感、温感检测维修，更换电池等 每月巡检一次2个人工 </w:t>
            </w:r>
          </w:p>
        </w:tc>
      </w:tr>
      <w:tr w14:paraId="0CC2C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493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2A4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第三方公司系统化培训</w:t>
            </w:r>
          </w:p>
        </w:tc>
        <w:tc>
          <w:tcPr>
            <w:tcW w:w="5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E22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重大活动及节假日大客流应急预案的相关技术支持服务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56B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4B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F9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3F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3D6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6B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23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频次：每个月一次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定期邀请华为、海康技术工程师、现场组织人员培训、进行实地演练操作</w:t>
            </w:r>
          </w:p>
        </w:tc>
      </w:tr>
      <w:tr w14:paraId="6920E2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0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1B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</w:t>
            </w:r>
          </w:p>
        </w:tc>
        <w:tc>
          <w:tcPr>
            <w:tcW w:w="130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4A8C4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海康互联系统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7A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区域监控摄像机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（链路检测，巡检（电源线，光纤，网线等传输线路））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1B1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1、摄像头巡查，室内、外防护罩应清洁、牢固，进线口密封。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2、云台上、下、左、右控制，镜头解码器清洁、牢固、调整镜头。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3、前端网络通断、光纤收发器光衰测试，检查网络水晶头，接触不良的维修处理或水晶头时间长氧化的更换，检查电源适配器的电源电压，电压不足及电源进水损坏以后的更换。（具体已报价备注为准）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4、对摄像机、防护罩等部件卸下用无水酒精棉将各个镜头擦干净，调整清晰度。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5、月巡查和季度巡查，硬件检测，易老化的各类接头，及时更换、焊接。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7A1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75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8C9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229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CB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7F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ACA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D3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1、包括摄像头，及链路，信号，及供电线路，发现问题，处理问题 城墙一圈13公里  公司配备8米云梯，光衰专业测试仪，电动三轮车，逢年过节活动保障。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2、链路检测，巡检（电源线，光纤，网线等传输线路））</w:t>
            </w:r>
          </w:p>
        </w:tc>
      </w:tr>
      <w:tr w14:paraId="17664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6FB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3459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44F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南门北口机房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D1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673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409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A48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9B1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1A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AC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881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频次：每月一次，随时检查磁盘坏道，及磁盘阵列Raid双备份功能。</w:t>
            </w:r>
          </w:p>
        </w:tc>
      </w:tr>
      <w:tr w14:paraId="65395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801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9075A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F3C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小东门、文昌门、尚德门、含光门、西门、东门、北门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307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6DD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AB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26B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E0D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74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B6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A4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频次：每月一次，随时检查磁盘坏道，及磁盘阵列Raid双备份功能。</w:t>
            </w:r>
          </w:p>
        </w:tc>
      </w:tr>
      <w:tr w14:paraId="4EBEF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C3C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90B93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B9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南门北口机房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3B9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48口核心交换机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3C8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FC8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78B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601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7CB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C0C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3E5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频次：每月一次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联系海康网络专业人员做调试</w:t>
            </w:r>
          </w:p>
        </w:tc>
      </w:tr>
      <w:tr w14:paraId="50AE2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C3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E586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529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南门北口机房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03F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24口核心交换机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498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56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74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273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196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062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6A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频次：每月一次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联系海康网络专业人员做调试</w:t>
            </w:r>
          </w:p>
        </w:tc>
      </w:tr>
      <w:tr w14:paraId="5EB5F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59A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767A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B1D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南门北口机房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090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42U网络机柜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34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BF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803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896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96E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D2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C4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机柜清灰补漆</w:t>
            </w:r>
          </w:p>
        </w:tc>
      </w:tr>
      <w:tr w14:paraId="0C1A7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6E1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E8B2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DB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南门北口机房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984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万兆光模块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4BF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351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3C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7A7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61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CAE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DE6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检测维护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，坏设备更换</w:t>
            </w:r>
          </w:p>
        </w:tc>
      </w:tr>
      <w:tr w14:paraId="43168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BAC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49A7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386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南门北口机房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D82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千兆光模块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4AC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28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BA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05A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954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CB3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11B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检测维护，坏设备更换</w:t>
            </w:r>
          </w:p>
        </w:tc>
      </w:tr>
      <w:tr w14:paraId="0D0BF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EEA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</w:t>
            </w: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98B3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F1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南门北口机房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413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8口千兆交换机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DD3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EE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4B6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12F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63E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10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780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检测维护，坏设备更换</w:t>
            </w:r>
          </w:p>
        </w:tc>
      </w:tr>
      <w:tr w14:paraId="6D5FF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96D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</w:t>
            </w:r>
          </w:p>
        </w:tc>
        <w:tc>
          <w:tcPr>
            <w:tcW w:w="987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EB2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合计A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B04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D0A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AD8D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1C9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</w:t>
            </w:r>
          </w:p>
        </w:tc>
        <w:tc>
          <w:tcPr>
            <w:tcW w:w="987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B3B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税金B=A*6%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49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FE3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8CC39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ABA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</w:t>
            </w:r>
          </w:p>
        </w:tc>
        <w:tc>
          <w:tcPr>
            <w:tcW w:w="987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6B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总计C=A+B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8CA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3E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</w:tbl>
    <w:p w14:paraId="4AAD2117">
      <w:pPr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注：1、如果按单价计算的结果与总价不一致，以单价为准修正总价；</w:t>
      </w:r>
    </w:p>
    <w:p w14:paraId="2E11A436">
      <w:pPr>
        <w:pageBreakBefore w:val="0"/>
        <w:numPr>
          <w:ilvl w:val="0"/>
          <w:numId w:val="1"/>
        </w:numPr>
        <w:overflowPunct/>
        <w:topLinePunct w:val="0"/>
        <w:bidi w:val="0"/>
        <w:spacing w:line="360" w:lineRule="auto"/>
        <w:ind w:left="480" w:leftChars="0" w:firstLine="0" w:firstLineChars="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如果不提供详细的分项报价将视为没有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实质性相应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竞争性磋商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文件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；</w:t>
      </w:r>
    </w:p>
    <w:p w14:paraId="0A0EE777">
      <w:pPr>
        <w:pageBreakBefore w:val="0"/>
        <w:overflowPunct/>
        <w:topLinePunct w:val="0"/>
        <w:bidi w:val="0"/>
        <w:spacing w:line="360" w:lineRule="auto"/>
        <w:ind w:firstLine="480" w:firstLineChars="200"/>
        <w:outlineLvl w:val="3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磋商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报价以元为单位，保留小数点后两位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。</w:t>
      </w:r>
    </w:p>
    <w:p w14:paraId="6C7293AD">
      <w:pPr>
        <w:pageBreakBefore w:val="0"/>
        <w:overflowPunct/>
        <w:topLinePunct w:val="0"/>
        <w:bidi w:val="0"/>
        <w:spacing w:line="360" w:lineRule="auto"/>
        <w:ind w:firstLine="3840" w:firstLineChars="16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 w14:paraId="2A6903F7">
      <w:pPr>
        <w:pageBreakBefore w:val="0"/>
        <w:overflowPunct/>
        <w:topLinePunct w:val="0"/>
        <w:bidi w:val="0"/>
        <w:spacing w:line="360" w:lineRule="auto"/>
        <w:ind w:firstLine="3840" w:firstLineChars="1600"/>
        <w:jc w:val="left"/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供应商（公章）：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  <w:lang w:val="en-US" w:eastAsia="zh-CN"/>
        </w:rPr>
        <w:t xml:space="preserve">   </w:t>
      </w:r>
    </w:p>
    <w:p w14:paraId="299D779E">
      <w:pPr>
        <w:pageBreakBefore w:val="0"/>
        <w:overflowPunct/>
        <w:topLinePunct w:val="0"/>
        <w:bidi w:val="0"/>
        <w:spacing w:line="360" w:lineRule="auto"/>
        <w:ind w:firstLine="3840" w:firstLineChars="1600"/>
        <w:jc w:val="left"/>
        <w:rPr>
          <w:rFonts w:hint="eastAsia" w:ascii="仿宋_GB2312" w:hAnsi="仿宋_GB2312" w:eastAsia="仿宋_GB2312" w:cs="仿宋_GB2312"/>
          <w:color w:val="auto"/>
          <w:sz w:val="24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法定代表人或授权代表（签字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4"/>
        </w:rPr>
        <w:t>或盖章</w:t>
      </w:r>
      <w:r>
        <w:rPr>
          <w:rFonts w:hint="eastAsia" w:ascii="仿宋_GB2312" w:hAnsi="仿宋_GB2312" w:eastAsia="仿宋_GB2312" w:cs="仿宋_GB2312"/>
          <w:color w:val="auto"/>
          <w:sz w:val="24"/>
        </w:rPr>
        <w:t>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</w:t>
      </w:r>
    </w:p>
    <w:p w14:paraId="42D7D22A"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ind w:firstLine="3840" w:firstLineChars="1600"/>
        <w:jc w:val="left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</w:t>
      </w:r>
    </w:p>
    <w:sectPr>
      <w:pgSz w:w="16838" w:h="11906" w:orient="landscape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BE1C88"/>
    <w:multiLevelType w:val="singleLevel"/>
    <w:tmpl w:val="B3BE1C88"/>
    <w:lvl w:ilvl="0" w:tentative="0">
      <w:start w:val="2"/>
      <w:numFmt w:val="decimal"/>
      <w:suff w:val="nothing"/>
      <w:lvlText w:val="%1、"/>
      <w:lvlJc w:val="left"/>
      <w:pPr>
        <w:ind w:left="48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zNzdkYWRkYTcyMDVhOGZhNjBjNTY5MDlmODAzODIifQ=="/>
  </w:docVars>
  <w:rsids>
    <w:rsidRoot w:val="1DA32D5E"/>
    <w:rsid w:val="0A7D4AB3"/>
    <w:rsid w:val="1DA32D5E"/>
    <w:rsid w:val="4D2A6DBC"/>
    <w:rsid w:val="4DAC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lock Text"/>
    <w:basedOn w:val="1"/>
    <w:qFormat/>
    <w:uiPriority w:val="0"/>
    <w:pPr>
      <w:spacing w:after="120"/>
      <w:ind w:left="1440" w:leftChars="700" w:rightChars="700"/>
    </w:pPr>
  </w:style>
  <w:style w:type="paragraph" w:customStyle="1" w:styleId="8">
    <w:name w:val="Table Paragraph"/>
    <w:basedOn w:val="1"/>
    <w:qFormat/>
    <w:uiPriority w:val="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9">
    <w:name w:val="font61"/>
    <w:basedOn w:val="7"/>
    <w:uiPriority w:val="0"/>
    <w:rPr>
      <w:rFonts w:hint="eastAsia" w:ascii="微软雅黑" w:hAnsi="微软雅黑" w:eastAsia="微软雅黑" w:cs="微软雅黑"/>
      <w:color w:val="000000"/>
      <w:sz w:val="16"/>
      <w:szCs w:val="16"/>
      <w:u w:val="none"/>
    </w:rPr>
  </w:style>
  <w:style w:type="character" w:customStyle="1" w:styleId="10">
    <w:name w:val="font81"/>
    <w:basedOn w:val="7"/>
    <w:qFormat/>
    <w:uiPriority w:val="0"/>
    <w:rPr>
      <w:rFonts w:hint="eastAsia" w:ascii="微软雅黑" w:hAnsi="微软雅黑" w:eastAsia="微软雅黑" w:cs="微软雅黑"/>
      <w:color w:val="000000"/>
      <w:sz w:val="16"/>
      <w:szCs w:val="16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3191</Words>
  <Characters>3336</Characters>
  <Lines>0</Lines>
  <Paragraphs>0</Paragraphs>
  <TotalTime>29</TotalTime>
  <ScaleCrop>false</ScaleCrop>
  <LinksUpToDate>false</LinksUpToDate>
  <CharactersWithSpaces>3578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2023-07-12T03:27:00Z</dcterms:created>
  <dc:creator>Administrator</dc:creator>
  <cp:lastModifiedBy>佳佳</cp:lastModifiedBy>
  <dcterms:modified xsi:type="dcterms:W3CDTF">2025-06-12T01:39:42Z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26F5E793534447B09CC671A69F75004C_13</vt:lpwstr>
  </property>
  <property fmtid="{D5CDD505-2E9C-101B-9397-08002B2CF9AE}" pid="4" name="KSOTemplateDocerSaveRecord">
    <vt:lpwstr>eyJoZGlkIjoiYzcxZTg5MDRhNzA3ZDhhMmFlMDBlYzM2MjBmMjUwZjgiLCJ1c2VySWQiOiI0MzU5NzE3MTcifQ==</vt:lpwstr>
  </property>
</Properties>
</file>