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8FDEE6A">
      <w:pPr>
        <w:keepNext w:val="0"/>
        <w:keepLines w:val="0"/>
        <w:pageBreakBefore w:val="0"/>
        <w:widowControl w:val="0"/>
        <w:kinsoku/>
        <w:wordWrap/>
        <w:overflowPunct/>
        <w:topLinePunct w:val="0"/>
        <w:autoSpaceDE/>
        <w:autoSpaceDN/>
        <w:bidi w:val="0"/>
        <w:adjustRightInd/>
        <w:snapToGrid/>
        <w:spacing w:line="490" w:lineRule="exact"/>
        <w:ind w:left="0" w:leftChars="0"/>
        <w:jc w:val="center"/>
        <w:textAlignment w:val="auto"/>
        <w:rPr>
          <w:rFonts w:ascii="方正小标宋简体" w:hAnsi="仿宋_GB2312" w:eastAsia="方正小标宋简体" w:cs="仿宋_GB2312"/>
          <w:color w:val="000000"/>
          <w:sz w:val="36"/>
          <w:szCs w:val="36"/>
        </w:rPr>
      </w:pPr>
      <w:r>
        <w:rPr>
          <w:rFonts w:hint="eastAsia" w:ascii="方正小标宋简体" w:hAnsi="仿宋_GB2312" w:eastAsia="方正小标宋简体" w:cs="仿宋_GB2312"/>
          <w:color w:val="000000"/>
          <w:sz w:val="36"/>
          <w:szCs w:val="36"/>
        </w:rPr>
        <w:t>西安城墙</w:t>
      </w:r>
      <w:r>
        <w:rPr>
          <w:rFonts w:hint="eastAsia" w:ascii="方正小标宋简体" w:hAnsi="仿宋_GB2312" w:eastAsia="方正小标宋简体" w:cs="仿宋_GB2312"/>
          <w:color w:val="000000"/>
          <w:sz w:val="36"/>
          <w:szCs w:val="36"/>
          <w:lang w:val="en-US" w:eastAsia="zh-CN"/>
        </w:rPr>
        <w:t>景区</w:t>
      </w:r>
      <w:r>
        <w:rPr>
          <w:rFonts w:hint="eastAsia" w:ascii="方正小标宋简体" w:hAnsi="仿宋_GB2312" w:eastAsia="方正小标宋简体" w:cs="仿宋_GB2312"/>
          <w:color w:val="000000"/>
          <w:sz w:val="36"/>
          <w:szCs w:val="36"/>
        </w:rPr>
        <w:t>安防信息系统维保合同</w:t>
      </w:r>
    </w:p>
    <w:p w14:paraId="3C90299D">
      <w:pPr>
        <w:keepNext w:val="0"/>
        <w:keepLines w:val="0"/>
        <w:pageBreakBefore w:val="0"/>
        <w:widowControl w:val="0"/>
        <w:kinsoku/>
        <w:wordWrap/>
        <w:overflowPunct/>
        <w:topLinePunct w:val="0"/>
        <w:autoSpaceDE/>
        <w:autoSpaceDN/>
        <w:bidi w:val="0"/>
        <w:adjustRightInd/>
        <w:snapToGrid/>
        <w:spacing w:line="490" w:lineRule="exact"/>
        <w:ind w:left="0" w:leftChars="0"/>
        <w:jc w:val="center"/>
        <w:textAlignment w:val="auto"/>
        <w:rPr>
          <w:rFonts w:ascii="仿宋_GB2312" w:hAnsi="仿宋_GB2312" w:eastAsia="仿宋_GB2312" w:cs="仿宋_GB2312"/>
          <w:b/>
          <w:bCs/>
          <w:color w:val="000000"/>
          <w:sz w:val="36"/>
          <w:szCs w:val="36"/>
        </w:rPr>
      </w:pPr>
    </w:p>
    <w:p w14:paraId="2F164309">
      <w:pPr>
        <w:keepNext w:val="0"/>
        <w:keepLines w:val="0"/>
        <w:pageBreakBefore w:val="0"/>
        <w:kinsoku/>
        <w:wordWrap/>
        <w:overflowPunct/>
        <w:topLinePunct w:val="0"/>
        <w:autoSpaceDE/>
        <w:autoSpaceDN/>
        <w:bidi w:val="0"/>
        <w:adjustRightInd/>
        <w:spacing w:line="520" w:lineRule="exact"/>
        <w:ind w:left="5" w:leftChars="0" w:firstLine="99" w:firstLineChars="31"/>
        <w:rPr>
          <w:rFonts w:hint="default" w:ascii="Times New Roman" w:hAnsi="Times New Roman" w:eastAsia="仿宋_GB2312" w:cs="Times New Roman"/>
          <w:sz w:val="32"/>
          <w:szCs w:val="32"/>
        </w:rPr>
      </w:pPr>
      <w:bookmarkStart w:id="0" w:name="OLE_LINK4"/>
      <w:r>
        <w:rPr>
          <w:rFonts w:hint="default" w:ascii="Times New Roman" w:hAnsi="Times New Roman" w:eastAsia="仿宋_GB2312" w:cs="Times New Roman"/>
          <w:sz w:val="32"/>
          <w:szCs w:val="32"/>
        </w:rPr>
        <w:t>甲方：</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（以下简称甲方）</w:t>
      </w:r>
    </w:p>
    <w:p w14:paraId="16304BA5">
      <w:pPr>
        <w:keepNext w:val="0"/>
        <w:keepLines w:val="0"/>
        <w:pageBreakBefore w:val="0"/>
        <w:kinsoku/>
        <w:wordWrap/>
        <w:overflowPunct/>
        <w:topLinePunct w:val="0"/>
        <w:autoSpaceDE/>
        <w:autoSpaceDN/>
        <w:bidi w:val="0"/>
        <w:adjustRightInd/>
        <w:spacing w:line="520" w:lineRule="exact"/>
        <w:ind w:left="5" w:leftChars="0" w:firstLine="99" w:firstLineChars="3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（以下简称乙方）</w:t>
      </w:r>
    </w:p>
    <w:p w14:paraId="5A76263A">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p>
    <w:bookmarkEnd w:id="0"/>
    <w:p w14:paraId="1A853A02">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甲乙双方经过充分协商，就甲方委托乙方对西安城墙安防信息系统维护保养一事，达成如下合同，以资共同遵守:</w:t>
      </w:r>
    </w:p>
    <w:p w14:paraId="3AB47A1B">
      <w:pPr>
        <w:keepNext w:val="0"/>
        <w:keepLines w:val="0"/>
        <w:pageBreakBefore w:val="0"/>
        <w:widowControl w:val="0"/>
        <w:kinsoku/>
        <w:wordWrap/>
        <w:overflowPunct/>
        <w:topLinePunct w:val="0"/>
        <w:autoSpaceDE/>
        <w:autoSpaceDN/>
        <w:bidi w:val="0"/>
        <w:adjustRightInd/>
        <w:snapToGrid/>
        <w:spacing w:line="490" w:lineRule="exact"/>
        <w:ind w:left="0" w:leftChars="0"/>
        <w:jc w:val="left"/>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一、内    容：西安城墙安防信息系统</w:t>
      </w:r>
      <w:r>
        <w:rPr>
          <w:rFonts w:hint="eastAsia" w:ascii="仿宋_GB2312" w:hAnsi="仿宋" w:eastAsia="仿宋_GB2312" w:cs="仿宋"/>
          <w:bCs/>
          <w:sz w:val="32"/>
          <w:szCs w:val="32"/>
        </w:rPr>
        <w:t>维护保养</w:t>
      </w:r>
    </w:p>
    <w:p w14:paraId="790E48C5">
      <w:pPr>
        <w:keepNext w:val="0"/>
        <w:keepLines w:val="0"/>
        <w:pageBreakBefore w:val="0"/>
        <w:widowControl w:val="0"/>
        <w:kinsoku/>
        <w:wordWrap/>
        <w:overflowPunct/>
        <w:topLinePunct w:val="0"/>
        <w:autoSpaceDE/>
        <w:autoSpaceDN/>
        <w:bidi w:val="0"/>
        <w:adjustRightInd/>
        <w:snapToGrid/>
        <w:spacing w:line="490" w:lineRule="exact"/>
        <w:ind w:left="0" w:leftChars="0"/>
        <w:jc w:val="left"/>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二、维修地点：西安城墙景区</w:t>
      </w:r>
    </w:p>
    <w:p w14:paraId="54D80A74">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sz w:val="32"/>
          <w:szCs w:val="32"/>
        </w:rPr>
      </w:pPr>
      <w:r>
        <w:rPr>
          <w:rFonts w:hint="eastAsia" w:ascii="仿宋_GB2312" w:hAnsi="仿宋" w:eastAsia="仿宋_GB2312" w:cs="仿宋"/>
          <w:bCs/>
          <w:color w:val="000000"/>
          <w:sz w:val="32"/>
          <w:szCs w:val="32"/>
        </w:rPr>
        <w:t>三、维保</w:t>
      </w:r>
      <w:r>
        <w:rPr>
          <w:rFonts w:hint="eastAsia" w:ascii="仿宋_GB2312" w:hAnsi="仿宋" w:eastAsia="仿宋_GB2312" w:cs="仿宋"/>
          <w:bCs/>
          <w:color w:val="000000"/>
          <w:sz w:val="32"/>
          <w:szCs w:val="32"/>
          <w:lang w:val="en-US" w:eastAsia="zh-CN"/>
        </w:rPr>
        <w:t>范围和</w:t>
      </w:r>
      <w:r>
        <w:rPr>
          <w:rFonts w:hint="eastAsia" w:ascii="仿宋_GB2312" w:hAnsi="仿宋" w:eastAsia="仿宋_GB2312" w:cs="仿宋"/>
          <w:bCs/>
          <w:color w:val="000000"/>
          <w:sz w:val="32"/>
          <w:szCs w:val="32"/>
        </w:rPr>
        <w:t xml:space="preserve">内容： </w:t>
      </w:r>
    </w:p>
    <w:p w14:paraId="614975C9">
      <w:pPr>
        <w:keepNext w:val="0"/>
        <w:keepLines w:val="0"/>
        <w:pageBreakBefore w:val="0"/>
        <w:widowControl w:val="0"/>
        <w:kinsoku/>
        <w:wordWrap/>
        <w:overflowPunct/>
        <w:topLinePunct w:val="0"/>
        <w:autoSpaceDE/>
        <w:autoSpaceDN/>
        <w:bidi w:val="0"/>
        <w:adjustRightInd/>
        <w:snapToGrid/>
        <w:spacing w:line="490" w:lineRule="exact"/>
        <w:ind w:left="0" w:leftChars="0" w:firstLine="633" w:firstLineChars="198"/>
        <w:textAlignment w:val="auto"/>
        <w:rPr>
          <w:rFonts w:hint="default" w:ascii="仿宋_GB2312" w:hAnsi="仿宋" w:eastAsia="仿宋_GB2312" w:cs="仿宋"/>
          <w:bCs/>
          <w:color w:val="000000"/>
          <w:sz w:val="32"/>
          <w:szCs w:val="32"/>
          <w:lang w:val="en-US" w:eastAsia="zh-CN"/>
        </w:rPr>
      </w:pP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lang w:val="en-US" w:eastAsia="zh-CN"/>
        </w:rPr>
        <w:t>一</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lang w:val="en-US" w:eastAsia="zh-CN"/>
        </w:rPr>
        <w:t>维护范围</w:t>
      </w:r>
    </w:p>
    <w:p w14:paraId="178D4B5A">
      <w:pPr>
        <w:keepNext w:val="0"/>
        <w:keepLines w:val="0"/>
        <w:pageBreakBefore w:val="0"/>
        <w:widowControl w:val="0"/>
        <w:kinsoku/>
        <w:wordWrap/>
        <w:overflowPunct/>
        <w:topLinePunct w:val="0"/>
        <w:autoSpaceDE/>
        <w:autoSpaceDN/>
        <w:bidi w:val="0"/>
        <w:adjustRightInd/>
        <w:snapToGrid/>
        <w:spacing w:line="490" w:lineRule="exact"/>
        <w:ind w:left="0" w:leftChars="0" w:firstLine="633" w:firstLineChars="198"/>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本合同维保范围涵盖景区安防系统</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rPr>
        <w:t>涉及监控路数共</w:t>
      </w:r>
      <w:r>
        <w:rPr>
          <w:rFonts w:hint="eastAsia" w:ascii="仿宋_GB2312" w:hAnsi="仿宋" w:eastAsia="仿宋_GB2312" w:cs="仿宋"/>
          <w:bCs/>
          <w:color w:val="000000"/>
          <w:sz w:val="32"/>
          <w:szCs w:val="32"/>
          <w:lang w:val="en-US" w:eastAsia="zh-CN"/>
        </w:rPr>
        <w:t>1185</w:t>
      </w:r>
      <w:r>
        <w:rPr>
          <w:rFonts w:hint="eastAsia" w:ascii="仿宋_GB2312" w:hAnsi="仿宋" w:eastAsia="仿宋_GB2312" w:cs="仿宋"/>
          <w:bCs/>
          <w:color w:val="000000"/>
          <w:sz w:val="32"/>
          <w:szCs w:val="32"/>
        </w:rPr>
        <w:t>路，</w:t>
      </w:r>
      <w:r>
        <w:rPr>
          <w:rFonts w:hint="eastAsia" w:eastAsia="仿宋_GB2312" w:cs="Times New Roman"/>
          <w:color w:val="auto"/>
          <w:sz w:val="32"/>
          <w:szCs w:val="32"/>
          <w:lang w:val="en-US" w:eastAsia="zh-CN"/>
        </w:rPr>
        <w:t>监控点位分布在四大城门及城门区域272路，环城公园(外岸和公园机房）监控476路，顺城巷监控37路，河道水域监控摄像机142路，城门区域摄像机55路，南门停车场116路，办公区域9路，各门点检票口78路。</w:t>
      </w:r>
      <w:r>
        <w:rPr>
          <w:rFonts w:hint="eastAsia" w:ascii="仿宋_GB2312" w:hAnsi="仿宋" w:eastAsia="仿宋_GB2312" w:cs="仿宋"/>
          <w:bCs/>
          <w:color w:val="000000"/>
          <w:sz w:val="32"/>
          <w:szCs w:val="32"/>
        </w:rPr>
        <w:t>监控汇聚机房巡检24个，马面机房102个，南门中心机房1个，监控立杆传输设备汇聚箱 130个，LED显示屏系统41平方，三块大屏，UPS不间断电源系统20套。</w:t>
      </w:r>
    </w:p>
    <w:p w14:paraId="7227E435">
      <w:pPr>
        <w:keepNext w:val="0"/>
        <w:keepLines w:val="0"/>
        <w:pageBreakBefore w:val="0"/>
        <w:widowControl w:val="0"/>
        <w:numPr>
          <w:ilvl w:val="0"/>
          <w:numId w:val="1"/>
        </w:numPr>
        <w:kinsoku/>
        <w:wordWrap/>
        <w:overflowPunct/>
        <w:topLinePunct w:val="0"/>
        <w:autoSpaceDE/>
        <w:autoSpaceDN/>
        <w:bidi w:val="0"/>
        <w:adjustRightInd/>
        <w:snapToGrid/>
        <w:spacing w:line="490" w:lineRule="exact"/>
        <w:ind w:left="0" w:leftChars="0" w:firstLine="633" w:firstLineChars="198"/>
        <w:textAlignment w:val="auto"/>
        <w:rPr>
          <w:rFonts w:hint="eastAsia" w:ascii="仿宋_GB2312" w:hAnsi="仿宋" w:eastAsia="仿宋_GB2312" w:cs="仿宋"/>
          <w:bCs/>
          <w:color w:val="000000"/>
          <w:sz w:val="32"/>
          <w:szCs w:val="32"/>
          <w:lang w:val="en-US" w:eastAsia="zh-CN"/>
        </w:rPr>
      </w:pPr>
      <w:r>
        <w:rPr>
          <w:rFonts w:hint="eastAsia" w:ascii="仿宋_GB2312" w:hAnsi="仿宋" w:eastAsia="仿宋_GB2312" w:cs="仿宋"/>
          <w:bCs/>
          <w:color w:val="000000"/>
          <w:sz w:val="32"/>
          <w:szCs w:val="32"/>
          <w:lang w:val="en-US" w:eastAsia="zh-CN"/>
        </w:rPr>
        <w:t>维护内容</w:t>
      </w:r>
    </w:p>
    <w:p w14:paraId="06913241">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default" w:ascii="仿宋_GB2312" w:hAnsi="仿宋" w:eastAsia="仿宋_GB2312" w:cs="仿宋"/>
          <w:bCs/>
          <w:color w:val="000000"/>
          <w:sz w:val="32"/>
          <w:szCs w:val="32"/>
          <w:lang w:val="en-US" w:eastAsia="zh-CN"/>
        </w:rPr>
      </w:pPr>
      <w:r>
        <w:rPr>
          <w:rFonts w:hint="default" w:ascii="仿宋_GB2312" w:hAnsi="仿宋" w:eastAsia="仿宋_GB2312" w:cs="仿宋"/>
          <w:bCs/>
          <w:color w:val="000000"/>
          <w:sz w:val="32"/>
          <w:szCs w:val="32"/>
          <w:lang w:val="en-US" w:eastAsia="zh-CN"/>
        </w:rPr>
        <w:t>日常巡检：乙方需每周对维保范围内的设备进行一次全面巡检，检查设备运行状态、参数设置、线路连接等情况，及时发现并处理潜在故障隐患，确保设备正常运行。</w:t>
      </w:r>
    </w:p>
    <w:p w14:paraId="23D60D07">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default" w:ascii="仿宋_GB2312" w:hAnsi="仿宋" w:eastAsia="仿宋_GB2312" w:cs="仿宋"/>
          <w:bCs/>
          <w:color w:val="000000"/>
          <w:sz w:val="32"/>
          <w:szCs w:val="32"/>
          <w:lang w:val="en-US" w:eastAsia="zh-CN"/>
        </w:rPr>
      </w:pPr>
      <w:r>
        <w:rPr>
          <w:rFonts w:hint="default" w:ascii="仿宋_GB2312" w:hAnsi="仿宋" w:eastAsia="仿宋_GB2312" w:cs="仿宋"/>
          <w:bCs/>
          <w:color w:val="000000"/>
          <w:sz w:val="32"/>
          <w:szCs w:val="32"/>
          <w:lang w:val="en-US" w:eastAsia="zh-CN"/>
        </w:rPr>
        <w:t>故障维修：当甲方的安防信息系统出现故障时，乙方应在接到甲方通知后</w:t>
      </w:r>
      <w:r>
        <w:rPr>
          <w:rFonts w:hint="eastAsia" w:ascii="仿宋_GB2312" w:hAnsi="仿宋" w:eastAsia="仿宋_GB2312" w:cs="仿宋"/>
          <w:bCs/>
          <w:color w:val="000000"/>
          <w:sz w:val="32"/>
          <w:szCs w:val="32"/>
          <w:lang w:val="en-US" w:eastAsia="zh-CN"/>
        </w:rPr>
        <w:t>半</w:t>
      </w:r>
      <w:r>
        <w:rPr>
          <w:rFonts w:hint="default" w:ascii="仿宋_GB2312" w:hAnsi="仿宋" w:eastAsia="仿宋_GB2312" w:cs="仿宋"/>
          <w:bCs/>
          <w:color w:val="000000"/>
          <w:sz w:val="32"/>
          <w:szCs w:val="32"/>
          <w:lang w:val="en-US" w:eastAsia="zh-CN"/>
        </w:rPr>
        <w:t>小时内响应，并在</w:t>
      </w:r>
      <w:r>
        <w:rPr>
          <w:rFonts w:hint="eastAsia" w:ascii="仿宋_GB2312" w:hAnsi="仿宋" w:eastAsia="仿宋_GB2312" w:cs="仿宋"/>
          <w:bCs/>
          <w:color w:val="000000"/>
          <w:sz w:val="32"/>
          <w:szCs w:val="32"/>
          <w:lang w:val="en-US" w:eastAsia="zh-CN"/>
        </w:rPr>
        <w:t>1</w:t>
      </w:r>
      <w:r>
        <w:rPr>
          <w:rFonts w:hint="default" w:ascii="仿宋_GB2312" w:hAnsi="仿宋" w:eastAsia="仿宋_GB2312" w:cs="仿宋"/>
          <w:bCs/>
          <w:color w:val="000000"/>
          <w:sz w:val="32"/>
          <w:szCs w:val="32"/>
          <w:lang w:val="en-US" w:eastAsia="zh-CN"/>
        </w:rPr>
        <w:t>小时内到达现场进行维修（特殊情况双方另行协商）。乙方应尽快查明故障原因，采取有效措施修复故障，恢复系统正常运行。对于一般故障，乙方应在</w:t>
      </w:r>
      <w:r>
        <w:rPr>
          <w:rFonts w:hint="eastAsia" w:ascii="仿宋_GB2312" w:hAnsi="仿宋" w:eastAsia="仿宋_GB2312" w:cs="仿宋"/>
          <w:bCs/>
          <w:color w:val="000000"/>
          <w:sz w:val="32"/>
          <w:szCs w:val="32"/>
          <w:lang w:val="en-US" w:eastAsia="zh-CN"/>
        </w:rPr>
        <w:t>1</w:t>
      </w:r>
      <w:r>
        <w:rPr>
          <w:rFonts w:hint="default" w:ascii="仿宋_GB2312" w:hAnsi="仿宋" w:eastAsia="仿宋_GB2312" w:cs="仿宋"/>
          <w:bCs/>
          <w:color w:val="000000"/>
          <w:sz w:val="32"/>
          <w:szCs w:val="32"/>
          <w:lang w:val="en-US" w:eastAsia="zh-CN"/>
        </w:rPr>
        <w:t>小时内修复；对于重大故障，乙方应及时向甲方通报故障情况及预计修复时间。维修完成后，乙方应向甲方提交故障维修报告，说明故障原因、维修过程及维修结果。​</w:t>
      </w:r>
    </w:p>
    <w:p w14:paraId="51F59AAB">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default" w:ascii="仿宋_GB2312" w:hAnsi="仿宋" w:eastAsia="仿宋_GB2312" w:cs="仿宋"/>
          <w:bCs/>
          <w:color w:val="000000"/>
          <w:sz w:val="32"/>
          <w:szCs w:val="32"/>
          <w:lang w:val="en-US" w:eastAsia="zh-CN"/>
        </w:rPr>
      </w:pPr>
      <w:r>
        <w:rPr>
          <w:rFonts w:hint="default" w:ascii="仿宋_GB2312" w:hAnsi="仿宋" w:eastAsia="仿宋_GB2312" w:cs="仿宋"/>
          <w:bCs/>
          <w:color w:val="000000"/>
          <w:sz w:val="32"/>
          <w:szCs w:val="32"/>
          <w:lang w:val="en-US" w:eastAsia="zh-CN"/>
        </w:rPr>
        <w:t>设备保养：乙方每季度对维保范围内的设备进行一次全面保养，包括清洁设备表面及内部灰尘、紧固连接部件、检查设备性能参数并进行必要的调试等工作，确保设备性能稳定。每年对设备进行一次深度保养，对设备进行全面检测、维护和校准，延长设备使用寿命。</w:t>
      </w:r>
    </w:p>
    <w:p w14:paraId="1E89807C">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default" w:ascii="仿宋_GB2312" w:hAnsi="仿宋" w:eastAsia="仿宋_GB2312" w:cs="仿宋"/>
          <w:bCs/>
          <w:color w:val="000000"/>
          <w:sz w:val="32"/>
          <w:szCs w:val="32"/>
          <w:lang w:val="en-US" w:eastAsia="zh-CN"/>
        </w:rPr>
      </w:pPr>
      <w:r>
        <w:rPr>
          <w:rFonts w:hint="default" w:ascii="仿宋_GB2312" w:hAnsi="仿宋" w:eastAsia="仿宋_GB2312" w:cs="仿宋"/>
          <w:bCs/>
          <w:color w:val="000000"/>
          <w:sz w:val="32"/>
          <w:szCs w:val="32"/>
          <w:lang w:val="en-US" w:eastAsia="zh-CN"/>
        </w:rPr>
        <w:t>软件维护：乙方负责对安防信息系统配套的软件进行日常维护，包括软件升级、漏洞修复、数据备份与恢复等工作，确保软件系统的安全性和稳定性。乙方应定期对软件系统进行优化，提高系统运行效率。如因软件问题导致系统故障，乙方应及时采取措施解决，并承担相应责任。​</w:t>
      </w:r>
    </w:p>
    <w:p w14:paraId="0E2819DD">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default" w:ascii="仿宋_GB2312" w:hAnsi="仿宋" w:eastAsia="仿宋_GB2312" w:cs="仿宋"/>
          <w:bCs/>
          <w:color w:val="000000"/>
          <w:sz w:val="32"/>
          <w:szCs w:val="32"/>
          <w:lang w:val="en-US" w:eastAsia="zh-CN"/>
        </w:rPr>
      </w:pPr>
      <w:r>
        <w:rPr>
          <w:rFonts w:hint="default" w:ascii="仿宋_GB2312" w:hAnsi="仿宋" w:eastAsia="仿宋_GB2312" w:cs="仿宋"/>
          <w:bCs/>
          <w:color w:val="000000"/>
          <w:sz w:val="32"/>
          <w:szCs w:val="32"/>
          <w:lang w:val="en-US" w:eastAsia="zh-CN"/>
        </w:rPr>
        <w:t>技术支持：乙方为甲方提供 7×24 小时的技术支持服务，通过电话、远程协助等方式解答甲方在使用安防信息系统过程中遇到的技术问题。如远程协助无法解决问题，乙方应按照故障维修的响应时间要求到达现场进行处理。乙方应定期为甲方提供技术培训服务，培训内容包括设备操作、简单故障排查与处理等，提高甲方工作人员的操作技能和维护水平。</w:t>
      </w:r>
    </w:p>
    <w:p w14:paraId="4E88E4AD">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四、双方的责任</w:t>
      </w:r>
    </w:p>
    <w:p w14:paraId="0A143847">
      <w:pPr>
        <w:keepNext w:val="0"/>
        <w:keepLines w:val="0"/>
        <w:pageBreakBefore w:val="0"/>
        <w:widowControl w:val="0"/>
        <w:kinsoku/>
        <w:wordWrap/>
        <w:overflowPunct/>
        <w:topLinePunct w:val="0"/>
        <w:autoSpaceDE/>
        <w:autoSpaceDN/>
        <w:bidi w:val="0"/>
        <w:adjustRightInd/>
        <w:snapToGrid/>
        <w:spacing w:line="490" w:lineRule="exact"/>
        <w:ind w:left="0" w:leftChars="0" w:firstLine="633" w:firstLineChars="198"/>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（一）甲方应积极检查乙方的施工安全状况，对于乙方违反文物景区安全的情形应及时提出整改意见。</w:t>
      </w:r>
    </w:p>
    <w:p w14:paraId="11D24CB3">
      <w:pPr>
        <w:keepNext w:val="0"/>
        <w:keepLines w:val="0"/>
        <w:pageBreakBefore w:val="0"/>
        <w:widowControl w:val="0"/>
        <w:kinsoku/>
        <w:wordWrap/>
        <w:overflowPunct/>
        <w:topLinePunct w:val="0"/>
        <w:autoSpaceDE/>
        <w:autoSpaceDN/>
        <w:bidi w:val="0"/>
        <w:adjustRightInd/>
        <w:snapToGrid/>
        <w:spacing w:line="490" w:lineRule="exact"/>
        <w:ind w:left="0" w:leftChars="0" w:firstLine="633" w:firstLineChars="198"/>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（二）乙方应对其工作人员进行安全教育，确保施工中的人员及财产安全。在施工中，不得出现违反安全操作规程的作业情况，其工作人员在景区施工时不得抽烟、喝酒、斗殴。</w:t>
      </w:r>
    </w:p>
    <w:p w14:paraId="315E894F">
      <w:pPr>
        <w:keepNext w:val="0"/>
        <w:keepLines w:val="0"/>
        <w:pageBreakBefore w:val="0"/>
        <w:widowControl w:val="0"/>
        <w:kinsoku/>
        <w:wordWrap/>
        <w:overflowPunct/>
        <w:topLinePunct w:val="0"/>
        <w:autoSpaceDE/>
        <w:autoSpaceDN/>
        <w:bidi w:val="0"/>
        <w:adjustRightInd/>
        <w:snapToGrid/>
        <w:spacing w:line="490" w:lineRule="exact"/>
        <w:ind w:left="0" w:leftChars="0" w:firstLine="633" w:firstLineChars="198"/>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（三）乙方进入甲方场地工作过程中，发生的安全事故均由乙方负责承担，与甲方无关。如因此导致甲方承担责任的，甲方有权利向乙方追偿。</w:t>
      </w:r>
    </w:p>
    <w:p w14:paraId="487FB3EF">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（四）</w:t>
      </w:r>
      <w:r>
        <w:rPr>
          <w:rFonts w:hint="eastAsia" w:ascii="仿宋_GB2312" w:hAnsi="仿宋" w:eastAsia="仿宋_GB2312" w:cs="仿宋"/>
          <w:bCs/>
          <w:sz w:val="32"/>
          <w:szCs w:val="32"/>
        </w:rPr>
        <w:t>合同履行期间乙方应按时向工人支付工资，如因拖欠工资给甲方造成损失或者负面影响的，甲方有权解除合同，要求乙方退还已付合同款项，并有权要求乙方承担合同标的20%的违约金。</w:t>
      </w:r>
    </w:p>
    <w:p w14:paraId="4CA6EEF5">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五、双方权利义务</w:t>
      </w:r>
    </w:p>
    <w:p w14:paraId="29267896">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（一）甲方权利义务</w:t>
      </w:r>
    </w:p>
    <w:p w14:paraId="1E25C301">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1</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甲方有权督促乙方的工作进度。</w:t>
      </w:r>
    </w:p>
    <w:p w14:paraId="2604754F">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2</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甲方有权对乙方的维修质量情况提出意见或建议。</w:t>
      </w:r>
    </w:p>
    <w:p w14:paraId="29689511">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3</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甲方有权对乙方违反本合同约定，在施工中出现吸烟、喝酒、斗殴的情况时，对其按照本合同约定扣除其工程款，作为乙方向甲方支付的违约金。</w:t>
      </w:r>
    </w:p>
    <w:p w14:paraId="6897E1CD">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4</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甲方按照合同约定向乙方支付费用。</w:t>
      </w:r>
    </w:p>
    <w:p w14:paraId="7966F547">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（二）乙方权利义务</w:t>
      </w:r>
    </w:p>
    <w:p w14:paraId="08B6C86E">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1</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乙方需严格按照甲方要求</w:t>
      </w:r>
      <w:r>
        <w:rPr>
          <w:rFonts w:hint="eastAsia" w:ascii="仿宋_GB2312" w:hAnsi="仿宋" w:eastAsia="仿宋_GB2312" w:cs="仿宋"/>
          <w:bCs/>
          <w:color w:val="000000"/>
          <w:sz w:val="32"/>
          <w:szCs w:val="32"/>
          <w:lang w:val="en-US" w:eastAsia="zh-CN"/>
        </w:rPr>
        <w:t>开展维保工作</w:t>
      </w:r>
      <w:r>
        <w:rPr>
          <w:rFonts w:hint="eastAsia" w:ascii="仿宋_GB2312" w:hAnsi="仿宋" w:eastAsia="仿宋_GB2312" w:cs="仿宋"/>
          <w:bCs/>
          <w:color w:val="000000"/>
          <w:sz w:val="32"/>
          <w:szCs w:val="32"/>
        </w:rPr>
        <w:t>。</w:t>
      </w:r>
    </w:p>
    <w:p w14:paraId="682FA977">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2</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乙方须严格遵守合同约定的质量和工期要求。</w:t>
      </w:r>
    </w:p>
    <w:p w14:paraId="0A82EEC3">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3</w:t>
      </w:r>
      <w:r>
        <w:rPr>
          <w:rFonts w:hint="eastAsia" w:ascii="仿宋_GB2312" w:hAnsi="仿宋" w:eastAsia="仿宋_GB2312" w:cs="仿宋"/>
          <w:bCs/>
          <w:color w:val="000000"/>
          <w:sz w:val="32"/>
          <w:szCs w:val="32"/>
          <w:lang w:val="en-US" w:eastAsia="zh-CN"/>
        </w:rPr>
        <w:t>.</w:t>
      </w:r>
      <w:r>
        <w:rPr>
          <w:rFonts w:hint="eastAsia" w:ascii="仿宋_GB2312" w:hAnsi="仿宋" w:eastAsia="仿宋_GB2312" w:cs="仿宋"/>
          <w:bCs/>
          <w:color w:val="000000"/>
          <w:sz w:val="32"/>
          <w:szCs w:val="32"/>
        </w:rPr>
        <w:t>乙方负责其自身人员、设备的安全。</w:t>
      </w:r>
    </w:p>
    <w:p w14:paraId="2A62C22C">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lang w:val="en-US" w:eastAsia="zh-CN"/>
        </w:rPr>
      </w:pPr>
      <w:r>
        <w:rPr>
          <w:rFonts w:hint="eastAsia" w:ascii="仿宋_GB2312" w:hAnsi="仿宋" w:eastAsia="仿宋_GB2312" w:cs="仿宋"/>
          <w:bCs/>
          <w:color w:val="000000"/>
          <w:sz w:val="32"/>
          <w:szCs w:val="32"/>
          <w:lang w:val="en-US" w:eastAsia="zh-CN"/>
        </w:rPr>
        <w:t>4.乙方</w:t>
      </w:r>
      <w:r>
        <w:rPr>
          <w:rFonts w:hint="eastAsia" w:ascii="仿宋_GB2312" w:hAnsi="仿宋" w:eastAsia="仿宋_GB2312" w:cs="仿宋"/>
          <w:bCs/>
          <w:color w:val="000000"/>
          <w:sz w:val="32"/>
          <w:szCs w:val="32"/>
        </w:rPr>
        <w:t>配备足够数量的专业技术人员和必要的设备、工具</w:t>
      </w:r>
      <w:r>
        <w:rPr>
          <w:rFonts w:hint="eastAsia" w:ascii="仿宋_GB2312" w:hAnsi="仿宋" w:eastAsia="仿宋_GB2312" w:cs="仿宋"/>
          <w:bCs/>
          <w:color w:val="000000"/>
          <w:sz w:val="32"/>
          <w:szCs w:val="32"/>
          <w:lang w:eastAsia="zh-CN"/>
        </w:rPr>
        <w:t>。</w:t>
      </w:r>
    </w:p>
    <w:p w14:paraId="11767922">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lang w:val="en-US" w:eastAsia="zh-CN"/>
        </w:rPr>
        <w:t>5.乙方必须对</w:t>
      </w:r>
      <w:r>
        <w:rPr>
          <w:rFonts w:hint="eastAsia" w:ascii="仿宋_GB2312" w:hAnsi="仿宋" w:eastAsia="仿宋_GB2312" w:cs="仿宋"/>
          <w:bCs/>
          <w:color w:val="000000"/>
          <w:sz w:val="32"/>
          <w:szCs w:val="32"/>
        </w:rPr>
        <w:t>服务过程中知悉的甲方商业秘密、技术秘密等信息予以保密，未经甲方书面同意，不得向任何第三方披露或使用。​</w:t>
      </w:r>
    </w:p>
    <w:p w14:paraId="322B163A">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lang w:val="en-US" w:eastAsia="zh-CN"/>
        </w:rPr>
        <w:t>6.</w:t>
      </w:r>
      <w:r>
        <w:rPr>
          <w:rFonts w:hint="eastAsia" w:ascii="仿宋_GB2312" w:hAnsi="仿宋" w:eastAsia="仿宋_GB2312" w:cs="仿宋"/>
          <w:bCs/>
          <w:color w:val="000000"/>
          <w:sz w:val="32"/>
          <w:szCs w:val="32"/>
        </w:rPr>
        <w:t>定期向甲方汇报维保服务工作进展情况，接受甲方的监督、检查和考核，对甲方提出的问题和建议及时进行整改。</w:t>
      </w:r>
    </w:p>
    <w:p w14:paraId="104568C1">
      <w:pPr>
        <w:keepNext w:val="0"/>
        <w:keepLines w:val="0"/>
        <w:pageBreakBefore w:val="0"/>
        <w:widowControl w:val="0"/>
        <w:kinsoku/>
        <w:wordWrap/>
        <w:overflowPunct/>
        <w:topLinePunct w:val="0"/>
        <w:autoSpaceDE/>
        <w:autoSpaceDN/>
        <w:bidi w:val="0"/>
        <w:adjustRightInd/>
        <w:snapToGrid/>
        <w:spacing w:line="490" w:lineRule="exact"/>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六、</w:t>
      </w:r>
      <w:r>
        <w:rPr>
          <w:rFonts w:hint="eastAsia" w:ascii="仿宋_GB2312" w:hAnsi="仿宋" w:eastAsia="仿宋_GB2312" w:cs="仿宋"/>
          <w:bCs/>
          <w:color w:val="000000"/>
          <w:sz w:val="32"/>
          <w:szCs w:val="32"/>
          <w:lang w:val="en-US" w:eastAsia="zh-CN"/>
        </w:rPr>
        <w:t>维保</w:t>
      </w:r>
      <w:r>
        <w:rPr>
          <w:rFonts w:hint="eastAsia" w:ascii="仿宋_GB2312" w:hAnsi="仿宋" w:eastAsia="仿宋_GB2312" w:cs="仿宋"/>
          <w:bCs/>
          <w:color w:val="000000"/>
          <w:sz w:val="32"/>
          <w:szCs w:val="32"/>
        </w:rPr>
        <w:t>时间</w:t>
      </w:r>
      <w:r>
        <w:rPr>
          <w:rFonts w:hint="eastAsia" w:ascii="仿宋_GB2312" w:hAnsi="仿宋" w:eastAsia="仿宋_GB2312" w:cs="仿宋"/>
          <w:bCs/>
          <w:color w:val="000000"/>
          <w:sz w:val="32"/>
          <w:szCs w:val="32"/>
          <w:lang w:val="en-US" w:eastAsia="zh-CN"/>
        </w:rPr>
        <w:t>和</w:t>
      </w:r>
      <w:r>
        <w:rPr>
          <w:rFonts w:hint="eastAsia" w:ascii="仿宋_GB2312" w:hAnsi="仿宋" w:eastAsia="仿宋_GB2312" w:cs="仿宋"/>
          <w:bCs/>
          <w:color w:val="000000"/>
          <w:sz w:val="32"/>
          <w:szCs w:val="32"/>
        </w:rPr>
        <w:t>质量要求</w:t>
      </w:r>
    </w:p>
    <w:p w14:paraId="0E37842E">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jc w:val="left"/>
        <w:textAlignment w:val="auto"/>
        <w:rPr>
          <w:rFonts w:ascii="仿宋_GB2312" w:hAnsi="仿宋" w:eastAsia="仿宋_GB2312" w:cs="仿宋"/>
          <w:bCs/>
          <w:sz w:val="32"/>
          <w:szCs w:val="32"/>
        </w:rPr>
      </w:pPr>
      <w:r>
        <w:rPr>
          <w:rFonts w:hint="eastAsia" w:ascii="仿宋_GB2312" w:hAnsi="仿宋" w:eastAsia="仿宋_GB2312" w:cs="仿宋"/>
          <w:bCs/>
          <w:sz w:val="32"/>
          <w:szCs w:val="32"/>
        </w:rPr>
        <w:t>1</w:t>
      </w:r>
      <w:r>
        <w:rPr>
          <w:rFonts w:hint="eastAsia" w:ascii="仿宋_GB2312" w:hAnsi="仿宋" w:eastAsia="仿宋_GB2312" w:cs="仿宋"/>
          <w:bCs/>
          <w:sz w:val="32"/>
          <w:szCs w:val="32"/>
          <w:lang w:val="en-US" w:eastAsia="zh-CN"/>
        </w:rPr>
        <w:t>.</w:t>
      </w:r>
      <w:r>
        <w:rPr>
          <w:rFonts w:hint="eastAsia" w:ascii="仿宋_GB2312" w:hAnsi="仿宋" w:eastAsia="仿宋_GB2312" w:cs="仿宋"/>
          <w:bCs/>
          <w:sz w:val="32"/>
          <w:szCs w:val="32"/>
        </w:rPr>
        <w:t>日期:</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年</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月</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日至</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年</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月</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日，共计12个月。</w:t>
      </w:r>
    </w:p>
    <w:p w14:paraId="64C355A5">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auto"/>
          <w:sz w:val="32"/>
          <w:szCs w:val="32"/>
          <w:highlight w:val="none"/>
          <w:lang w:eastAsia="zh-CN"/>
        </w:rPr>
      </w:pPr>
      <w:r>
        <w:rPr>
          <w:rFonts w:hint="eastAsia" w:ascii="仿宋_GB2312" w:hAnsi="仿宋" w:eastAsia="仿宋_GB2312" w:cs="仿宋"/>
          <w:bCs/>
          <w:color w:val="auto"/>
          <w:sz w:val="32"/>
          <w:szCs w:val="32"/>
        </w:rPr>
        <w:t>2</w:t>
      </w:r>
      <w:r>
        <w:rPr>
          <w:rFonts w:hint="eastAsia" w:ascii="仿宋_GB2312" w:hAnsi="仿宋" w:eastAsia="仿宋_GB2312" w:cs="仿宋"/>
          <w:bCs/>
          <w:color w:val="auto"/>
          <w:sz w:val="32"/>
          <w:szCs w:val="32"/>
          <w:lang w:val="en-US" w:eastAsia="zh-CN"/>
        </w:rPr>
        <w:t>.项目</w:t>
      </w:r>
      <w:r>
        <w:rPr>
          <w:rFonts w:hint="eastAsia" w:ascii="仿宋_GB2312" w:hAnsi="仿宋" w:eastAsia="仿宋_GB2312" w:cs="仿宋"/>
          <w:bCs/>
          <w:color w:val="auto"/>
          <w:sz w:val="32"/>
          <w:szCs w:val="32"/>
        </w:rPr>
        <w:t>质量要求：</w:t>
      </w:r>
      <w:r>
        <w:rPr>
          <w:rFonts w:hint="eastAsia" w:ascii="仿宋_GB2312" w:hAnsi="仿宋" w:eastAsia="仿宋_GB2312" w:cs="仿宋"/>
          <w:bCs/>
          <w:color w:val="auto"/>
          <w:sz w:val="32"/>
          <w:szCs w:val="32"/>
          <w:highlight w:val="none"/>
          <w:lang w:val="en-US" w:eastAsia="zh-CN"/>
        </w:rPr>
        <w:t>景区安防信息</w:t>
      </w:r>
      <w:r>
        <w:rPr>
          <w:rFonts w:hint="eastAsia" w:ascii="仿宋_GB2312" w:hAnsi="仿宋" w:eastAsia="仿宋_GB2312" w:cs="仿宋"/>
          <w:bCs/>
          <w:color w:val="auto"/>
          <w:sz w:val="32"/>
          <w:szCs w:val="32"/>
          <w:highlight w:val="none"/>
          <w:lang w:eastAsia="zh-CN"/>
        </w:rPr>
        <w:t>系统运行稳定，功能正常，各类报告及时准确。</w:t>
      </w:r>
    </w:p>
    <w:p w14:paraId="569DFE97">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七、</w:t>
      </w:r>
      <w:r>
        <w:rPr>
          <w:rFonts w:hint="eastAsia" w:ascii="仿宋_GB2312" w:hAnsi="仿宋" w:eastAsia="仿宋_GB2312" w:cs="仿宋"/>
          <w:bCs/>
          <w:color w:val="auto"/>
          <w:sz w:val="32"/>
          <w:szCs w:val="32"/>
          <w:lang w:val="en-US" w:eastAsia="zh-CN"/>
        </w:rPr>
        <w:t>维保</w:t>
      </w:r>
      <w:r>
        <w:rPr>
          <w:rFonts w:hint="eastAsia" w:ascii="仿宋_GB2312" w:hAnsi="仿宋" w:eastAsia="仿宋_GB2312" w:cs="仿宋"/>
          <w:bCs/>
          <w:color w:val="auto"/>
          <w:sz w:val="32"/>
          <w:szCs w:val="32"/>
        </w:rPr>
        <w:t>费用及付款方式</w:t>
      </w:r>
    </w:p>
    <w:p w14:paraId="4BA2F8D1">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default" w:ascii="仿宋_GB2312" w:hAnsi="仿宋" w:eastAsia="仿宋_GB2312" w:cs="仿宋"/>
          <w:bCs/>
          <w:color w:val="auto"/>
          <w:sz w:val="32"/>
          <w:szCs w:val="32"/>
          <w:lang w:val="en-US" w:eastAsia="zh-CN"/>
        </w:rPr>
      </w:pPr>
      <w:r>
        <w:rPr>
          <w:rFonts w:hint="eastAsia" w:ascii="仿宋_GB2312" w:hAnsi="仿宋" w:eastAsia="仿宋_GB2312" w:cs="仿宋"/>
          <w:bCs/>
          <w:color w:val="auto"/>
          <w:sz w:val="32"/>
          <w:szCs w:val="32"/>
        </w:rPr>
        <w:t>1</w:t>
      </w:r>
      <w:r>
        <w:rPr>
          <w:rFonts w:hint="eastAsia" w:ascii="仿宋_GB2312" w:hAnsi="仿宋" w:eastAsia="仿宋_GB2312" w:cs="仿宋"/>
          <w:bCs/>
          <w:color w:val="auto"/>
          <w:sz w:val="32"/>
          <w:szCs w:val="32"/>
          <w:lang w:val="en-US" w:eastAsia="zh-CN"/>
        </w:rPr>
        <w:t>.</w:t>
      </w:r>
      <w:r>
        <w:rPr>
          <w:rFonts w:hint="eastAsia" w:ascii="仿宋_GB2312" w:hAnsi="仿宋" w:eastAsia="仿宋_GB2312" w:cs="仿宋"/>
          <w:bCs/>
          <w:color w:val="auto"/>
          <w:sz w:val="32"/>
          <w:szCs w:val="32"/>
        </w:rPr>
        <w:t>合同费用总计：含税价款</w:t>
      </w:r>
      <w:r>
        <w:rPr>
          <w:rFonts w:ascii="Calibri" w:hAnsi="Calibri" w:eastAsia="仿宋_GB2312" w:cs="Calibri"/>
          <w:bCs/>
          <w:color w:val="auto"/>
          <w:sz w:val="32"/>
          <w:szCs w:val="32"/>
        </w:rPr>
        <w:t>¥</w:t>
      </w:r>
      <w:r>
        <w:rPr>
          <w:rFonts w:hint="eastAsia" w:ascii="仿宋_GB2312" w:hAnsi="仿宋" w:eastAsia="仿宋_GB2312" w:cs="仿宋"/>
          <w:bCs/>
          <w:color w:val="auto"/>
          <w:sz w:val="32"/>
          <w:szCs w:val="32"/>
          <w:u w:val="single"/>
          <w:lang w:val="en-US" w:eastAsia="zh-CN"/>
        </w:rPr>
        <w:t xml:space="preserve">      </w:t>
      </w:r>
      <w:r>
        <w:rPr>
          <w:rFonts w:hint="eastAsia" w:ascii="仿宋_GB2312" w:hAnsi="仿宋" w:eastAsia="仿宋_GB2312" w:cs="仿宋"/>
          <w:bCs/>
          <w:color w:val="auto"/>
          <w:sz w:val="32"/>
          <w:szCs w:val="32"/>
        </w:rPr>
        <w:t>元（大写:</w:t>
      </w:r>
      <w:r>
        <w:rPr>
          <w:rFonts w:hint="eastAsia" w:ascii="仿宋_GB2312" w:hAnsi="仿宋" w:eastAsia="仿宋_GB2312" w:cs="仿宋"/>
          <w:bCs/>
          <w:color w:val="auto"/>
          <w:sz w:val="32"/>
          <w:szCs w:val="32"/>
          <w:u w:val="single"/>
          <w:lang w:val="en-US" w:eastAsia="zh-CN"/>
        </w:rPr>
        <w:t xml:space="preserve">      </w:t>
      </w:r>
      <w:r>
        <w:rPr>
          <w:rFonts w:hint="eastAsia" w:ascii="仿宋_GB2312" w:hAnsi="仿宋" w:eastAsia="仿宋_GB2312" w:cs="仿宋"/>
          <w:bCs/>
          <w:color w:val="auto"/>
          <w:sz w:val="32"/>
          <w:szCs w:val="32"/>
        </w:rPr>
        <w:t>）。</w:t>
      </w:r>
      <w:r>
        <w:rPr>
          <w:rFonts w:hint="eastAsia" w:ascii="仿宋_GB2312" w:hAnsi="仿宋" w:eastAsia="仿宋_GB2312" w:cs="仿宋"/>
          <w:bCs/>
          <w:color w:val="auto"/>
          <w:sz w:val="32"/>
          <w:szCs w:val="32"/>
          <w:lang w:val="en-US" w:eastAsia="zh-CN"/>
        </w:rPr>
        <w:t>该费用为固定总价。</w:t>
      </w:r>
    </w:p>
    <w:p w14:paraId="1D60AD5B">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2</w:t>
      </w:r>
      <w:r>
        <w:rPr>
          <w:rFonts w:hint="eastAsia" w:ascii="仿宋_GB2312" w:hAnsi="仿宋_GB2312" w:eastAsia="仿宋_GB2312" w:cs="仿宋_GB2312"/>
          <w:bCs/>
          <w:color w:val="auto"/>
          <w:kern w:val="0"/>
          <w:sz w:val="32"/>
          <w:szCs w:val="32"/>
          <w:lang w:val="en-US" w:eastAsia="zh-CN"/>
        </w:rPr>
        <w:t>.</w:t>
      </w:r>
      <w:r>
        <w:rPr>
          <w:rFonts w:hint="eastAsia" w:ascii="仿宋_GB2312" w:hAnsi="仿宋_GB2312" w:eastAsia="仿宋_GB2312" w:cs="仿宋_GB2312"/>
          <w:bCs/>
          <w:color w:val="auto"/>
          <w:kern w:val="0"/>
          <w:sz w:val="32"/>
          <w:szCs w:val="32"/>
        </w:rPr>
        <w:t>双方同意按以下方式支付款项：</w:t>
      </w:r>
    </w:p>
    <w:p w14:paraId="0F2843FA">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维保费用结算方式为月结</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自合同起始日，按月支付费用，每月支付维护费用为</w:t>
      </w:r>
      <w:r>
        <w:rPr>
          <w:rFonts w:hint="default" w:ascii="Times New Roman" w:hAnsi="Times New Roman" w:eastAsia="仿宋_GB2312" w:cs="Times New Roman"/>
          <w:bCs/>
          <w:color w:val="000000"/>
          <w:sz w:val="32"/>
          <w:szCs w:val="32"/>
          <w:u w:val="single"/>
          <w:lang w:val="en-US" w:eastAsia="zh-CN"/>
        </w:rPr>
        <w:t xml:space="preserve">XXXXX   </w:t>
      </w:r>
      <w:r>
        <w:rPr>
          <w:rFonts w:hint="default" w:ascii="Times New Roman" w:hAnsi="Times New Roman" w:eastAsia="仿宋_GB2312" w:cs="Times New Roman"/>
          <w:bCs/>
          <w:color w:val="000000"/>
          <w:sz w:val="32"/>
          <w:szCs w:val="32"/>
          <w:u w:val="single"/>
        </w:rPr>
        <w:t>元整</w:t>
      </w:r>
      <w:r>
        <w:rPr>
          <w:rFonts w:hint="default" w:ascii="Times New Roman" w:hAnsi="Times New Roman" w:eastAsia="仿宋_GB2312" w:cs="Times New Roman"/>
          <w:bCs/>
          <w:color w:val="000000"/>
          <w:sz w:val="32"/>
          <w:szCs w:val="32"/>
        </w:rPr>
        <w:t xml:space="preserve">( </w:t>
      </w:r>
      <w:r>
        <w:rPr>
          <w:rFonts w:hint="default" w:ascii="Times New Roman" w:hAnsi="Times New Roman" w:eastAsia="仿宋_GB2312" w:cs="Times New Roman"/>
          <w:bCs/>
          <w:sz w:val="32"/>
          <w:szCs w:val="32"/>
          <w:u w:val="single"/>
        </w:rPr>
        <w:t>¥</w:t>
      </w:r>
      <w:r>
        <w:rPr>
          <w:rFonts w:hint="default" w:ascii="Times New Roman" w:hAnsi="Times New Roman" w:eastAsia="仿宋_GB2312" w:cs="Times New Roman"/>
          <w:bCs/>
          <w:color w:val="000000"/>
          <w:sz w:val="32"/>
          <w:szCs w:val="32"/>
          <w:u w:val="single"/>
        </w:rPr>
        <w:t>:</w:t>
      </w:r>
      <w:r>
        <w:rPr>
          <w:rFonts w:hint="default" w:ascii="Times New Roman" w:hAnsi="Times New Roman" w:eastAsia="仿宋_GB2312" w:cs="Times New Roman"/>
          <w:bCs/>
          <w:color w:val="000000"/>
          <w:sz w:val="32"/>
          <w:szCs w:val="32"/>
          <w:u w:val="single"/>
          <w:lang w:val="en-US" w:eastAsia="zh-CN"/>
        </w:rPr>
        <w:t>XXXXX.00</w:t>
      </w:r>
      <w:r>
        <w:rPr>
          <w:rFonts w:hint="default" w:ascii="Times New Roman" w:hAnsi="Times New Roman" w:eastAsia="仿宋_GB2312" w:cs="Times New Roman"/>
          <w:bCs/>
          <w:sz w:val="32"/>
          <w:szCs w:val="32"/>
          <w:u w:val="single"/>
        </w:rPr>
        <w:t>)</w:t>
      </w:r>
      <w:r>
        <w:rPr>
          <w:rFonts w:hint="eastAsia" w:ascii="仿宋_GB2312" w:hAnsi="仿宋_GB2312" w:eastAsia="仿宋_GB2312" w:cs="仿宋_GB2312"/>
          <w:bCs/>
          <w:color w:val="auto"/>
          <w:kern w:val="0"/>
          <w:sz w:val="32"/>
          <w:szCs w:val="32"/>
          <w:u w:val="single"/>
          <w:lang w:val="en-US" w:eastAsia="zh-CN"/>
        </w:rPr>
        <w:t xml:space="preserve">       </w:t>
      </w:r>
      <w:r>
        <w:rPr>
          <w:rFonts w:hint="eastAsia" w:ascii="仿宋_GB2312" w:hAnsi="仿宋_GB2312" w:eastAsia="仿宋_GB2312" w:cs="仿宋_GB2312"/>
          <w:bCs/>
          <w:color w:val="auto"/>
          <w:kern w:val="0"/>
          <w:sz w:val="32"/>
          <w:szCs w:val="32"/>
        </w:rPr>
        <w:t>，</w:t>
      </w:r>
      <w:r>
        <w:rPr>
          <w:rFonts w:hint="default" w:ascii="Times New Roman" w:hAnsi="Times New Roman" w:eastAsia="仿宋_GB2312" w:cs="Times New Roman"/>
          <w:bCs/>
          <w:sz w:val="32"/>
          <w:szCs w:val="32"/>
        </w:rPr>
        <w:t>双方按照项目绩效评价结果确认支付费用，乙方按照确认的数字提供等额正规发票，</w:t>
      </w:r>
      <w:r>
        <w:rPr>
          <w:rFonts w:hint="eastAsia" w:ascii="仿宋_GB2312" w:hAnsi="仿宋_GB2312" w:eastAsia="仿宋_GB2312" w:cs="仿宋_GB2312"/>
          <w:bCs/>
          <w:color w:val="auto"/>
          <w:kern w:val="0"/>
          <w:sz w:val="32"/>
          <w:szCs w:val="32"/>
        </w:rPr>
        <w:t>甲方收到发票后</w:t>
      </w:r>
      <w:r>
        <w:rPr>
          <w:rFonts w:hint="eastAsia" w:ascii="仿宋_GB2312" w:hAnsi="仿宋_GB2312" w:eastAsia="仿宋_GB2312" w:cs="仿宋_GB2312"/>
          <w:bCs/>
          <w:color w:val="auto"/>
          <w:kern w:val="0"/>
          <w:sz w:val="32"/>
          <w:szCs w:val="32"/>
          <w:lang w:val="en-US" w:eastAsia="zh-CN"/>
        </w:rPr>
        <w:t>按照报销流程</w:t>
      </w:r>
      <w:r>
        <w:rPr>
          <w:rFonts w:hint="eastAsia" w:ascii="仿宋_GB2312" w:hAnsi="仿宋_GB2312" w:eastAsia="仿宋_GB2312" w:cs="仿宋_GB2312"/>
          <w:bCs/>
          <w:color w:val="auto"/>
          <w:kern w:val="0"/>
          <w:sz w:val="32"/>
          <w:szCs w:val="32"/>
        </w:rPr>
        <w:t>以转帐形式付款给乙方，乙方没有按照约定提供发票的，甲方有权拒绝付款。</w:t>
      </w:r>
    </w:p>
    <w:p w14:paraId="64AAAE50">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合同期限届满经乙方提交书面付款申请经甲方确认且乙方提供等额正规发票后，本合同约定的试验维护服务费用不因材料以及工时成本变化而调整。</w:t>
      </w:r>
    </w:p>
    <w:p w14:paraId="3508AAD5">
      <w:pPr>
        <w:keepNext w:val="0"/>
        <w:keepLines w:val="0"/>
        <w:pageBreakBefore w:val="0"/>
        <w:widowControl w:val="0"/>
        <w:kinsoku/>
        <w:wordWrap/>
        <w:overflowPunct/>
        <w:topLinePunct w:val="0"/>
        <w:autoSpaceDE/>
        <w:autoSpaceDN/>
        <w:bidi w:val="0"/>
        <w:adjustRightInd/>
        <w:snapToGrid/>
        <w:spacing w:line="490" w:lineRule="exact"/>
        <w:ind w:left="0" w:leftChars="0" w:firstLine="640"/>
        <w:textAlignment w:val="auto"/>
        <w:rPr>
          <w:rFonts w:ascii="仿宋_GB2312" w:hAnsi="仿宋" w:eastAsia="仿宋_GB2312" w:cs="仿宋"/>
          <w:bCs/>
          <w:color w:val="auto"/>
          <w:sz w:val="32"/>
          <w:szCs w:val="32"/>
        </w:rPr>
      </w:pPr>
      <w:r>
        <w:rPr>
          <w:rFonts w:hint="eastAsia" w:ascii="仿宋_GB2312" w:hAnsi="仿宋" w:eastAsia="仿宋_GB2312" w:cs="仿宋"/>
          <w:bCs/>
          <w:color w:val="auto"/>
          <w:sz w:val="32"/>
          <w:szCs w:val="32"/>
        </w:rPr>
        <w:t>3、付款账号信息</w:t>
      </w:r>
    </w:p>
    <w:p w14:paraId="5670FEE3">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pPr>
      <w:r>
        <w:rPr>
          <w:rFonts w:hint="eastAsia" w:ascii="仿宋_GB2312" w:hAnsi="仿宋" w:eastAsia="仿宋_GB2312" w:cs="仿宋"/>
          <w:bCs/>
          <w:sz w:val="32"/>
          <w:szCs w:val="32"/>
        </w:rPr>
        <w:t>名称：</w:t>
      </w:r>
    </w:p>
    <w:p w14:paraId="49FACEA7">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sz w:val="32"/>
          <w:szCs w:val="32"/>
        </w:rPr>
      </w:pPr>
      <w:r>
        <w:rPr>
          <w:rFonts w:hint="eastAsia" w:ascii="仿宋_GB2312" w:hAnsi="仿宋" w:eastAsia="仿宋_GB2312" w:cs="仿宋"/>
          <w:bCs/>
          <w:sz w:val="32"/>
          <w:szCs w:val="32"/>
        </w:rPr>
        <w:t>纳税人识别号：</w:t>
      </w:r>
    </w:p>
    <w:p w14:paraId="244AC848">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sz w:val="32"/>
          <w:szCs w:val="32"/>
        </w:rPr>
      </w:pPr>
      <w:r>
        <w:rPr>
          <w:rFonts w:hint="eastAsia" w:ascii="仿宋_GB2312" w:hAnsi="仿宋" w:eastAsia="仿宋_GB2312" w:cs="仿宋"/>
          <w:bCs/>
          <w:sz w:val="32"/>
          <w:szCs w:val="32"/>
        </w:rPr>
        <w:t>地址：</w:t>
      </w:r>
    </w:p>
    <w:p w14:paraId="5B3E5755">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sz w:val="32"/>
          <w:szCs w:val="32"/>
        </w:rPr>
      </w:pPr>
      <w:r>
        <w:rPr>
          <w:rFonts w:hint="eastAsia" w:ascii="仿宋_GB2312" w:hAnsi="仿宋" w:eastAsia="仿宋_GB2312" w:cs="仿宋"/>
          <w:bCs/>
          <w:sz w:val="32"/>
          <w:szCs w:val="32"/>
        </w:rPr>
        <w:t>联系电话：</w:t>
      </w:r>
    </w:p>
    <w:p w14:paraId="5AAEAC3B">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sz w:val="32"/>
          <w:szCs w:val="32"/>
        </w:rPr>
      </w:pPr>
      <w:r>
        <w:rPr>
          <w:rFonts w:hint="eastAsia" w:ascii="仿宋_GB2312" w:hAnsi="仿宋" w:eastAsia="仿宋_GB2312" w:cs="仿宋"/>
          <w:bCs/>
          <w:sz w:val="32"/>
          <w:szCs w:val="32"/>
        </w:rPr>
        <w:t>开户行：</w:t>
      </w:r>
      <w:bookmarkStart w:id="1" w:name="_GoBack"/>
      <w:bookmarkEnd w:id="1"/>
    </w:p>
    <w:p w14:paraId="5EB023BC">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sz w:val="32"/>
          <w:szCs w:val="32"/>
        </w:rPr>
      </w:pPr>
      <w:r>
        <w:rPr>
          <w:rFonts w:hint="eastAsia" w:ascii="仿宋_GB2312" w:hAnsi="仿宋" w:eastAsia="仿宋_GB2312" w:cs="仿宋"/>
          <w:bCs/>
          <w:sz w:val="32"/>
          <w:szCs w:val="32"/>
        </w:rPr>
        <w:t>账号：</w:t>
      </w:r>
    </w:p>
    <w:p w14:paraId="24674AFF">
      <w:pPr>
        <w:keepNext w:val="0"/>
        <w:keepLines w:val="0"/>
        <w:pageBreakBefore w:val="0"/>
        <w:widowControl w:val="0"/>
        <w:numPr>
          <w:ilvl w:val="0"/>
          <w:numId w:val="2"/>
        </w:numPr>
        <w:kinsoku/>
        <w:wordWrap/>
        <w:overflowPunct/>
        <w:topLinePunct w:val="0"/>
        <w:autoSpaceDE/>
        <w:autoSpaceDN/>
        <w:bidi w:val="0"/>
        <w:adjustRightInd/>
        <w:snapToGrid/>
        <w:spacing w:line="490" w:lineRule="exact"/>
        <w:ind w:left="0" w:leftChars="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违约责任</w:t>
      </w:r>
    </w:p>
    <w:p w14:paraId="2401C2CA">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640" w:firstLineChars="200"/>
        <w:textAlignment w:val="auto"/>
        <w:rPr>
          <w:rFonts w:hint="eastAsia" w:ascii="仿宋_GB2312" w:hAnsi="仿宋" w:eastAsia="仿宋_GB2312" w:cs="仿宋"/>
          <w:bCs/>
          <w:color w:val="000000"/>
          <w:sz w:val="32"/>
          <w:szCs w:val="32"/>
          <w:lang w:eastAsia="zh-CN"/>
        </w:rPr>
      </w:pP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lang w:val="en-US" w:eastAsia="zh-CN"/>
        </w:rPr>
        <w:t>一</w:t>
      </w:r>
      <w:r>
        <w:rPr>
          <w:rFonts w:hint="eastAsia" w:ascii="仿宋_GB2312" w:hAnsi="仿宋" w:eastAsia="仿宋_GB2312" w:cs="仿宋"/>
          <w:bCs/>
          <w:color w:val="000000"/>
          <w:sz w:val="32"/>
          <w:szCs w:val="32"/>
          <w:lang w:eastAsia="zh-CN"/>
        </w:rPr>
        <w:t>）</w:t>
      </w:r>
      <w:r>
        <w:rPr>
          <w:rFonts w:hint="eastAsia" w:ascii="仿宋_GB2312" w:hAnsi="仿宋" w:eastAsia="仿宋_GB2312" w:cs="仿宋"/>
          <w:bCs/>
          <w:color w:val="000000"/>
          <w:sz w:val="32"/>
          <w:szCs w:val="32"/>
        </w:rPr>
        <w:t>乙方承诺并保证，在本项目招投标过程中，乙方不存在造假、欺瞒、串标、围标等违规违法行为。若经甲方发现乙方存在上述情形的，甲方有权单方面解除合同，乙方应按合同总价款的20%支付合同解除违约金，若该金额不足以弥补甲方损失（给甲方造成的直接损失及间接损失）的，乙方应予以补足；同时乙方无权再参与本单位任何招标、投标事项</w:t>
      </w:r>
      <w:r>
        <w:rPr>
          <w:rFonts w:hint="eastAsia" w:ascii="仿宋_GB2312" w:hAnsi="仿宋" w:eastAsia="仿宋_GB2312" w:cs="仿宋"/>
          <w:bCs/>
          <w:color w:val="000000"/>
          <w:sz w:val="32"/>
          <w:szCs w:val="32"/>
          <w:lang w:eastAsia="zh-CN"/>
        </w:rPr>
        <w:t>。</w:t>
      </w:r>
    </w:p>
    <w:p w14:paraId="2E167C46">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color w:val="000000"/>
          <w:sz w:val="32"/>
          <w:szCs w:val="32"/>
          <w:lang w:val="en-US" w:eastAsia="zh-CN"/>
        </w:rPr>
        <w:t>二</w:t>
      </w:r>
      <w:r>
        <w:rPr>
          <w:rFonts w:hint="eastAsia" w:ascii="仿宋_GB2312" w:hAnsi="仿宋" w:eastAsia="仿宋_GB2312" w:cs="仿宋"/>
          <w:bCs/>
          <w:color w:val="000000"/>
          <w:sz w:val="32"/>
          <w:szCs w:val="32"/>
        </w:rPr>
        <w:t>）乙方应按约定完成合同义务，如有延迟，经甲方催告后3日内仍未改正的，甲方有权单方解除本协议，要求乙方支付合同金额5%的违约金，如该违约金不足以弥补甲方损失的，甲方有权继续向乙方追偿。</w:t>
      </w:r>
    </w:p>
    <w:p w14:paraId="78A40FC0">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color w:val="000000"/>
          <w:sz w:val="32"/>
          <w:szCs w:val="32"/>
          <w:lang w:val="en-US" w:eastAsia="zh-CN"/>
        </w:rPr>
        <w:t>三</w:t>
      </w:r>
      <w:r>
        <w:rPr>
          <w:rFonts w:hint="eastAsia" w:ascii="仿宋_GB2312" w:hAnsi="仿宋" w:eastAsia="仿宋_GB2312" w:cs="仿宋"/>
          <w:bCs/>
          <w:color w:val="000000"/>
          <w:sz w:val="32"/>
          <w:szCs w:val="32"/>
        </w:rPr>
        <w:t>）乙方维修的各种设备若出现安全事故，造成游人或其他人员伤害，乙方承担全部法律责任。若甲方先期承担了赔偿责任，则有权向乙方追偿。</w:t>
      </w:r>
    </w:p>
    <w:p w14:paraId="3F04A988">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color w:val="000000"/>
          <w:sz w:val="32"/>
          <w:szCs w:val="32"/>
          <w:lang w:val="en-US" w:eastAsia="zh-CN"/>
        </w:rPr>
        <w:t>四</w:t>
      </w:r>
      <w:r>
        <w:rPr>
          <w:rFonts w:hint="eastAsia" w:ascii="仿宋_GB2312" w:hAnsi="仿宋" w:eastAsia="仿宋_GB2312" w:cs="仿宋"/>
          <w:bCs/>
          <w:color w:val="000000"/>
          <w:sz w:val="32"/>
          <w:szCs w:val="32"/>
        </w:rPr>
        <w:t>）乙方在履行合同时，如造成文物或甲方财产损坏时，应全额赔偿。</w:t>
      </w:r>
    </w:p>
    <w:p w14:paraId="781ADFAF">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color w:val="000000"/>
          <w:sz w:val="32"/>
          <w:szCs w:val="32"/>
          <w:lang w:val="en-US" w:eastAsia="zh-CN"/>
        </w:rPr>
        <w:t>五</w:t>
      </w:r>
      <w:r>
        <w:rPr>
          <w:rFonts w:hint="eastAsia" w:ascii="仿宋_GB2312" w:hAnsi="仿宋" w:eastAsia="仿宋_GB2312" w:cs="仿宋"/>
          <w:bCs/>
          <w:color w:val="000000"/>
          <w:sz w:val="32"/>
          <w:szCs w:val="32"/>
        </w:rPr>
        <w:t>）乙方的工作人员出现抽烟、喝酒、斗殴等违反景区管理规定的情形时，抽烟、喝酒每次扣取违约金2000元、斗殴5000元。</w:t>
      </w:r>
    </w:p>
    <w:p w14:paraId="5EC22816">
      <w:pPr>
        <w:keepNext w:val="0"/>
        <w:keepLines w:val="0"/>
        <w:pageBreakBefore w:val="0"/>
        <w:widowControl w:val="0"/>
        <w:kinsoku/>
        <w:wordWrap/>
        <w:overflowPunct/>
        <w:topLinePunct w:val="0"/>
        <w:autoSpaceDE/>
        <w:autoSpaceDN/>
        <w:bidi w:val="0"/>
        <w:adjustRightInd/>
        <w:snapToGrid/>
        <w:spacing w:line="490" w:lineRule="exact"/>
        <w:ind w:left="0" w:leftChars="0" w:firstLine="480" w:firstLineChars="15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color w:val="000000"/>
          <w:sz w:val="32"/>
          <w:szCs w:val="32"/>
          <w:lang w:val="en-US" w:eastAsia="zh-CN"/>
        </w:rPr>
        <w:t>六</w:t>
      </w:r>
      <w:r>
        <w:rPr>
          <w:rFonts w:hint="eastAsia" w:ascii="仿宋_GB2312" w:hAnsi="仿宋" w:eastAsia="仿宋_GB2312" w:cs="仿宋"/>
          <w:bCs/>
          <w:color w:val="000000"/>
          <w:sz w:val="32"/>
          <w:szCs w:val="32"/>
        </w:rPr>
        <w:t>）若乙方在施工中出现火灾</w:t>
      </w:r>
      <w:r>
        <w:rPr>
          <w:rFonts w:hint="eastAsia" w:ascii="仿宋_GB2312" w:hAnsi="仿宋" w:eastAsia="仿宋_GB2312" w:cs="仿宋"/>
          <w:bCs/>
          <w:color w:val="000000"/>
          <w:sz w:val="32"/>
          <w:szCs w:val="32"/>
          <w:lang w:val="en-US" w:eastAsia="zh-CN"/>
        </w:rPr>
        <w:t>等安全</w:t>
      </w:r>
      <w:r>
        <w:rPr>
          <w:rFonts w:hint="eastAsia" w:ascii="仿宋_GB2312" w:hAnsi="仿宋" w:eastAsia="仿宋_GB2312" w:cs="仿宋"/>
          <w:bCs/>
          <w:color w:val="000000"/>
          <w:sz w:val="32"/>
          <w:szCs w:val="32"/>
        </w:rPr>
        <w:t>事故乙方承担全部法律责任。</w:t>
      </w:r>
    </w:p>
    <w:p w14:paraId="59169A46">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九、不可抗力</w:t>
      </w:r>
    </w:p>
    <w:p w14:paraId="6E037E08">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如遇不可抗力因素致使合同无法履行时，双方均不承担任何责任，乙方须退还甲方已支付的款项（乙方可扣除经双方确认已发生的费用）。</w:t>
      </w:r>
    </w:p>
    <w:p w14:paraId="2C4D9E78">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十、争议解决</w:t>
      </w:r>
    </w:p>
    <w:p w14:paraId="656A57D9">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在合同履行中如发生争议，双方协商解决或向甲方所在地法院提起诉讼。</w:t>
      </w:r>
    </w:p>
    <w:p w14:paraId="7A8B54B9">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十一、其他</w:t>
      </w:r>
    </w:p>
    <w:p w14:paraId="521CBF0A">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（一）本合同未尽事宜，双方可另行签订补充合同。补充合同与本合同具有同等法律效力。</w:t>
      </w:r>
    </w:p>
    <w:p w14:paraId="52B7413C">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（二）若合同执行过程中须增加项目，增加部分另附追加费用单，以甲乙双方签字确认为准。</w:t>
      </w:r>
    </w:p>
    <w:p w14:paraId="0F4EC621">
      <w:pPr>
        <w:keepNext w:val="0"/>
        <w:keepLines w:val="0"/>
        <w:pageBreakBefore w:val="0"/>
        <w:widowControl w:val="0"/>
        <w:kinsoku/>
        <w:wordWrap/>
        <w:overflowPunct/>
        <w:topLinePunct w:val="0"/>
        <w:autoSpaceDE/>
        <w:autoSpaceDN/>
        <w:bidi w:val="0"/>
        <w:adjustRightInd/>
        <w:snapToGrid/>
        <w:spacing w:line="490" w:lineRule="exact"/>
        <w:ind w:left="0" w:leftChars="0" w:firstLine="640" w:firstLineChars="200"/>
        <w:textAlignment w:val="auto"/>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（三）本合同一式</w:t>
      </w:r>
      <w:r>
        <w:rPr>
          <w:rFonts w:hint="eastAsia" w:ascii="仿宋_GB2312" w:hAnsi="仿宋" w:eastAsia="仿宋_GB2312" w:cs="仿宋"/>
          <w:bCs/>
          <w:color w:val="000000"/>
          <w:sz w:val="32"/>
          <w:szCs w:val="32"/>
          <w:lang w:val="en-US" w:eastAsia="zh-CN"/>
        </w:rPr>
        <w:t>陆</w:t>
      </w:r>
      <w:r>
        <w:rPr>
          <w:rFonts w:hint="eastAsia" w:ascii="仿宋_GB2312" w:hAnsi="仿宋" w:eastAsia="仿宋_GB2312" w:cs="仿宋"/>
          <w:bCs/>
          <w:color w:val="000000"/>
          <w:sz w:val="32"/>
          <w:szCs w:val="32"/>
        </w:rPr>
        <w:t>份，甲方</w:t>
      </w:r>
      <w:r>
        <w:rPr>
          <w:rFonts w:hint="eastAsia" w:ascii="仿宋_GB2312" w:hAnsi="仿宋" w:eastAsia="仿宋_GB2312" w:cs="仿宋"/>
          <w:bCs/>
          <w:color w:val="000000"/>
          <w:sz w:val="32"/>
          <w:szCs w:val="32"/>
          <w:lang w:val="en-US" w:eastAsia="zh-CN"/>
        </w:rPr>
        <w:t>肆</w:t>
      </w:r>
      <w:r>
        <w:rPr>
          <w:rFonts w:hint="eastAsia" w:ascii="仿宋_GB2312" w:hAnsi="仿宋" w:eastAsia="仿宋_GB2312" w:cs="仿宋"/>
          <w:bCs/>
          <w:color w:val="000000"/>
          <w:sz w:val="32"/>
          <w:szCs w:val="32"/>
        </w:rPr>
        <w:t>份，乙方</w:t>
      </w:r>
      <w:r>
        <w:rPr>
          <w:rFonts w:hint="eastAsia" w:ascii="仿宋_GB2312" w:hAnsi="仿宋" w:eastAsia="仿宋_GB2312" w:cs="仿宋"/>
          <w:bCs/>
          <w:color w:val="000000"/>
          <w:sz w:val="32"/>
          <w:szCs w:val="32"/>
          <w:lang w:val="en-US" w:eastAsia="zh-CN"/>
        </w:rPr>
        <w:t>贰</w:t>
      </w:r>
      <w:r>
        <w:rPr>
          <w:rFonts w:hint="eastAsia" w:ascii="仿宋_GB2312" w:hAnsi="仿宋" w:eastAsia="仿宋_GB2312" w:cs="仿宋"/>
          <w:bCs/>
          <w:color w:val="000000"/>
          <w:sz w:val="32"/>
          <w:szCs w:val="32"/>
        </w:rPr>
        <w:t>份，具有同等法律效力，本合同经双方签字或盖章生效。</w:t>
      </w:r>
    </w:p>
    <w:p w14:paraId="2074A7EF">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p>
    <w:p w14:paraId="3D145BEF">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hint="default" w:ascii="仿宋_GB2312" w:hAnsi="仿宋" w:eastAsia="仿宋_GB2312" w:cs="仿宋"/>
          <w:bCs/>
          <w:color w:val="000000"/>
          <w:sz w:val="32"/>
          <w:szCs w:val="32"/>
          <w:lang w:val="en-US" w:eastAsia="zh-CN"/>
        </w:rPr>
      </w:pPr>
      <w:r>
        <w:rPr>
          <w:rFonts w:hint="eastAsia" w:ascii="仿宋_GB2312" w:hAnsi="仿宋" w:eastAsia="仿宋_GB2312" w:cs="仿宋"/>
          <w:bCs/>
          <w:color w:val="000000"/>
          <w:sz w:val="32"/>
          <w:szCs w:val="32"/>
          <w:lang w:val="en-US" w:eastAsia="zh-CN"/>
        </w:rPr>
        <w:t>附件：项目绩效评价表</w:t>
      </w:r>
    </w:p>
    <w:p w14:paraId="65F6CF5E">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p>
    <w:p w14:paraId="5474DDE6">
      <w:pPr>
        <w:keepNext w:val="0"/>
        <w:keepLines w:val="0"/>
        <w:pageBreakBefore w:val="0"/>
        <w:widowControl w:val="0"/>
        <w:kinsoku/>
        <w:wordWrap/>
        <w:overflowPunct/>
        <w:topLinePunct w:val="0"/>
        <w:autoSpaceDE/>
        <w:autoSpaceDN/>
        <w:bidi w:val="0"/>
        <w:adjustRightInd/>
        <w:snapToGrid/>
        <w:spacing w:line="490" w:lineRule="exact"/>
        <w:ind w:left="0" w:leftChars="0"/>
        <w:textAlignment w:val="auto"/>
        <w:rPr>
          <w:rFonts w:ascii="仿宋_GB2312" w:hAnsi="仿宋" w:eastAsia="仿宋_GB2312" w:cs="仿宋"/>
          <w:bCs/>
          <w:color w:val="000000"/>
          <w:sz w:val="32"/>
          <w:szCs w:val="32"/>
        </w:rPr>
      </w:pPr>
    </w:p>
    <w:p w14:paraId="1D59C6EC">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ascii="仿宋_GB2312" w:hAnsi="宋体" w:eastAsia="仿宋_GB2312"/>
          <w:bCs/>
          <w:sz w:val="32"/>
          <w:szCs w:val="32"/>
        </w:rPr>
      </w:pPr>
      <w:r>
        <w:rPr>
          <w:rFonts w:hint="eastAsia" w:ascii="仿宋_GB2312" w:hAnsi="宋体" w:eastAsia="仿宋_GB2312"/>
          <w:bCs/>
          <w:sz w:val="32"/>
          <w:szCs w:val="32"/>
        </w:rPr>
        <w:t>甲方（盖章）：               乙方（盖章）：</w:t>
      </w:r>
    </w:p>
    <w:p w14:paraId="50DA1838">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ascii="仿宋_GB2312" w:hAnsi="宋体" w:eastAsia="仿宋_GB2312"/>
          <w:bCs/>
          <w:sz w:val="32"/>
          <w:szCs w:val="32"/>
        </w:rPr>
      </w:pPr>
    </w:p>
    <w:p w14:paraId="70FD5E8B">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ascii="仿宋_GB2312" w:hAnsi="宋体" w:eastAsia="仿宋_GB2312"/>
          <w:bCs/>
          <w:sz w:val="32"/>
          <w:szCs w:val="32"/>
        </w:rPr>
      </w:pPr>
      <w:r>
        <w:rPr>
          <w:rFonts w:hint="eastAsia" w:ascii="仿宋_GB2312" w:hAnsi="宋体" w:eastAsia="仿宋_GB2312"/>
          <w:bCs/>
          <w:sz w:val="32"/>
          <w:szCs w:val="32"/>
        </w:rPr>
        <w:t>法人或授权代表：             法人或授权代表：</w:t>
      </w:r>
    </w:p>
    <w:p w14:paraId="2FCB9BFF">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ascii="仿宋_GB2312" w:hAnsi="宋体" w:eastAsia="仿宋_GB2312"/>
          <w:bCs/>
          <w:sz w:val="32"/>
          <w:szCs w:val="32"/>
        </w:rPr>
      </w:pPr>
    </w:p>
    <w:p w14:paraId="344EA2B8">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r>
        <w:rPr>
          <w:rFonts w:hint="eastAsia" w:ascii="仿宋_GB2312" w:hAnsi="宋体" w:eastAsia="仿宋_GB2312"/>
          <w:bCs/>
          <w:sz w:val="32"/>
          <w:szCs w:val="32"/>
        </w:rPr>
        <w:t>日期：                       日期：</w:t>
      </w:r>
    </w:p>
    <w:p w14:paraId="32435F2C">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05F01DBF">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06531617">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78B2FE12">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472BEC74">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18391801">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7D0EBA82">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1FC651DC">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19A7E06E">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22C3FEAA">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36F03B05">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6F74E88C">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295BB130">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55A39733">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2DAADB88">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300BD310">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393F2E70">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32"/>
          <w:szCs w:val="32"/>
        </w:rPr>
      </w:pPr>
    </w:p>
    <w:p w14:paraId="05E11C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仿宋_GB2312" w:hAnsi="仿宋_GB2312" w:eastAsia="仿宋_GB2312" w:cs="仿宋_GB2312"/>
          <w:b w:val="0"/>
          <w:bCs w:val="0"/>
          <w:kern w:val="2"/>
          <w:sz w:val="32"/>
          <w:szCs w:val="32"/>
          <w:lang w:val="en-US" w:eastAsia="zh-CN" w:bidi="ar-SA"/>
        </w:rPr>
      </w:pPr>
    </w:p>
    <w:p w14:paraId="444CCC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附件：</w:t>
      </w:r>
    </w:p>
    <w:p w14:paraId="7936F1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项目绩效评价表</w:t>
      </w:r>
    </w:p>
    <w:tbl>
      <w:tblPr>
        <w:tblStyle w:val="9"/>
        <w:tblW w:w="10275" w:type="dxa"/>
        <w:tblInd w:w="-7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25"/>
        <w:gridCol w:w="1438"/>
        <w:gridCol w:w="2536"/>
        <w:gridCol w:w="4539"/>
        <w:gridCol w:w="1037"/>
      </w:tblGrid>
      <w:tr w14:paraId="0C0B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0" w:hRule="atLeast"/>
          <w:tblHeader/>
        </w:trPr>
        <w:tc>
          <w:tcPr>
            <w:tcW w:w="725" w:type="dxa"/>
            <w:tcBorders>
              <w:top w:val="single" w:color="auto" w:sz="4" w:space="0"/>
              <w:left w:val="single" w:color="auto" w:sz="4" w:space="0"/>
              <w:bottom w:val="single" w:color="auto" w:sz="4" w:space="0"/>
              <w:right w:val="single" w:color="auto" w:sz="4" w:space="0"/>
            </w:tcBorders>
            <w:shd w:val="clear" w:color="auto" w:fill="auto"/>
            <w:tcMar>
              <w:top w:w="100" w:type="dxa"/>
              <w:left w:w="0" w:type="dxa"/>
              <w:bottom w:w="100" w:type="dxa"/>
              <w:right w:w="100" w:type="dxa"/>
            </w:tcMar>
            <w:vAlign w:val="center"/>
          </w:tcPr>
          <w:p w14:paraId="090D7E9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序号</w:t>
            </w:r>
          </w:p>
        </w:tc>
        <w:tc>
          <w:tcPr>
            <w:tcW w:w="1438"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544047E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评价维度</w:t>
            </w: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44E98E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评价指标</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482944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评分标准</w:t>
            </w:r>
          </w:p>
        </w:tc>
        <w:tc>
          <w:tcPr>
            <w:tcW w:w="1037"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223EB40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分值</w:t>
            </w:r>
          </w:p>
        </w:tc>
      </w:tr>
      <w:tr w14:paraId="0796C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9" w:hRule="atLeast"/>
        </w:trPr>
        <w:tc>
          <w:tcPr>
            <w:tcW w:w="725" w:type="dxa"/>
            <w:tcBorders>
              <w:top w:val="single" w:color="auto" w:sz="4" w:space="0"/>
              <w:left w:val="single" w:color="auto" w:sz="4" w:space="0"/>
              <w:bottom w:val="single" w:color="auto" w:sz="4" w:space="0"/>
              <w:right w:val="single" w:color="auto" w:sz="4" w:space="0"/>
            </w:tcBorders>
            <w:shd w:val="clear" w:color="auto" w:fill="auto"/>
            <w:tcMar>
              <w:top w:w="100" w:type="dxa"/>
              <w:left w:w="0" w:type="dxa"/>
              <w:bottom w:w="100" w:type="dxa"/>
              <w:right w:w="100" w:type="dxa"/>
            </w:tcMar>
            <w:vAlign w:val="center"/>
          </w:tcPr>
          <w:p w14:paraId="7F031AD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w:t>
            </w:r>
          </w:p>
        </w:tc>
        <w:tc>
          <w:tcPr>
            <w:tcW w:w="1438"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20522A1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维保覆盖</w:t>
            </w: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9ECCF6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工作范围覆盖情况</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294B46A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1.全面覆盖合同范围（35分）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2.覆盖主要设备（25分）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3.存在遗漏项（0-15分）</w:t>
            </w:r>
          </w:p>
        </w:tc>
        <w:tc>
          <w:tcPr>
            <w:tcW w:w="1037"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6B566E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35</w:t>
            </w:r>
          </w:p>
        </w:tc>
      </w:tr>
      <w:tr w14:paraId="2837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9" w:hRule="atLeast"/>
        </w:trPr>
        <w:tc>
          <w:tcPr>
            <w:tcW w:w="725" w:type="dxa"/>
            <w:vMerge w:val="restart"/>
            <w:tcBorders>
              <w:top w:val="single" w:color="auto" w:sz="4" w:space="0"/>
              <w:left w:val="single" w:color="auto" w:sz="4" w:space="0"/>
              <w:right w:val="single" w:color="auto" w:sz="4" w:space="0"/>
            </w:tcBorders>
            <w:shd w:val="clear" w:color="auto" w:fill="auto"/>
            <w:tcMar>
              <w:top w:w="100" w:type="dxa"/>
              <w:left w:w="0" w:type="dxa"/>
              <w:bottom w:w="100" w:type="dxa"/>
              <w:right w:w="100" w:type="dxa"/>
            </w:tcMar>
            <w:vAlign w:val="center"/>
          </w:tcPr>
          <w:p w14:paraId="0F4CED7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2</w:t>
            </w:r>
          </w:p>
        </w:tc>
        <w:tc>
          <w:tcPr>
            <w:tcW w:w="1438"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086B297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工作质量</w:t>
            </w: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430182B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系统运行稳定性</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4F4C95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1.无故障运行（20分）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2.偶发小故障（10-15分）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3.重大故障（0分）</w:t>
            </w:r>
          </w:p>
        </w:tc>
        <w:tc>
          <w:tcPr>
            <w:tcW w:w="1037"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6D6400E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35</w:t>
            </w:r>
          </w:p>
        </w:tc>
      </w:tr>
      <w:tr w14:paraId="0FF4F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9" w:hRule="atLeast"/>
        </w:trPr>
        <w:tc>
          <w:tcPr>
            <w:tcW w:w="725" w:type="dxa"/>
            <w:vMerge w:val="continue"/>
            <w:tcBorders>
              <w:left w:val="single" w:color="auto" w:sz="4" w:space="0"/>
              <w:bottom w:val="single" w:color="auto" w:sz="4" w:space="0"/>
              <w:right w:val="single" w:color="auto" w:sz="4" w:space="0"/>
            </w:tcBorders>
            <w:shd w:val="clear" w:color="auto" w:fill="auto"/>
            <w:tcMar>
              <w:top w:w="100" w:type="dxa"/>
              <w:left w:w="0" w:type="dxa"/>
              <w:bottom w:w="100" w:type="dxa"/>
              <w:right w:w="100" w:type="dxa"/>
            </w:tcMar>
            <w:vAlign w:val="center"/>
          </w:tcPr>
          <w:p w14:paraId="33FDE81B">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1438" w:type="dxa"/>
            <w:vMerge w:val="continu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A7616E2">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6AC9E1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设备完好率</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096A0CD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1.完好率≥98%（15分）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2.95%-98%（10分）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3.＜95%（0分）</w:t>
            </w:r>
          </w:p>
        </w:tc>
        <w:tc>
          <w:tcPr>
            <w:tcW w:w="1037" w:type="dxa"/>
            <w:vMerge w:val="continu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4A64C929">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5B43F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119" w:hRule="atLeast"/>
        </w:trPr>
        <w:tc>
          <w:tcPr>
            <w:tcW w:w="725" w:type="dxa"/>
            <w:vMerge w:val="restart"/>
            <w:tcBorders>
              <w:top w:val="single" w:color="auto" w:sz="4" w:space="0"/>
              <w:left w:val="single" w:color="auto" w:sz="4" w:space="0"/>
              <w:right w:val="single" w:color="auto" w:sz="4" w:space="0"/>
            </w:tcBorders>
            <w:shd w:val="clear" w:color="auto" w:fill="auto"/>
            <w:tcMar>
              <w:top w:w="100" w:type="dxa"/>
              <w:left w:w="0" w:type="dxa"/>
              <w:bottom w:w="100" w:type="dxa"/>
              <w:right w:w="100" w:type="dxa"/>
            </w:tcMar>
            <w:vAlign w:val="center"/>
          </w:tcPr>
          <w:p w14:paraId="6CF8505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w:t>
            </w:r>
          </w:p>
        </w:tc>
        <w:tc>
          <w:tcPr>
            <w:tcW w:w="1438"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1D3C216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维修时效</w:t>
            </w: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23B0571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响应速度</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77F534F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1.按时响应修复（10分）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2.超1小时内（5分）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3.超1小时以上（0分）</w:t>
            </w:r>
          </w:p>
        </w:tc>
        <w:tc>
          <w:tcPr>
            <w:tcW w:w="1037"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57224F6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20</w:t>
            </w:r>
          </w:p>
        </w:tc>
      </w:tr>
      <w:tr w14:paraId="4C8B3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12" w:hRule="atLeast"/>
        </w:trPr>
        <w:tc>
          <w:tcPr>
            <w:tcW w:w="725" w:type="dxa"/>
            <w:vMerge w:val="continue"/>
            <w:tcBorders>
              <w:left w:val="single" w:color="auto" w:sz="4" w:space="0"/>
              <w:bottom w:val="single" w:color="auto" w:sz="4" w:space="0"/>
              <w:right w:val="single" w:color="auto" w:sz="4" w:space="0"/>
            </w:tcBorders>
            <w:shd w:val="clear" w:color="auto" w:fill="auto"/>
            <w:tcMar>
              <w:top w:w="100" w:type="dxa"/>
              <w:left w:w="0" w:type="dxa"/>
              <w:bottom w:w="100" w:type="dxa"/>
              <w:right w:w="100" w:type="dxa"/>
            </w:tcMar>
            <w:vAlign w:val="center"/>
          </w:tcPr>
          <w:p w14:paraId="1740A166">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1438" w:type="dxa"/>
            <w:vMerge w:val="continu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CC05C69">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1C896CB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kern w:val="0"/>
                <w:sz w:val="28"/>
                <w:szCs w:val="28"/>
                <w:lang w:val="en-US" w:eastAsia="zh-CN" w:bidi="ar"/>
              </w:rPr>
              <w:t>故障修复时效</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5646EAC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1.按标准完成（10分）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2.每超时1次扣2分</w:t>
            </w:r>
          </w:p>
        </w:tc>
        <w:tc>
          <w:tcPr>
            <w:tcW w:w="1037" w:type="dxa"/>
            <w:vMerge w:val="continue"/>
            <w:tcBorders>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4345A5C5">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709CF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08" w:hRule="atLeast"/>
        </w:trPr>
        <w:tc>
          <w:tcPr>
            <w:tcW w:w="725" w:type="dxa"/>
            <w:vMerge w:val="restart"/>
            <w:tcBorders>
              <w:top w:val="single" w:color="auto" w:sz="4" w:space="0"/>
              <w:left w:val="single" w:color="auto" w:sz="4" w:space="0"/>
              <w:right w:val="single" w:color="auto" w:sz="4" w:space="0"/>
            </w:tcBorders>
            <w:shd w:val="clear" w:color="auto" w:fill="auto"/>
            <w:tcMar>
              <w:top w:w="100" w:type="dxa"/>
              <w:left w:w="0" w:type="dxa"/>
              <w:bottom w:w="100" w:type="dxa"/>
              <w:right w:w="100" w:type="dxa"/>
            </w:tcMar>
            <w:vAlign w:val="center"/>
          </w:tcPr>
          <w:p w14:paraId="25F583C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4</w:t>
            </w:r>
          </w:p>
        </w:tc>
        <w:tc>
          <w:tcPr>
            <w:tcW w:w="1438"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19D4C4A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服务态度</w:t>
            </w:r>
          </w:p>
        </w:tc>
        <w:tc>
          <w:tcPr>
            <w:tcW w:w="2536"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679029B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配合度与沟通主动性</w:t>
            </w:r>
          </w:p>
        </w:tc>
        <w:tc>
          <w:tcPr>
            <w:tcW w:w="4539" w:type="dxa"/>
            <w:tcBorders>
              <w:top w:val="single" w:color="auto" w:sz="4" w:space="0"/>
              <w:left w:val="single" w:color="auto" w:sz="4" w:space="0"/>
              <w:bottom w:val="single" w:color="auto" w:sz="4" w:space="0"/>
              <w:right w:val="single" w:color="auto" w:sz="4" w:space="0"/>
            </w:tcBorders>
            <w:shd w:val="clear" w:color="auto" w:fill="auto"/>
            <w:tcMar>
              <w:top w:w="100" w:type="dxa"/>
              <w:left w:w="100" w:type="dxa"/>
              <w:bottom w:w="100" w:type="dxa"/>
              <w:right w:w="100" w:type="dxa"/>
            </w:tcMar>
            <w:vAlign w:val="center"/>
          </w:tcPr>
          <w:p w14:paraId="324D7EC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1.主动沟通（5分）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2.被动配合（3分）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3.不配合（0分）</w:t>
            </w:r>
          </w:p>
        </w:tc>
        <w:tc>
          <w:tcPr>
            <w:tcW w:w="1037" w:type="dxa"/>
            <w:vMerge w:val="restart"/>
            <w:tcBorders>
              <w:top w:val="single" w:color="auto" w:sz="4" w:space="0"/>
              <w:left w:val="single" w:color="auto" w:sz="4" w:space="0"/>
              <w:right w:val="single" w:color="auto" w:sz="4" w:space="0"/>
            </w:tcBorders>
            <w:shd w:val="clear" w:color="auto" w:fill="auto"/>
            <w:tcMar>
              <w:top w:w="100" w:type="dxa"/>
              <w:left w:w="100" w:type="dxa"/>
              <w:bottom w:w="100" w:type="dxa"/>
              <w:right w:w="100" w:type="dxa"/>
            </w:tcMar>
            <w:vAlign w:val="center"/>
          </w:tcPr>
          <w:p w14:paraId="4EF6D65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10</w:t>
            </w:r>
          </w:p>
        </w:tc>
      </w:tr>
      <w:tr w14:paraId="7E426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66" w:hRule="atLeast"/>
        </w:trPr>
        <w:tc>
          <w:tcPr>
            <w:tcW w:w="725" w:type="dxa"/>
            <w:vMerge w:val="continue"/>
            <w:tcBorders>
              <w:left w:val="single" w:color="auto" w:sz="4" w:space="0"/>
              <w:bottom w:val="single" w:color="auto" w:sz="4" w:space="0"/>
              <w:right w:val="single" w:color="auto" w:sz="4" w:space="0"/>
            </w:tcBorders>
            <w:shd w:val="clear" w:color="auto" w:fill="FFFFFF"/>
            <w:tcMar>
              <w:top w:w="100" w:type="dxa"/>
              <w:left w:w="0" w:type="dxa"/>
              <w:bottom w:w="100" w:type="dxa"/>
              <w:right w:w="100" w:type="dxa"/>
            </w:tcMar>
            <w:vAlign w:val="center"/>
          </w:tcPr>
          <w:p w14:paraId="41182002">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i w:val="0"/>
                <w:iCs w:val="0"/>
                <w:caps w:val="0"/>
                <w:color w:val="404040"/>
                <w:spacing w:val="0"/>
                <w:sz w:val="28"/>
                <w:szCs w:val="28"/>
              </w:rPr>
            </w:pPr>
          </w:p>
        </w:tc>
        <w:tc>
          <w:tcPr>
            <w:tcW w:w="1438" w:type="dxa"/>
            <w:vMerge w:val="continue"/>
            <w:tcBorders>
              <w:left w:val="single" w:color="auto" w:sz="4" w:space="0"/>
              <w:bottom w:val="single" w:color="auto" w:sz="4" w:space="0"/>
              <w:right w:val="single" w:color="auto" w:sz="4" w:space="0"/>
            </w:tcBorders>
            <w:shd w:val="clear" w:color="auto" w:fill="FFFFFF"/>
            <w:tcMar>
              <w:top w:w="100" w:type="dxa"/>
              <w:left w:w="100" w:type="dxa"/>
              <w:bottom w:w="100" w:type="dxa"/>
              <w:right w:w="100" w:type="dxa"/>
            </w:tcMar>
            <w:vAlign w:val="center"/>
          </w:tcPr>
          <w:p w14:paraId="5450EE4B">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i w:val="0"/>
                <w:iCs w:val="0"/>
                <w:caps w:val="0"/>
                <w:color w:val="404040"/>
                <w:spacing w:val="0"/>
                <w:sz w:val="28"/>
                <w:szCs w:val="28"/>
              </w:rPr>
            </w:pPr>
          </w:p>
        </w:tc>
        <w:tc>
          <w:tcPr>
            <w:tcW w:w="2536" w:type="dxa"/>
            <w:tcBorders>
              <w:top w:val="single" w:color="auto" w:sz="4" w:space="0"/>
              <w:left w:val="single" w:color="auto" w:sz="4" w:space="0"/>
              <w:bottom w:val="single" w:color="auto" w:sz="4" w:space="0"/>
              <w:right w:val="single" w:color="auto" w:sz="4" w:space="0"/>
            </w:tcBorders>
            <w:shd w:val="clear" w:color="auto" w:fill="FFFFFF"/>
            <w:tcMar>
              <w:top w:w="100" w:type="dxa"/>
              <w:left w:w="100" w:type="dxa"/>
              <w:bottom w:w="100" w:type="dxa"/>
              <w:right w:w="100" w:type="dxa"/>
            </w:tcMar>
            <w:vAlign w:val="center"/>
          </w:tcPr>
          <w:p w14:paraId="2259CFA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center"/>
              <w:textAlignment w:val="auto"/>
              <w:rPr>
                <w:rFonts w:hint="eastAsia" w:ascii="仿宋_GB2312" w:hAnsi="仿宋_GB2312" w:eastAsia="仿宋_GB2312" w:cs="仿宋_GB2312"/>
                <w:b w:val="0"/>
                <w:bCs w:val="0"/>
                <w:i w:val="0"/>
                <w:iCs w:val="0"/>
                <w:caps w:val="0"/>
                <w:color w:val="auto"/>
                <w:spacing w:val="0"/>
                <w:sz w:val="28"/>
                <w:szCs w:val="28"/>
              </w:rPr>
            </w:pPr>
            <w:r>
              <w:rPr>
                <w:rFonts w:hint="eastAsia" w:ascii="仿宋_GB2312" w:hAnsi="仿宋_GB2312" w:eastAsia="仿宋_GB2312" w:cs="仿宋_GB2312"/>
                <w:b w:val="0"/>
                <w:bCs w:val="0"/>
                <w:i w:val="0"/>
                <w:iCs w:val="0"/>
                <w:caps w:val="0"/>
                <w:color w:val="auto"/>
                <w:spacing w:val="0"/>
                <w:kern w:val="0"/>
                <w:sz w:val="28"/>
                <w:szCs w:val="28"/>
                <w:lang w:val="en-US" w:eastAsia="zh-CN" w:bidi="ar"/>
              </w:rPr>
              <w:t>问题解决主动性</w:t>
            </w:r>
          </w:p>
        </w:tc>
        <w:tc>
          <w:tcPr>
            <w:tcW w:w="4539" w:type="dxa"/>
            <w:tcBorders>
              <w:top w:val="single" w:color="auto" w:sz="4" w:space="0"/>
              <w:left w:val="single" w:color="auto" w:sz="4" w:space="0"/>
              <w:bottom w:val="single" w:color="auto" w:sz="4" w:space="0"/>
              <w:right w:val="single" w:color="auto" w:sz="4" w:space="0"/>
            </w:tcBorders>
            <w:shd w:val="clear" w:color="auto" w:fill="FFFFFF"/>
            <w:tcMar>
              <w:top w:w="100" w:type="dxa"/>
              <w:left w:w="100" w:type="dxa"/>
              <w:bottom w:w="100" w:type="dxa"/>
              <w:right w:w="100" w:type="dxa"/>
            </w:tcMar>
            <w:vAlign w:val="center"/>
          </w:tcPr>
          <w:p w14:paraId="542F364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both"/>
              <w:textAlignment w:val="auto"/>
              <w:rPr>
                <w:rFonts w:hint="eastAsia" w:ascii="仿宋_GB2312" w:hAnsi="仿宋_GB2312" w:eastAsia="仿宋_GB2312" w:cs="仿宋_GB2312"/>
                <w:b w:val="0"/>
                <w:bCs w:val="0"/>
                <w:i w:val="0"/>
                <w:iCs w:val="0"/>
                <w:caps w:val="0"/>
                <w:color w:val="auto"/>
                <w:spacing w:val="0"/>
                <w:sz w:val="28"/>
                <w:szCs w:val="28"/>
              </w:rPr>
            </w:pPr>
            <w:r>
              <w:rPr>
                <w:rFonts w:hint="eastAsia" w:ascii="仿宋_GB2312" w:hAnsi="仿宋_GB2312" w:eastAsia="仿宋_GB2312" w:cs="仿宋_GB2312"/>
                <w:b w:val="0"/>
                <w:bCs w:val="0"/>
                <w:i w:val="0"/>
                <w:iCs w:val="0"/>
                <w:caps w:val="0"/>
                <w:color w:val="auto"/>
                <w:spacing w:val="0"/>
                <w:sz w:val="28"/>
                <w:szCs w:val="28"/>
                <w:lang w:val="en-US" w:eastAsia="zh-CN"/>
              </w:rPr>
              <w:t>1.</w:t>
            </w:r>
            <w:r>
              <w:rPr>
                <w:rFonts w:hint="eastAsia" w:ascii="仿宋_GB2312" w:hAnsi="仿宋_GB2312" w:eastAsia="仿宋_GB2312" w:cs="仿宋_GB2312"/>
                <w:b w:val="0"/>
                <w:bCs w:val="0"/>
                <w:i w:val="0"/>
                <w:iCs w:val="0"/>
                <w:caps w:val="0"/>
                <w:color w:val="auto"/>
                <w:spacing w:val="0"/>
                <w:sz w:val="28"/>
                <w:szCs w:val="28"/>
              </w:rPr>
              <w:t>提供优化建议（5分）</w:t>
            </w:r>
            <w:r>
              <w:rPr>
                <w:rFonts w:hint="eastAsia" w:ascii="仿宋_GB2312" w:hAnsi="仿宋_GB2312" w:eastAsia="仿宋_GB2312" w:cs="仿宋_GB2312"/>
                <w:b w:val="0"/>
                <w:bCs w:val="0"/>
                <w:i w:val="0"/>
                <w:iCs w:val="0"/>
                <w:caps w:val="0"/>
                <w:color w:val="auto"/>
                <w:spacing w:val="0"/>
                <w:sz w:val="28"/>
                <w:szCs w:val="28"/>
              </w:rPr>
              <w:br w:type="textWrapping"/>
            </w:r>
            <w:r>
              <w:rPr>
                <w:rFonts w:hint="eastAsia" w:ascii="仿宋_GB2312" w:hAnsi="仿宋_GB2312" w:eastAsia="仿宋_GB2312" w:cs="仿宋_GB2312"/>
                <w:b w:val="0"/>
                <w:bCs w:val="0"/>
                <w:i w:val="0"/>
                <w:iCs w:val="0"/>
                <w:caps w:val="0"/>
                <w:color w:val="auto"/>
                <w:spacing w:val="0"/>
                <w:sz w:val="28"/>
                <w:szCs w:val="28"/>
                <w:lang w:val="en-US" w:eastAsia="zh-CN"/>
              </w:rPr>
              <w:t>2.</w:t>
            </w:r>
            <w:r>
              <w:rPr>
                <w:rFonts w:hint="eastAsia" w:ascii="仿宋_GB2312" w:hAnsi="仿宋_GB2312" w:eastAsia="仿宋_GB2312" w:cs="仿宋_GB2312"/>
                <w:b w:val="0"/>
                <w:bCs w:val="0"/>
                <w:i w:val="0"/>
                <w:iCs w:val="0"/>
                <w:caps w:val="0"/>
                <w:color w:val="auto"/>
                <w:spacing w:val="0"/>
                <w:sz w:val="28"/>
                <w:szCs w:val="28"/>
              </w:rPr>
              <w:t>仅完成基础</w:t>
            </w:r>
            <w:r>
              <w:rPr>
                <w:rFonts w:hint="eastAsia" w:ascii="仿宋_GB2312" w:hAnsi="仿宋_GB2312" w:eastAsia="仿宋_GB2312" w:cs="仿宋_GB2312"/>
                <w:b w:val="0"/>
                <w:bCs w:val="0"/>
                <w:i w:val="0"/>
                <w:iCs w:val="0"/>
                <w:caps w:val="0"/>
                <w:color w:val="auto"/>
                <w:spacing w:val="0"/>
                <w:sz w:val="28"/>
                <w:szCs w:val="28"/>
                <w:lang w:val="en-US" w:eastAsia="zh-CN"/>
              </w:rPr>
              <w:t>维保</w:t>
            </w:r>
            <w:r>
              <w:rPr>
                <w:rFonts w:hint="eastAsia" w:ascii="仿宋_GB2312" w:hAnsi="仿宋_GB2312" w:eastAsia="仿宋_GB2312" w:cs="仿宋_GB2312"/>
                <w:b w:val="0"/>
                <w:bCs w:val="0"/>
                <w:i w:val="0"/>
                <w:iCs w:val="0"/>
                <w:caps w:val="0"/>
                <w:color w:val="auto"/>
                <w:spacing w:val="0"/>
                <w:sz w:val="28"/>
                <w:szCs w:val="28"/>
              </w:rPr>
              <w:t>（</w:t>
            </w:r>
            <w:r>
              <w:rPr>
                <w:rFonts w:hint="eastAsia" w:ascii="仿宋_GB2312" w:hAnsi="仿宋_GB2312" w:eastAsia="仿宋_GB2312" w:cs="仿宋_GB2312"/>
                <w:b w:val="0"/>
                <w:bCs w:val="0"/>
                <w:i w:val="0"/>
                <w:iCs w:val="0"/>
                <w:caps w:val="0"/>
                <w:color w:val="auto"/>
                <w:spacing w:val="0"/>
                <w:sz w:val="28"/>
                <w:szCs w:val="28"/>
                <w:lang w:val="en-US" w:eastAsia="zh-CN"/>
              </w:rPr>
              <w:t>3</w:t>
            </w:r>
            <w:r>
              <w:rPr>
                <w:rFonts w:hint="eastAsia" w:ascii="仿宋_GB2312" w:hAnsi="仿宋_GB2312" w:eastAsia="仿宋_GB2312" w:cs="仿宋_GB2312"/>
                <w:b w:val="0"/>
                <w:bCs w:val="0"/>
                <w:i w:val="0"/>
                <w:iCs w:val="0"/>
                <w:caps w:val="0"/>
                <w:color w:val="auto"/>
                <w:spacing w:val="0"/>
                <w:sz w:val="28"/>
                <w:szCs w:val="28"/>
              </w:rPr>
              <w:t>分）</w:t>
            </w:r>
          </w:p>
        </w:tc>
        <w:tc>
          <w:tcPr>
            <w:tcW w:w="1037" w:type="dxa"/>
            <w:vMerge w:val="continue"/>
            <w:tcBorders>
              <w:left w:val="single" w:color="auto" w:sz="4" w:space="0"/>
              <w:bottom w:val="single" w:color="auto" w:sz="4" w:space="0"/>
              <w:right w:val="single" w:color="auto" w:sz="4" w:space="0"/>
            </w:tcBorders>
            <w:shd w:val="clear" w:color="auto" w:fill="auto"/>
            <w:vAlign w:val="center"/>
          </w:tcPr>
          <w:p w14:paraId="2FC1B9D3">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1F494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5" w:hRule="atLeast"/>
        </w:trPr>
        <w:tc>
          <w:tcPr>
            <w:tcW w:w="9238" w:type="dxa"/>
            <w:gridSpan w:val="4"/>
            <w:tcBorders>
              <w:top w:val="single" w:color="auto" w:sz="4" w:space="0"/>
              <w:left w:val="single" w:color="auto" w:sz="4" w:space="0"/>
              <w:bottom w:val="single" w:color="auto" w:sz="4" w:space="0"/>
              <w:right w:val="single" w:color="auto" w:sz="4" w:space="0"/>
            </w:tcBorders>
            <w:shd w:val="clear" w:color="auto" w:fill="FFFFFF"/>
            <w:tcMar>
              <w:top w:w="100" w:type="dxa"/>
              <w:left w:w="0" w:type="dxa"/>
              <w:bottom w:w="100" w:type="dxa"/>
              <w:right w:w="100" w:type="dxa"/>
            </w:tcMar>
            <w:vAlign w:val="center"/>
          </w:tcPr>
          <w:p w14:paraId="08F6942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center"/>
              <w:textAlignment w:val="auto"/>
              <w:rPr>
                <w:rFonts w:hint="default" w:ascii="仿宋_GB2312" w:hAnsi="仿宋_GB2312" w:eastAsia="仿宋_GB2312" w:cs="仿宋_GB2312"/>
                <w:b w:val="0"/>
                <w:bCs w:val="0"/>
                <w:i w:val="0"/>
                <w:iCs w:val="0"/>
                <w:caps w:val="0"/>
                <w:color w:val="auto"/>
                <w:spacing w:val="0"/>
                <w:sz w:val="28"/>
                <w:szCs w:val="28"/>
                <w:lang w:val="en-US" w:eastAsia="zh-CN"/>
              </w:rPr>
            </w:pPr>
            <w:r>
              <w:rPr>
                <w:rFonts w:hint="eastAsia" w:ascii="仿宋_GB2312" w:hAnsi="仿宋_GB2312" w:eastAsia="仿宋_GB2312" w:cs="仿宋_GB2312"/>
                <w:b w:val="0"/>
                <w:bCs w:val="0"/>
                <w:i w:val="0"/>
                <w:iCs w:val="0"/>
                <w:caps w:val="0"/>
                <w:color w:val="auto"/>
                <w:spacing w:val="0"/>
                <w:sz w:val="28"/>
                <w:szCs w:val="28"/>
                <w:lang w:val="en-US" w:eastAsia="zh-CN"/>
              </w:rPr>
              <w:t>合计</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14:paraId="5C374DA8">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100</w:t>
            </w:r>
          </w:p>
        </w:tc>
      </w:tr>
      <w:tr w14:paraId="117EA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03" w:hRule="atLeast"/>
        </w:trPr>
        <w:tc>
          <w:tcPr>
            <w:tcW w:w="10275" w:type="dxa"/>
            <w:gridSpan w:val="5"/>
            <w:tcBorders>
              <w:top w:val="single" w:color="auto" w:sz="4" w:space="0"/>
              <w:left w:val="single" w:color="auto" w:sz="4" w:space="0"/>
              <w:bottom w:val="single" w:color="auto" w:sz="4" w:space="0"/>
              <w:right w:val="single" w:color="auto" w:sz="4" w:space="0"/>
            </w:tcBorders>
            <w:shd w:val="clear" w:color="auto" w:fill="FFFFFF"/>
            <w:tcMar>
              <w:top w:w="100" w:type="dxa"/>
              <w:left w:w="0" w:type="dxa"/>
              <w:bottom w:w="100" w:type="dxa"/>
              <w:right w:w="100" w:type="dxa"/>
            </w:tcMar>
            <w:vAlign w:val="center"/>
          </w:tcPr>
          <w:p w14:paraId="59A3AEA4">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说明：得分90分及以上，项目费用全额支付；</w:t>
            </w:r>
          </w:p>
          <w:p w14:paraId="1B576850">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 xml:space="preserve">      得分80-89分，项目费用支付80%-99%；</w:t>
            </w:r>
          </w:p>
          <w:p w14:paraId="4B520539">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 xml:space="preserve">      得分70-79分，项目费用支付70%-79%；</w:t>
            </w:r>
          </w:p>
          <w:p w14:paraId="7B52517E">
            <w:pPr>
              <w:keepNext w:val="0"/>
              <w:keepLines w:val="0"/>
              <w:pageBreakBefore w:val="0"/>
              <w:widowControl/>
              <w:kinsoku/>
              <w:wordWrap/>
              <w:overflowPunct/>
              <w:topLinePunct w:val="0"/>
              <w:autoSpaceDE/>
              <w:autoSpaceDN/>
              <w:bidi w:val="0"/>
              <w:adjustRightInd/>
              <w:snapToGrid/>
              <w:spacing w:beforeAutospacing="0" w:afterAutospacing="0" w:line="360" w:lineRule="exact"/>
              <w:ind w:firstLine="840" w:firstLineChars="300"/>
              <w:jc w:val="both"/>
              <w:textAlignment w:val="auto"/>
              <w:rPr>
                <w:rFonts w:hint="eastAsia" w:ascii="仿宋_GB2312" w:hAnsi="仿宋_GB2312" w:eastAsia="仿宋_GB2312" w:cs="仿宋_GB2312"/>
                <w:b w:val="0"/>
                <w:bCs w:val="0"/>
                <w:sz w:val="28"/>
                <w:szCs w:val="28"/>
              </w:rPr>
            </w:pPr>
            <w:r>
              <w:rPr>
                <w:rFonts w:hint="eastAsia" w:ascii="Times New Roman" w:hAnsi="Times New Roman" w:eastAsia="仿宋_GB2312" w:cs="Times New Roman"/>
                <w:kern w:val="2"/>
                <w:sz w:val="28"/>
                <w:szCs w:val="22"/>
                <w:vertAlign w:val="baseline"/>
                <w:lang w:val="en-US" w:eastAsia="zh-CN" w:bidi="ar-SA"/>
              </w:rPr>
              <w:t>得分低于70分，项目费用支付不超过70%。</w:t>
            </w:r>
          </w:p>
        </w:tc>
      </w:tr>
    </w:tbl>
    <w:p w14:paraId="6FC2BFCA">
      <w:pPr>
        <w:keepNext w:val="0"/>
        <w:keepLines w:val="0"/>
        <w:pageBreakBefore w:val="0"/>
        <w:widowControl w:val="0"/>
        <w:kinsoku/>
        <w:wordWrap/>
        <w:overflowPunct/>
        <w:topLinePunct w:val="0"/>
        <w:autoSpaceDE/>
        <w:autoSpaceDN/>
        <w:bidi w:val="0"/>
        <w:adjustRightInd/>
        <w:snapToGrid/>
        <w:spacing w:line="490" w:lineRule="exact"/>
        <w:ind w:left="0" w:leftChars="0" w:firstLine="0" w:firstLineChars="0"/>
        <w:textAlignment w:val="auto"/>
        <w:rPr>
          <w:rFonts w:hint="eastAsia" w:ascii="仿宋_GB2312" w:hAnsi="宋体" w:eastAsia="仿宋_GB2312"/>
          <w:bCs/>
          <w:sz w:val="28"/>
          <w:szCs w:val="28"/>
        </w:rPr>
      </w:pPr>
    </w:p>
    <w:sectPr>
      <w:footerReference r:id="rId3" w:type="default"/>
      <w:footerReference r:id="rId4" w:type="even"/>
      <w:pgSz w:w="11906" w:h="16838"/>
      <w:pgMar w:top="1440" w:right="1800" w:bottom="1440" w:left="1800" w:header="1701" w:footer="992" w:gutter="0"/>
      <w:pgNumType w:fmt="numberInDash" w:chapStyle="1"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7198EFE-C47C-4245-A3F8-CCAFE63A7072}"/>
  </w:font>
  <w:font w:name="仿宋_GB2312">
    <w:panose1 w:val="02010609030101010101"/>
    <w:charset w:val="86"/>
    <w:family w:val="auto"/>
    <w:pitch w:val="default"/>
    <w:sig w:usb0="00000001" w:usb1="080E0000" w:usb2="00000000" w:usb3="00000000" w:csb0="00040000" w:csb1="00000000"/>
    <w:embedRegular r:id="rId2" w:fontKey="{5AC8B966-4F27-4DB4-895B-38462D42C47A}"/>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script"/>
    <w:pitch w:val="default"/>
    <w:sig w:usb0="A00002BF" w:usb1="184F6CFA" w:usb2="00000012" w:usb3="00000000" w:csb0="00040001" w:csb1="00000000"/>
    <w:embedRegular r:id="rId3" w:fontKey="{96A91C57-BC2E-4522-8DB3-49E128EDEF87}"/>
  </w:font>
  <w:font w:name="仿宋">
    <w:panose1 w:val="02010609060101010101"/>
    <w:charset w:val="86"/>
    <w:family w:val="modern"/>
    <w:pitch w:val="default"/>
    <w:sig w:usb0="800002BF" w:usb1="38CF7CFA" w:usb2="00000016" w:usb3="00000000" w:csb0="00040001" w:csb1="00000000"/>
    <w:embedRegular r:id="rId4" w:fontKey="{E5DD5328-8A7E-4EB7-BDB8-F120B88D81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2E42B">
    <w:pPr>
      <w:pStyle w:val="4"/>
      <w:jc w:val="center"/>
    </w:pPr>
    <w:r>
      <w:rPr>
        <w:lang w:val="zh-CN"/>
      </w:rPr>
      <w:t xml:space="preserve"> </w:t>
    </w:r>
    <w:r>
      <w:rPr>
        <w:b/>
        <w:sz w:val="24"/>
      </w:rPr>
      <w:fldChar w:fldCharType="begin"/>
    </w:r>
    <w:r>
      <w:rPr>
        <w:b/>
      </w:rPr>
      <w:instrText xml:space="preserve">PAGE</w:instrText>
    </w:r>
    <w:r>
      <w:rPr>
        <w:b/>
        <w:sz w:val="24"/>
      </w:rPr>
      <w:fldChar w:fldCharType="separate"/>
    </w:r>
    <w:r>
      <w:rPr>
        <w:b/>
      </w:rPr>
      <w:t>- 2 -</w:t>
    </w:r>
    <w:r>
      <w:rPr>
        <w:b/>
        <w:sz w:val="24"/>
      </w:rPr>
      <w:fldChar w:fldCharType="end"/>
    </w:r>
  </w:p>
  <w:p w14:paraId="0707D9E2">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995B7">
    <w:pPr>
      <w:pStyle w:val="4"/>
      <w:framePr w:wrap="around" w:vAnchor="text" w:hAnchor="margin" w:xAlign="right" w:y="1"/>
      <w:rPr>
        <w:rStyle w:val="13"/>
      </w:rPr>
    </w:pPr>
    <w:r>
      <w:fldChar w:fldCharType="begin"/>
    </w:r>
    <w:r>
      <w:rPr>
        <w:rStyle w:val="13"/>
      </w:rPr>
      <w:instrText xml:space="preserve">PAGE  </w:instrText>
    </w:r>
    <w:r>
      <w:fldChar w:fldCharType="end"/>
    </w:r>
  </w:p>
  <w:p w14:paraId="5FAC6FCF">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A7269"/>
    <w:multiLevelType w:val="singleLevel"/>
    <w:tmpl w:val="C47A7269"/>
    <w:lvl w:ilvl="0" w:tentative="0">
      <w:start w:val="2"/>
      <w:numFmt w:val="chineseCounting"/>
      <w:suff w:val="nothing"/>
      <w:lvlText w:val="（%1）"/>
      <w:lvlJc w:val="left"/>
      <w:rPr>
        <w:rFonts w:hint="eastAsia"/>
      </w:rPr>
    </w:lvl>
  </w:abstractNum>
  <w:abstractNum w:abstractNumId="1">
    <w:nsid w:val="75F40FA2"/>
    <w:multiLevelType w:val="singleLevel"/>
    <w:tmpl w:val="75F40FA2"/>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OWVkM2FjNjg5ZDM4MTA2NDFjZTg5ZGM5NzI0OGMifQ=="/>
    <w:docVar w:name="KSO_WPS_MARK_KEY" w:val="9c55c22b-d82b-4491-ba61-c1ce8c94e110"/>
  </w:docVars>
  <w:rsids>
    <w:rsidRoot w:val="00172A27"/>
    <w:rsid w:val="000045A7"/>
    <w:rsid w:val="00021647"/>
    <w:rsid w:val="0003291B"/>
    <w:rsid w:val="00051DEA"/>
    <w:rsid w:val="000652D0"/>
    <w:rsid w:val="00072B63"/>
    <w:rsid w:val="00075C76"/>
    <w:rsid w:val="00094BDF"/>
    <w:rsid w:val="000A2197"/>
    <w:rsid w:val="000A2AF7"/>
    <w:rsid w:val="000A2BF4"/>
    <w:rsid w:val="000E4DF5"/>
    <w:rsid w:val="000E7C33"/>
    <w:rsid w:val="000F6D9E"/>
    <w:rsid w:val="00101AC0"/>
    <w:rsid w:val="0012243A"/>
    <w:rsid w:val="001237C0"/>
    <w:rsid w:val="00125A1E"/>
    <w:rsid w:val="00163143"/>
    <w:rsid w:val="001644E4"/>
    <w:rsid w:val="00172A27"/>
    <w:rsid w:val="001A7B40"/>
    <w:rsid w:val="001B1A7F"/>
    <w:rsid w:val="001B728E"/>
    <w:rsid w:val="001C045B"/>
    <w:rsid w:val="001C4A0C"/>
    <w:rsid w:val="001D589D"/>
    <w:rsid w:val="001E00F9"/>
    <w:rsid w:val="001E43AD"/>
    <w:rsid w:val="001E5A99"/>
    <w:rsid w:val="001F6A28"/>
    <w:rsid w:val="00206923"/>
    <w:rsid w:val="00207A69"/>
    <w:rsid w:val="00216731"/>
    <w:rsid w:val="00241D79"/>
    <w:rsid w:val="00261779"/>
    <w:rsid w:val="00270417"/>
    <w:rsid w:val="00290CA3"/>
    <w:rsid w:val="002C115B"/>
    <w:rsid w:val="002D3B70"/>
    <w:rsid w:val="002D6A20"/>
    <w:rsid w:val="00345A74"/>
    <w:rsid w:val="003465B2"/>
    <w:rsid w:val="003C669D"/>
    <w:rsid w:val="003D7379"/>
    <w:rsid w:val="00402673"/>
    <w:rsid w:val="004064F2"/>
    <w:rsid w:val="0041428C"/>
    <w:rsid w:val="004309F3"/>
    <w:rsid w:val="00460934"/>
    <w:rsid w:val="0048546B"/>
    <w:rsid w:val="00490DAD"/>
    <w:rsid w:val="004A216F"/>
    <w:rsid w:val="004C02BD"/>
    <w:rsid w:val="004D4D2D"/>
    <w:rsid w:val="004E0FA4"/>
    <w:rsid w:val="004E51AE"/>
    <w:rsid w:val="004E59B1"/>
    <w:rsid w:val="004F6B33"/>
    <w:rsid w:val="00502A3C"/>
    <w:rsid w:val="00502B82"/>
    <w:rsid w:val="005202C1"/>
    <w:rsid w:val="005203C2"/>
    <w:rsid w:val="005213C1"/>
    <w:rsid w:val="00535079"/>
    <w:rsid w:val="00564150"/>
    <w:rsid w:val="0058074F"/>
    <w:rsid w:val="005917AF"/>
    <w:rsid w:val="005A2A2E"/>
    <w:rsid w:val="005E27D3"/>
    <w:rsid w:val="005F7053"/>
    <w:rsid w:val="00603B9B"/>
    <w:rsid w:val="00616859"/>
    <w:rsid w:val="006646EF"/>
    <w:rsid w:val="0068052E"/>
    <w:rsid w:val="00683FAD"/>
    <w:rsid w:val="0069210E"/>
    <w:rsid w:val="006C25E8"/>
    <w:rsid w:val="006C5BF8"/>
    <w:rsid w:val="006E0F4B"/>
    <w:rsid w:val="006E2219"/>
    <w:rsid w:val="006E47A4"/>
    <w:rsid w:val="006E4A57"/>
    <w:rsid w:val="006F2264"/>
    <w:rsid w:val="007028E4"/>
    <w:rsid w:val="007436D1"/>
    <w:rsid w:val="00745738"/>
    <w:rsid w:val="007761FD"/>
    <w:rsid w:val="007864D8"/>
    <w:rsid w:val="00796A25"/>
    <w:rsid w:val="007A6190"/>
    <w:rsid w:val="007E119C"/>
    <w:rsid w:val="007F63E2"/>
    <w:rsid w:val="00801806"/>
    <w:rsid w:val="0080767B"/>
    <w:rsid w:val="00824A26"/>
    <w:rsid w:val="008366BB"/>
    <w:rsid w:val="00844593"/>
    <w:rsid w:val="00845C22"/>
    <w:rsid w:val="00855029"/>
    <w:rsid w:val="008669EA"/>
    <w:rsid w:val="008B4981"/>
    <w:rsid w:val="008B7BB0"/>
    <w:rsid w:val="008C1FB0"/>
    <w:rsid w:val="0090054D"/>
    <w:rsid w:val="00911B03"/>
    <w:rsid w:val="00925079"/>
    <w:rsid w:val="009432BF"/>
    <w:rsid w:val="00946666"/>
    <w:rsid w:val="009748AD"/>
    <w:rsid w:val="00993EE5"/>
    <w:rsid w:val="009C4C89"/>
    <w:rsid w:val="009D4339"/>
    <w:rsid w:val="009E1CE5"/>
    <w:rsid w:val="00A01E7E"/>
    <w:rsid w:val="00A0218F"/>
    <w:rsid w:val="00A31352"/>
    <w:rsid w:val="00A32D35"/>
    <w:rsid w:val="00A614BE"/>
    <w:rsid w:val="00A61995"/>
    <w:rsid w:val="00A66078"/>
    <w:rsid w:val="00A679D2"/>
    <w:rsid w:val="00A76820"/>
    <w:rsid w:val="00A854A7"/>
    <w:rsid w:val="00A9400B"/>
    <w:rsid w:val="00A96DB2"/>
    <w:rsid w:val="00AC2A2D"/>
    <w:rsid w:val="00AC50BB"/>
    <w:rsid w:val="00AD404D"/>
    <w:rsid w:val="00B031ED"/>
    <w:rsid w:val="00B1574E"/>
    <w:rsid w:val="00B44C4E"/>
    <w:rsid w:val="00B5077D"/>
    <w:rsid w:val="00B6748F"/>
    <w:rsid w:val="00B87A63"/>
    <w:rsid w:val="00B95ED7"/>
    <w:rsid w:val="00BA60A5"/>
    <w:rsid w:val="00BC373D"/>
    <w:rsid w:val="00BE6502"/>
    <w:rsid w:val="00BF7499"/>
    <w:rsid w:val="00C0065A"/>
    <w:rsid w:val="00C12D31"/>
    <w:rsid w:val="00C13B93"/>
    <w:rsid w:val="00C2281F"/>
    <w:rsid w:val="00C424A4"/>
    <w:rsid w:val="00C50663"/>
    <w:rsid w:val="00C811E2"/>
    <w:rsid w:val="00C81940"/>
    <w:rsid w:val="00C85F0E"/>
    <w:rsid w:val="00C9299B"/>
    <w:rsid w:val="00CA77BB"/>
    <w:rsid w:val="00CB13C1"/>
    <w:rsid w:val="00CB16B1"/>
    <w:rsid w:val="00CB3F89"/>
    <w:rsid w:val="00CB5695"/>
    <w:rsid w:val="00CC5D92"/>
    <w:rsid w:val="00CE3331"/>
    <w:rsid w:val="00CE558C"/>
    <w:rsid w:val="00D01647"/>
    <w:rsid w:val="00D03C3C"/>
    <w:rsid w:val="00D06B76"/>
    <w:rsid w:val="00D11D27"/>
    <w:rsid w:val="00D14B08"/>
    <w:rsid w:val="00D15C0A"/>
    <w:rsid w:val="00D17808"/>
    <w:rsid w:val="00D343BB"/>
    <w:rsid w:val="00D4539C"/>
    <w:rsid w:val="00D46E15"/>
    <w:rsid w:val="00D60C6C"/>
    <w:rsid w:val="00D677E4"/>
    <w:rsid w:val="00D73B40"/>
    <w:rsid w:val="00D860F9"/>
    <w:rsid w:val="00DD4F1A"/>
    <w:rsid w:val="00DE3216"/>
    <w:rsid w:val="00DE367E"/>
    <w:rsid w:val="00E038A2"/>
    <w:rsid w:val="00E265CC"/>
    <w:rsid w:val="00E2672A"/>
    <w:rsid w:val="00E61F39"/>
    <w:rsid w:val="00E70181"/>
    <w:rsid w:val="00E878B1"/>
    <w:rsid w:val="00EB3D4F"/>
    <w:rsid w:val="00ED39BA"/>
    <w:rsid w:val="00ED5E9B"/>
    <w:rsid w:val="00EE29A6"/>
    <w:rsid w:val="00F07A23"/>
    <w:rsid w:val="00F129CF"/>
    <w:rsid w:val="00F1523D"/>
    <w:rsid w:val="00F2003C"/>
    <w:rsid w:val="00F42D07"/>
    <w:rsid w:val="00F57C57"/>
    <w:rsid w:val="00F751C7"/>
    <w:rsid w:val="00FC2EB0"/>
    <w:rsid w:val="00FC44ED"/>
    <w:rsid w:val="00FD4162"/>
    <w:rsid w:val="00FE6D61"/>
    <w:rsid w:val="00FF100B"/>
    <w:rsid w:val="010B405F"/>
    <w:rsid w:val="016345C7"/>
    <w:rsid w:val="020E3E06"/>
    <w:rsid w:val="034979C6"/>
    <w:rsid w:val="038B4FA8"/>
    <w:rsid w:val="046A1E4B"/>
    <w:rsid w:val="05186393"/>
    <w:rsid w:val="05EB5252"/>
    <w:rsid w:val="06033867"/>
    <w:rsid w:val="06486903"/>
    <w:rsid w:val="06D7602D"/>
    <w:rsid w:val="081057D1"/>
    <w:rsid w:val="08161C67"/>
    <w:rsid w:val="08453284"/>
    <w:rsid w:val="0A652A31"/>
    <w:rsid w:val="0A9C3C54"/>
    <w:rsid w:val="0AB854C0"/>
    <w:rsid w:val="0AC72875"/>
    <w:rsid w:val="0BBF6171"/>
    <w:rsid w:val="0CBB1F33"/>
    <w:rsid w:val="0CE10F09"/>
    <w:rsid w:val="0D49359D"/>
    <w:rsid w:val="0D862764"/>
    <w:rsid w:val="0DC04A52"/>
    <w:rsid w:val="0DE23D78"/>
    <w:rsid w:val="0E9733D5"/>
    <w:rsid w:val="0EDE7416"/>
    <w:rsid w:val="0EE249C0"/>
    <w:rsid w:val="0F1D38DB"/>
    <w:rsid w:val="0FA933C0"/>
    <w:rsid w:val="10266680"/>
    <w:rsid w:val="103110A8"/>
    <w:rsid w:val="1068327B"/>
    <w:rsid w:val="10A4661B"/>
    <w:rsid w:val="128B3251"/>
    <w:rsid w:val="128D6FC9"/>
    <w:rsid w:val="12DE5A77"/>
    <w:rsid w:val="12E033A9"/>
    <w:rsid w:val="13031039"/>
    <w:rsid w:val="130A686C"/>
    <w:rsid w:val="138008DC"/>
    <w:rsid w:val="13BA2D30"/>
    <w:rsid w:val="13D20724"/>
    <w:rsid w:val="14187472"/>
    <w:rsid w:val="14200BB6"/>
    <w:rsid w:val="14264FE0"/>
    <w:rsid w:val="143A6D77"/>
    <w:rsid w:val="148E5585"/>
    <w:rsid w:val="154E1F6C"/>
    <w:rsid w:val="15894892"/>
    <w:rsid w:val="15A961AB"/>
    <w:rsid w:val="162D4D4B"/>
    <w:rsid w:val="17062916"/>
    <w:rsid w:val="17471E3D"/>
    <w:rsid w:val="17793FC0"/>
    <w:rsid w:val="184759B0"/>
    <w:rsid w:val="18814EDA"/>
    <w:rsid w:val="18C00013"/>
    <w:rsid w:val="18F400AA"/>
    <w:rsid w:val="19092DC7"/>
    <w:rsid w:val="190C7BED"/>
    <w:rsid w:val="193E6ADA"/>
    <w:rsid w:val="19436634"/>
    <w:rsid w:val="19A86A6C"/>
    <w:rsid w:val="19BC5A6A"/>
    <w:rsid w:val="1A461E80"/>
    <w:rsid w:val="1A8962C8"/>
    <w:rsid w:val="1C691BA5"/>
    <w:rsid w:val="1C8F50F3"/>
    <w:rsid w:val="1CB036CC"/>
    <w:rsid w:val="1D0B452C"/>
    <w:rsid w:val="1D2642A2"/>
    <w:rsid w:val="1E6260E5"/>
    <w:rsid w:val="1F40393A"/>
    <w:rsid w:val="1F9519BD"/>
    <w:rsid w:val="1F9F3F6D"/>
    <w:rsid w:val="1FCA5928"/>
    <w:rsid w:val="2073554A"/>
    <w:rsid w:val="20B9542D"/>
    <w:rsid w:val="20CF1EB9"/>
    <w:rsid w:val="21780E44"/>
    <w:rsid w:val="232A61D6"/>
    <w:rsid w:val="24E57A80"/>
    <w:rsid w:val="251155E6"/>
    <w:rsid w:val="25611A86"/>
    <w:rsid w:val="25C1725E"/>
    <w:rsid w:val="25C86373"/>
    <w:rsid w:val="26435EC5"/>
    <w:rsid w:val="265901BA"/>
    <w:rsid w:val="2671012D"/>
    <w:rsid w:val="26964247"/>
    <w:rsid w:val="27F24DCD"/>
    <w:rsid w:val="281D2792"/>
    <w:rsid w:val="28924D9E"/>
    <w:rsid w:val="28A74C4A"/>
    <w:rsid w:val="28F6343A"/>
    <w:rsid w:val="29400344"/>
    <w:rsid w:val="29716A6F"/>
    <w:rsid w:val="29C015DB"/>
    <w:rsid w:val="29E84D60"/>
    <w:rsid w:val="29EE6148"/>
    <w:rsid w:val="2A7C6F7D"/>
    <w:rsid w:val="2B2160A9"/>
    <w:rsid w:val="2B972058"/>
    <w:rsid w:val="2CA272ED"/>
    <w:rsid w:val="2E8B665B"/>
    <w:rsid w:val="2FDB2CCA"/>
    <w:rsid w:val="3034687E"/>
    <w:rsid w:val="31001146"/>
    <w:rsid w:val="31745184"/>
    <w:rsid w:val="31A740CB"/>
    <w:rsid w:val="32472899"/>
    <w:rsid w:val="32FB6DBD"/>
    <w:rsid w:val="333E1AAB"/>
    <w:rsid w:val="33863895"/>
    <w:rsid w:val="33B91574"/>
    <w:rsid w:val="33BA4757"/>
    <w:rsid w:val="340027D0"/>
    <w:rsid w:val="347A51A8"/>
    <w:rsid w:val="35E756C2"/>
    <w:rsid w:val="35F47F9F"/>
    <w:rsid w:val="36190AB4"/>
    <w:rsid w:val="36225E81"/>
    <w:rsid w:val="363B0967"/>
    <w:rsid w:val="36C00E6C"/>
    <w:rsid w:val="377F360B"/>
    <w:rsid w:val="378A2897"/>
    <w:rsid w:val="37B644EB"/>
    <w:rsid w:val="386C091E"/>
    <w:rsid w:val="388760E5"/>
    <w:rsid w:val="38AD71CE"/>
    <w:rsid w:val="39240466"/>
    <w:rsid w:val="39CD75BA"/>
    <w:rsid w:val="3A0E2FD7"/>
    <w:rsid w:val="3A0E7E7F"/>
    <w:rsid w:val="3A213AC4"/>
    <w:rsid w:val="3A391089"/>
    <w:rsid w:val="3A8D60A9"/>
    <w:rsid w:val="3B062E46"/>
    <w:rsid w:val="3B4A751B"/>
    <w:rsid w:val="3B6C511E"/>
    <w:rsid w:val="3B7015A7"/>
    <w:rsid w:val="3B705198"/>
    <w:rsid w:val="3BBD3BCC"/>
    <w:rsid w:val="3BD11425"/>
    <w:rsid w:val="3DE23DBE"/>
    <w:rsid w:val="3E2124AD"/>
    <w:rsid w:val="3E3B7D9F"/>
    <w:rsid w:val="3E5F0249"/>
    <w:rsid w:val="3EB55966"/>
    <w:rsid w:val="3EBA43F3"/>
    <w:rsid w:val="3EFB70CC"/>
    <w:rsid w:val="3F052DBC"/>
    <w:rsid w:val="3F964E60"/>
    <w:rsid w:val="3FAE6DB1"/>
    <w:rsid w:val="3FB71025"/>
    <w:rsid w:val="4001168C"/>
    <w:rsid w:val="401945D4"/>
    <w:rsid w:val="403B1563"/>
    <w:rsid w:val="407F031A"/>
    <w:rsid w:val="40A6531B"/>
    <w:rsid w:val="417D3282"/>
    <w:rsid w:val="4226071D"/>
    <w:rsid w:val="42350960"/>
    <w:rsid w:val="427003EC"/>
    <w:rsid w:val="42FD485A"/>
    <w:rsid w:val="435A7472"/>
    <w:rsid w:val="45520C7F"/>
    <w:rsid w:val="45C36283"/>
    <w:rsid w:val="46044EBB"/>
    <w:rsid w:val="464904C7"/>
    <w:rsid w:val="46CB53EF"/>
    <w:rsid w:val="47013507"/>
    <w:rsid w:val="47215957"/>
    <w:rsid w:val="47475C81"/>
    <w:rsid w:val="47800BA7"/>
    <w:rsid w:val="47CC58C3"/>
    <w:rsid w:val="496035E9"/>
    <w:rsid w:val="49C85B43"/>
    <w:rsid w:val="49CC0F05"/>
    <w:rsid w:val="4A553F3F"/>
    <w:rsid w:val="4AA76A01"/>
    <w:rsid w:val="4B3D0885"/>
    <w:rsid w:val="4B986CCB"/>
    <w:rsid w:val="4BBA0128"/>
    <w:rsid w:val="4C5010BE"/>
    <w:rsid w:val="4CE85977"/>
    <w:rsid w:val="4DA855EA"/>
    <w:rsid w:val="4E86308C"/>
    <w:rsid w:val="50E16958"/>
    <w:rsid w:val="512457AF"/>
    <w:rsid w:val="514C232C"/>
    <w:rsid w:val="5172020E"/>
    <w:rsid w:val="517D5E7F"/>
    <w:rsid w:val="51A432B3"/>
    <w:rsid w:val="52057836"/>
    <w:rsid w:val="52C72442"/>
    <w:rsid w:val="52E822E2"/>
    <w:rsid w:val="54090C8C"/>
    <w:rsid w:val="548E0A94"/>
    <w:rsid w:val="54985493"/>
    <w:rsid w:val="54DE4002"/>
    <w:rsid w:val="54E029AD"/>
    <w:rsid w:val="54FA662B"/>
    <w:rsid w:val="553C26F7"/>
    <w:rsid w:val="557279EC"/>
    <w:rsid w:val="55A24B01"/>
    <w:rsid w:val="566F645A"/>
    <w:rsid w:val="568455BA"/>
    <w:rsid w:val="584E1D02"/>
    <w:rsid w:val="58823D7B"/>
    <w:rsid w:val="58AC1F8E"/>
    <w:rsid w:val="59FE5366"/>
    <w:rsid w:val="5C130B6B"/>
    <w:rsid w:val="5CF17EB7"/>
    <w:rsid w:val="5DE268D6"/>
    <w:rsid w:val="5E1E62F4"/>
    <w:rsid w:val="5F724B4A"/>
    <w:rsid w:val="5FBC47C6"/>
    <w:rsid w:val="5FC75A28"/>
    <w:rsid w:val="5FF27A39"/>
    <w:rsid w:val="60150AD3"/>
    <w:rsid w:val="602D4824"/>
    <w:rsid w:val="60330F01"/>
    <w:rsid w:val="60BA2AE1"/>
    <w:rsid w:val="611A0FF5"/>
    <w:rsid w:val="611A3809"/>
    <w:rsid w:val="61572249"/>
    <w:rsid w:val="62212EFC"/>
    <w:rsid w:val="62B060D6"/>
    <w:rsid w:val="637846F9"/>
    <w:rsid w:val="63D46604"/>
    <w:rsid w:val="643F0D73"/>
    <w:rsid w:val="644D348F"/>
    <w:rsid w:val="645111D2"/>
    <w:rsid w:val="64B27360"/>
    <w:rsid w:val="64CE43F4"/>
    <w:rsid w:val="64E63290"/>
    <w:rsid w:val="65624D19"/>
    <w:rsid w:val="659A380D"/>
    <w:rsid w:val="66325F17"/>
    <w:rsid w:val="666576ED"/>
    <w:rsid w:val="667967BE"/>
    <w:rsid w:val="66A644AB"/>
    <w:rsid w:val="66B9502F"/>
    <w:rsid w:val="66C0619B"/>
    <w:rsid w:val="66FF65D6"/>
    <w:rsid w:val="670741A4"/>
    <w:rsid w:val="671F1F6C"/>
    <w:rsid w:val="67210D5B"/>
    <w:rsid w:val="677B6565"/>
    <w:rsid w:val="682D3D04"/>
    <w:rsid w:val="68C83A2C"/>
    <w:rsid w:val="68FF32BA"/>
    <w:rsid w:val="69913916"/>
    <w:rsid w:val="69EE35D4"/>
    <w:rsid w:val="6A0C7949"/>
    <w:rsid w:val="6A441402"/>
    <w:rsid w:val="6ADB51C9"/>
    <w:rsid w:val="6AED4EF5"/>
    <w:rsid w:val="6B1C1E0E"/>
    <w:rsid w:val="6B682E95"/>
    <w:rsid w:val="6B6B69E4"/>
    <w:rsid w:val="6C354C10"/>
    <w:rsid w:val="6DAC56CB"/>
    <w:rsid w:val="6E661B00"/>
    <w:rsid w:val="6EA2087C"/>
    <w:rsid w:val="6EBD260B"/>
    <w:rsid w:val="6F375468"/>
    <w:rsid w:val="6F6A75EB"/>
    <w:rsid w:val="6F7D38F9"/>
    <w:rsid w:val="709753B6"/>
    <w:rsid w:val="70B51105"/>
    <w:rsid w:val="715A6DA2"/>
    <w:rsid w:val="71647169"/>
    <w:rsid w:val="71C07997"/>
    <w:rsid w:val="71DB13D9"/>
    <w:rsid w:val="71FF281A"/>
    <w:rsid w:val="7214496B"/>
    <w:rsid w:val="72B172DF"/>
    <w:rsid w:val="732B108F"/>
    <w:rsid w:val="745148D6"/>
    <w:rsid w:val="7452287F"/>
    <w:rsid w:val="746A3C25"/>
    <w:rsid w:val="749B4739"/>
    <w:rsid w:val="74BB55B9"/>
    <w:rsid w:val="74CA5192"/>
    <w:rsid w:val="75D31495"/>
    <w:rsid w:val="76A00310"/>
    <w:rsid w:val="772B7036"/>
    <w:rsid w:val="776B13F4"/>
    <w:rsid w:val="782D7624"/>
    <w:rsid w:val="78C53AE4"/>
    <w:rsid w:val="79060F23"/>
    <w:rsid w:val="791C1C48"/>
    <w:rsid w:val="792931F6"/>
    <w:rsid w:val="79AE4579"/>
    <w:rsid w:val="7B6A04BA"/>
    <w:rsid w:val="7B8A691F"/>
    <w:rsid w:val="7B917E53"/>
    <w:rsid w:val="7BDF1F11"/>
    <w:rsid w:val="7C0B2927"/>
    <w:rsid w:val="7C2154D6"/>
    <w:rsid w:val="7D5943CA"/>
    <w:rsid w:val="7DB139F0"/>
    <w:rsid w:val="7E4223B0"/>
    <w:rsid w:val="7E486D4A"/>
    <w:rsid w:val="7EE15DFE"/>
    <w:rsid w:val="7F1976FC"/>
    <w:rsid w:val="7F1B1153"/>
    <w:rsid w:val="7F3A16DC"/>
    <w:rsid w:val="7F9E4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alloon Text"/>
    <w:basedOn w:val="1"/>
    <w:link w:val="14"/>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uiPriority w:val="0"/>
    <w:rPr>
      <w:sz w:val="24"/>
    </w:rPr>
  </w:style>
  <w:style w:type="paragraph" w:styleId="8">
    <w:name w:val="Body Text First Indent"/>
    <w:basedOn w:val="2"/>
    <w:unhideWhenUsed/>
    <w:qFormat/>
    <w:uiPriority w:val="99"/>
    <w:pPr>
      <w:ind w:firstLine="420" w:firstLineChars="10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styleId="13">
    <w:name w:val="page number"/>
    <w:qFormat/>
    <w:uiPriority w:val="0"/>
    <w:rPr>
      <w:rFonts w:ascii="Times New Roman" w:hAnsi="Times New Roman" w:eastAsia="宋体" w:cs="Times New Roman"/>
    </w:rPr>
  </w:style>
  <w:style w:type="character" w:customStyle="1" w:styleId="14">
    <w:name w:val="批注框文本 Char"/>
    <w:link w:val="3"/>
    <w:qFormat/>
    <w:uiPriority w:val="0"/>
    <w:rPr>
      <w:rFonts w:ascii="Times New Roman" w:hAnsi="Times New Roman" w:eastAsia="宋体" w:cs="Times New Roman"/>
      <w:kern w:val="2"/>
      <w:sz w:val="18"/>
      <w:szCs w:val="18"/>
    </w:rPr>
  </w:style>
  <w:style w:type="character" w:customStyle="1" w:styleId="15">
    <w:name w:val="页脚 Char"/>
    <w:link w:val="4"/>
    <w:qFormat/>
    <w:uiPriority w:val="0"/>
    <w:rPr>
      <w:rFonts w:ascii="Times New Roman" w:hAnsi="Times New Roman" w:eastAsia="宋体" w:cs="Times New Roman"/>
      <w:kern w:val="2"/>
      <w:sz w:val="18"/>
      <w:szCs w:val="24"/>
    </w:rPr>
  </w:style>
  <w:style w:type="character" w:customStyle="1" w:styleId="16">
    <w:name w:val="font21"/>
    <w:qFormat/>
    <w:uiPriority w:val="0"/>
    <w:rPr>
      <w:rFonts w:ascii="Calibri" w:hAnsi="Calibri" w:eastAsia="宋体" w:cs="Calibri"/>
      <w:b/>
      <w:color w:val="000000"/>
      <w:sz w:val="18"/>
      <w:szCs w:val="18"/>
      <w:u w:val="none"/>
    </w:rPr>
  </w:style>
  <w:style w:type="character" w:customStyle="1" w:styleId="17">
    <w:name w:val="font11"/>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2983</Words>
  <Characters>3123</Characters>
  <Lines>14</Lines>
  <Paragraphs>3</Paragraphs>
  <TotalTime>3</TotalTime>
  <ScaleCrop>false</ScaleCrop>
  <LinksUpToDate>false</LinksUpToDate>
  <CharactersWithSpaces>3299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2023-11-22T06:47:00Z</dcterms:created>
  <dc:creator>2012</dc:creator>
  <cp:lastModifiedBy>张晓菲</cp:lastModifiedBy>
  <cp:lastPrinted>2024-05-20T01:55:00Z</cp:lastPrinted>
  <dcterms:modified xsi:type="dcterms:W3CDTF">2025-06-13T06:40:02Z</dcterms:modified>
  <dc:title>合 同 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3547E50A5DC947FBA8C11B659E21FE03_13</vt:lpwstr>
  </property>
  <property fmtid="{D5CDD505-2E9C-101B-9397-08002B2CF9AE}" pid="4" name="KSOTemplateDocerSaveRecord">
    <vt:lpwstr>eyJoZGlkIjoiNDYzZWM4M2ExZmY4Y2ZkOTdlNGRkOGRlZjM2NzY2Y2EiLCJ1c2VySWQiOiIzNjM5OTkxMzgifQ==</vt:lpwstr>
  </property>
</Properties>
</file>