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109DD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宋体"/>
          <w:b/>
          <w:bCs/>
          <w:kern w:val="0"/>
          <w:sz w:val="36"/>
          <w:szCs w:val="28"/>
        </w:rPr>
      </w:pPr>
      <w:r>
        <w:rPr>
          <w:rFonts w:ascii="仿宋" w:hAnsi="仿宋" w:eastAsia="仿宋" w:cs="宋体"/>
          <w:b/>
          <w:bCs/>
          <w:kern w:val="0"/>
          <w:sz w:val="36"/>
          <w:szCs w:val="28"/>
        </w:rPr>
        <w:t>报价明细表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3685"/>
        <w:gridCol w:w="2156"/>
      </w:tblGrid>
      <w:tr w14:paraId="127EB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3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 w14:paraId="73A85DAD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报价内容</w:t>
            </w:r>
          </w:p>
          <w:p w14:paraId="1D1EACD6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3CD952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磋商内容</w:t>
            </w: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83735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综合单价合计</w:t>
            </w:r>
          </w:p>
        </w:tc>
        <w:tc>
          <w:tcPr>
            <w:tcW w:w="2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D68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履行期限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</w:p>
        </w:tc>
      </w:tr>
      <w:tr w14:paraId="5AC5F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3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32C57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2025年曲江新区干部员工健康体检</w:t>
            </w: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CF56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2DC4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5918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8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EFCCD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总计：人民币大写：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lang w:val="zh-CN"/>
              </w:rPr>
              <w:t>¥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：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</w:tc>
      </w:tr>
      <w:tr w14:paraId="1856E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8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CF9D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备注：</w:t>
            </w:r>
          </w:p>
          <w:p w14:paraId="0B5977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1.表内报价内容以元为单位。</w:t>
            </w:r>
          </w:p>
          <w:p w14:paraId="40C313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2.综合单价合计=表1（男女单价之和）+表2（男女单价之和）+表3（男、已婚女、未婚女单价之和）+表4（男女单价之和）。</w:t>
            </w:r>
          </w:p>
          <w:p w14:paraId="7BC6E5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zh-CN"/>
              </w:rPr>
              <w:t>3. 将报价明细表填写签字盖章后扫描成PDF，每次报价时作为附件上传，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zh-CN"/>
              </w:rPr>
              <w:t>未上传按无效文件处理。</w:t>
            </w:r>
          </w:p>
        </w:tc>
      </w:tr>
    </w:tbl>
    <w:p w14:paraId="58FC0C5D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 xml:space="preserve">                                                                                      </w:t>
      </w:r>
    </w:p>
    <w:p w14:paraId="58733715">
      <w:pPr>
        <w:autoSpaceDE w:val="0"/>
        <w:autoSpaceDN w:val="0"/>
        <w:adjustRightInd w:val="0"/>
        <w:snapToGrid w:val="0"/>
        <w:spacing w:line="360" w:lineRule="auto"/>
        <w:ind w:firstLine="1260" w:firstLineChars="45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供应商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sz w:val="28"/>
          <w:szCs w:val="28"/>
          <w:lang w:val="zh-CN"/>
        </w:rPr>
        <w:t>法定代表人</w:t>
      </w:r>
      <w:r>
        <w:rPr>
          <w:rFonts w:hint="eastAsia" w:ascii="仿宋" w:hAnsi="仿宋" w:eastAsia="仿宋"/>
          <w:kern w:val="0"/>
          <w:sz w:val="28"/>
          <w:szCs w:val="28"/>
        </w:rPr>
        <w:t>（或负责人）</w:t>
      </w:r>
      <w:r>
        <w:rPr>
          <w:rFonts w:hint="eastAsia" w:ascii="仿宋" w:hAnsi="仿宋" w:eastAsia="仿宋"/>
          <w:sz w:val="28"/>
          <w:szCs w:val="28"/>
        </w:rPr>
        <w:t>或</w:t>
      </w:r>
      <w:r>
        <w:rPr>
          <w:rFonts w:hint="eastAsia" w:ascii="仿宋" w:hAnsi="仿宋" w:eastAsia="仿宋"/>
          <w:sz w:val="28"/>
          <w:szCs w:val="28"/>
          <w:lang w:val="zh-CN"/>
        </w:rPr>
        <w:t>授权代表</w:t>
      </w:r>
    </w:p>
    <w:p w14:paraId="5714FEAA">
      <w:pPr>
        <w:autoSpaceDE w:val="0"/>
        <w:autoSpaceDN w:val="0"/>
        <w:adjustRightInd w:val="0"/>
        <w:snapToGrid w:val="0"/>
        <w:spacing w:line="360" w:lineRule="auto"/>
        <w:ind w:firstLine="1120" w:firstLineChars="4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（公章）：                  （签字或盖章）：</w:t>
      </w:r>
    </w:p>
    <w:p w14:paraId="0926F6F9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  <w:lang w:val="zh-CN"/>
        </w:rPr>
      </w:pPr>
    </w:p>
    <w:p w14:paraId="36DD6B4D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027D0932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</w:p>
    <w:p w14:paraId="11D67A77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</w:p>
    <w:p w14:paraId="6C24DCA8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</w:p>
    <w:p w14:paraId="0C54BF24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</w:p>
    <w:p w14:paraId="2A358A64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</w:p>
    <w:p w14:paraId="630AEEA6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</w:p>
    <w:tbl>
      <w:tblPr>
        <w:tblStyle w:val="2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2234"/>
        <w:gridCol w:w="4777"/>
        <w:gridCol w:w="417"/>
        <w:gridCol w:w="417"/>
      </w:tblGrid>
      <w:tr w14:paraId="29CFF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D1E4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表1：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A套餐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 xml:space="preserve">单价一览表                   </w:t>
            </w:r>
          </w:p>
          <w:p w14:paraId="43583402">
            <w:pPr>
              <w:widowControl/>
              <w:jc w:val="righ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单位：元</w:t>
            </w:r>
          </w:p>
        </w:tc>
      </w:tr>
      <w:tr w14:paraId="214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DABB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男士单价最高限价为2094.5元；女士单价最高限价为2184元。</w:t>
            </w:r>
          </w:p>
        </w:tc>
      </w:tr>
      <w:tr w14:paraId="438C8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FA58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CDB4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5A42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临床意义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796AF0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AC570F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14:paraId="10D20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DE11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013C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49C6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对全身一般情况的筛查及评估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012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93D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0537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03C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347E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9A44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重点检查身高、体重、甲状腺、淋巴结、脊柱、四肢、骨关节，并对所查结果提出预防及治疗意见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4F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D5A7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412A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D8B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3777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视力辨色力检查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BA68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检查视力、辨色力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FE0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5EA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95CC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4E4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77D9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眼底照相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91FD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及早发现各种眼底病变，各种眼底血管病变、黄斑病变、视乳头病变，动脉硬化的分级、糖尿病并发视网膜微血管病变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707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37F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8A51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F92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DB54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裂隙灯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F211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了解眼表疾病及角膜、前房、晶状体、玻璃体、虹膜、葡萄膜的病变，及早发现青光眼、白内障，是眼科多种疾病的必要检查方法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4EB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6F6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B610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47B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AE48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眼压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E396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判断眼压的指标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E0C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BE8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EC3D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128C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5CAF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心电图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7039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了解心脏的一般状态，并对心肌缺血、心律失常、房室传导阻滞、心肌梗死等进行筛查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1D7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50A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D72C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C1C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07ED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血常规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F28A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贫血、白细胞减少以及白细胞异常增生、血小板异常等疾病的判断指标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705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340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A15F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853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5CC5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尿常规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E4CC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检查尿路有无感染，对肾脏疾病的初步筛查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52A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48B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C54F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D03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53C8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血脂四项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EE0E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检查脂肪代谢性疾病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7C9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BFD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E5AD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C00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455D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肝功能七项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D8EB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对肝功能的初步评估以及对慢性疾病用药副作用的初步判定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7EC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D85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0333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16C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9B27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肾功四项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F5C9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评估肾脏的一般状况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ECD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CD2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4B0C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022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6DFF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空腹血糖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AD27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对糖尿病的初步筛查以及对糖尿病治疗的初步指导及监测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9AB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2E6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7D15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23A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BF1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同型半胱氨酸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959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动脉粥样硬化引发心血管疾病的独立危险因素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513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2BE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1A359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4E2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106F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甲功九项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4DE6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甲状腺功能检查,对鉴别诊断甲状腺功能是否正常、亢进或低下有重要意义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45FB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006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54F0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F33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34A9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碳13呼气试验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12C5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筛查有无HP的感染情况，协助筛查消化道疾病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FDD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AF3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56E1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DF9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6EB2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甲胎蛋白（定量）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7920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对原发性肝癌的初步筛查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9069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F44C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C5EF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004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82D7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癌胚抗原（定量）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40BA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对消化道肿瘤的初步筛查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F3FE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3A35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44E0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CD9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725D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CA-199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4A9A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筛查胰腺癌、胆道肿瘤、胃肠癌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CB2F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9DAD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</w:tr>
      <w:tr w14:paraId="592F5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E5A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3CE1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前列腺特异型抗原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5915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筛查前列腺癌以及排除前列腺癌复发的可能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643D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4C17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</w:tr>
      <w:tr w14:paraId="2F19C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E23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B232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25-羟基维生素D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0149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可诊断维生素D缺乏或过量及相关疾病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1B527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F4EAB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5A4F9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B6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6184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头颅CT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EFB5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筛查脑部疾病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243B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D888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4CED8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E6C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E4A1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胸部正侧位片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BCA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筛查胸腔疾病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F29C4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213C6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352E7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297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A7E0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上腹部B超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2012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了解肝、胆、胰、脾重要脏器的一般情况，及早发现腹部器官的异常征象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20B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D12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F700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4F7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61AE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女性盆腔B超（子宫、附件、双肾）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36C8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检查子宫、附件有无先天性病变及器质性病变；了解双肾有无结石、肿瘤及其它异常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687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81B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6E87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E3E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2E55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男性盆腔B超（前列腺、输尿管、膀胱、双肾）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549B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检查前列腺、输尿管、膀胱、双肾是否有肿块、结石、增生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9EF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7DC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0C5AC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A05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36D0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甲状腺B超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A553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了解甲状腺有无结节、增生以及甲状腺血流状况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34D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10A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3C3B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380D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3069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乳腺B超（女性)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1593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提高早期乳腺癌的检出率，了解有无乳腺增生、脂肪瘤以及周围淋巴结情况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8D5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8F10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B563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BB7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6995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颈部血管B超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68D8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了解颈部血管有无狭窄、斑块，是否影响脑部血供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60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FE8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D638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894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EAA8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心脏B超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2268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了解心脏大小、心肌是否肥厚、瓣膜关闭及血流情况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E2A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D34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3242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1A0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FB91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妇科检查（女性)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C584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了解是否有阴道炎、宫颈炎、盆腔炎，盆腔是否有占位性病变的初步筛查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3B3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AEE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2B7E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5DF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26CB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白带涂片+BV（女性)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2B4B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了解阴道清洁度，筛查是否有滴虫、霉菌、加特纳杆菌及其他杂菌的感染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B24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9C4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AB6A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EB5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47F5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液基薄层细胞检查TCT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699D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是子宫颈癌前病变（CIN）及早期宫颈癌筛查的基本方法，也是诊断的必需步骤。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836B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7655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AB14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E3E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3B98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骨密度检测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0B93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早期发现并评估骨质疏松的程度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D8E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0AE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3BAA0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308AD">
            <w:pPr>
              <w:widowControl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综合单价小计：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0A6E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F751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 w14:paraId="1FE0618E">
      <w:pPr>
        <w:autoSpaceDE w:val="0"/>
        <w:autoSpaceDN w:val="0"/>
        <w:adjustRightInd w:val="0"/>
        <w:spacing w:line="360" w:lineRule="auto"/>
        <w:rPr>
          <w:rFonts w:ascii="宋体" w:hAnsi="宋体" w:eastAsia="宋体"/>
          <w:sz w:val="20"/>
          <w:szCs w:val="20"/>
        </w:rPr>
      </w:pPr>
    </w:p>
    <w:p w14:paraId="7C74A73D">
      <w:pPr>
        <w:widowControl/>
        <w:jc w:val="left"/>
        <w:rPr>
          <w:rFonts w:ascii="宋体" w:hAnsi="宋体" w:eastAsia="宋体"/>
          <w:sz w:val="20"/>
          <w:szCs w:val="20"/>
        </w:rPr>
      </w:pPr>
      <w:r>
        <w:rPr>
          <w:rFonts w:ascii="宋体" w:hAnsi="宋体" w:eastAsia="宋体"/>
          <w:sz w:val="20"/>
          <w:szCs w:val="20"/>
        </w:rPr>
        <w:br w:type="page"/>
      </w:r>
    </w:p>
    <w:tbl>
      <w:tblPr>
        <w:tblStyle w:val="2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2234"/>
        <w:gridCol w:w="4777"/>
        <w:gridCol w:w="417"/>
        <w:gridCol w:w="417"/>
      </w:tblGrid>
      <w:tr w14:paraId="4B099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045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表2：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B套餐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 xml:space="preserve">单价一览表                     </w:t>
            </w:r>
          </w:p>
          <w:p w14:paraId="28655269">
            <w:pPr>
              <w:widowControl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单位：元</w:t>
            </w:r>
          </w:p>
          <w:p w14:paraId="7B962B57">
            <w:pPr>
              <w:widowControl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男士单价最高限价为1912.5元；女士单价最高限价为2017元。</w:t>
            </w:r>
          </w:p>
        </w:tc>
      </w:tr>
      <w:tr w14:paraId="3E2B5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DB99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594C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A1FC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临床意义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D616AE2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D4E414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14:paraId="12BC7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A81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2592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4059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对全身一般情况的筛查及评估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831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10F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FC40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985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6FDF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8E44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重点检查身高、体重、甲状腺、淋巴结、脊柱、四肢、骨关节，并对所查结果提出预防及治疗意见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AA7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11B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297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77B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AB8B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视力辨色力检查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D3A0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检查视力、辨色力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891B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9D0A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631D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0A4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EC9A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眼底照相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BB15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及早发现各种眼底病变，各种眼底血管病变、黄斑病变、视乳头病变，动脉硬化的分级、糖尿病并发视网膜微血管病变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E1E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9B06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2C7E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D97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19F3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裂隙灯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6F8F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了解眼表疾病及角膜、前房、晶状体、玻璃体、虹膜、葡萄膜的病变，及早发现青光眼、白内障，是眼科多种疾病的必要检查方法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A2E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612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5B64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9BA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A2D5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眼压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96BF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判断眼压的指标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0DA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C506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F7E9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9786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DDC7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心电图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0A10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了解心脏的一般状态，并对心肌缺血、心律失常、房室传导阻滞、心肌梗死等进行筛查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E0F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5A9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2AAD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628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3D77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血常规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E393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贫血、白细胞减少以及白细胞异常增生、血小板异常等疾病的判断指标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4C6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CEA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1A08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325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6D5E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尿常规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9892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检查尿路有无感染，对肾脏疾病的初步筛查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EEB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5A9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7E79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FB5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A525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血脂四项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6BEC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检查脂肪代谢性疾病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1E8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9D6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0AC3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FA8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9142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肝功能七项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61C0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对肝功能的初步评估以及对慢性疾病用药副作用的初步判定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E94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7EA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9B92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EA7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CE60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肾功四项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12D2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评估肾脏的一般状况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D00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FE9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E560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7B0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8FF9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空腹血糖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19CD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对糖尿病的初步筛查以及对糖尿病治疗的初步指导及监测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9E5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0D3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898B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A28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AA3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同型半胱氨酸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784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动脉粥样硬化引发心血管疾病的独立危险因素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4B7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7AD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32D02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64C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4444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甲功五项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BC54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甲状腺功能检查,对鉴别诊断甲状腺功能是否正常、亢进或低下有重要意义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C609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2E10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404F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CD2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7CCA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碳13呼气试验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264B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筛查有无HP的感染情况，协助筛查消化道疾病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E1E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4C2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EFB5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731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41AC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甲胎蛋白（定量）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4E83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对原发性肝癌的初步筛查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D533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EE2B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8486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D88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FB12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癌胚抗原（定量）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BFA2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对消化道肿瘤的初步筛查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7E9C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15C8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FD66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29E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184F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CA-199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5C57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筛查胰腺癌、胆道肿瘤、胃肠癌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5AE7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1E5B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52F7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506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11E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前列腺特异型抗原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876D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筛查前列腺癌以及排除前列腺癌复发的可能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48D8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5F89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</w:tr>
      <w:tr w14:paraId="38FF7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2D5B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ECA5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25-羟基维生素D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5502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可诊断维生素D缺乏或过量及相关疾病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10597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063BF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61FA2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B2C8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8572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头颅CT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4C67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筛查脑部疾病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EA5C3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9FE35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3C7CD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6B47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65F3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胸部正侧位片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EE7D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筛查胸腔疾病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010EC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5F8F6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42247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25D9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E21E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上腹部B超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895C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了解肝、胆、胰、脾重要脏器的一般情况，及早发现腹部器官的异常征象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5F5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1D7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4557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185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66E9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女性盆腔B超（子宫、附件、双肾）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E8CD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检查子宫、附件有无先天性病变及器质性病变；了解双肾有无结石、肿瘤及其它异常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D43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3F4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142D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B15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B0F0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男性盆腔B超（前列腺、输尿管、膀胱、双肾）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BF35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检查前列腺、输尿管、膀胱、双肾是否有肿块、结石、增生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2C66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2B5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0E0EB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5E1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AB62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甲状腺B超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B107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了解甲状腺有无结节、增生以及甲状腺血流状况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2BF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FF2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0D4B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8BF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599C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乳腺B超（女性)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8C02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提高早期乳腺癌的检出率，了解有无乳腺增生、脂肪瘤以及周围淋巴结情况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185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EF8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B287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498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25E8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颈部血管B超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0F23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了解颈部血管有无狭窄、斑块，是否影响脑部血供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87F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848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B7C6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293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0C45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心脏B超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9956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了解心脏大小、心肌是否肥厚、瓣膜关闭及血流情况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548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271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D5C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584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7B74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妇科检查（女性)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EB60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了解是否有阴道炎、宫颈炎、盆腔炎，盆腔是否有占位性病变的初步筛查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9C37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DBC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9373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B8E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0F16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白带涂片+BV（女性)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9ED0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了解阴道清洁度，筛查是否有滴虫、霉菌、加特纳杆菌及其他杂菌的感染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74C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3F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580B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368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1A58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液基薄层细胞检查TCT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913D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是子宫颈癌前病变（CIN）及早期宫颈癌筛查的基本方法，也是诊断的必需步骤。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B4ED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B596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47C3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630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7072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骨密度检测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9A7D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早期发现并评估骨质疏松的程度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828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561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5500E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0EBA9">
            <w:pPr>
              <w:widowControl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综合单价小计：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D8D2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C29E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 w14:paraId="0E94DFF2">
      <w:pPr>
        <w:autoSpaceDE w:val="0"/>
        <w:autoSpaceDN w:val="0"/>
        <w:adjustRightInd w:val="0"/>
        <w:spacing w:line="360" w:lineRule="auto"/>
        <w:rPr>
          <w:rFonts w:ascii="宋体" w:hAnsi="宋体" w:eastAsia="宋体"/>
          <w:sz w:val="20"/>
          <w:szCs w:val="20"/>
        </w:rPr>
      </w:pPr>
    </w:p>
    <w:p w14:paraId="1E5EA0B4">
      <w:pPr>
        <w:widowControl/>
        <w:jc w:val="left"/>
        <w:rPr>
          <w:rFonts w:hint="eastAsia" w:ascii="宋体" w:hAnsi="宋体" w:eastAsia="宋体"/>
          <w:sz w:val="20"/>
          <w:szCs w:val="20"/>
        </w:rPr>
      </w:pPr>
      <w:r>
        <w:rPr>
          <w:rFonts w:ascii="宋体" w:hAnsi="宋体" w:eastAsia="宋体"/>
          <w:sz w:val="20"/>
          <w:szCs w:val="20"/>
        </w:rPr>
        <w:br w:type="page"/>
      </w:r>
    </w:p>
    <w:tbl>
      <w:tblPr>
        <w:tblStyle w:val="2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963"/>
        <w:gridCol w:w="4291"/>
        <w:gridCol w:w="517"/>
        <w:gridCol w:w="541"/>
        <w:gridCol w:w="541"/>
      </w:tblGrid>
      <w:tr w14:paraId="41A96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94DF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表3：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C套餐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 xml:space="preserve">单价一览表                     </w:t>
            </w:r>
          </w:p>
          <w:p w14:paraId="7E120CD8">
            <w:pPr>
              <w:widowControl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单位：元</w:t>
            </w:r>
          </w:p>
          <w:p w14:paraId="774F8B8C">
            <w:pPr>
              <w:widowControl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男士单价最高限价为1561元；已婚女士单价最高限价为1555.5元，未婚女士单价最高限价为1516元.</w:t>
            </w:r>
          </w:p>
        </w:tc>
      </w:tr>
      <w:tr w14:paraId="346C8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5ABB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8E02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CD245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项目意义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B9C8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男性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18DE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女已婚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D0DF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女未婚</w:t>
            </w:r>
          </w:p>
        </w:tc>
      </w:tr>
      <w:tr w14:paraId="27E8D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0C6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242F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0D7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血压、身高、体重、腹围、体重指数;了解发育、营养情况：了解体型，判断是否超重，肥胖、消瘦低体重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913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E93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AB6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78AC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E879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3C52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E5B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心肺有无异常，肝脾有无肿大、腹部有无包块等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0E4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FBE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F8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F613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BDA9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316A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814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淋巴结有无肿大，甲状腺、有无异常、四肢脊柱有无畸形等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88EC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A8D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62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7318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A610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9437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眼科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D80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视力、辨色力是否正常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7B8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93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EB1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2B9C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25E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06D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免散瞳眼底照相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9C6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、建立患者基本资料、诊断结论、综合统计、分类管理、保存。2、操作快速、图像客观、成像广角、漏诊率低。3、检查眼底不用药物散瞳。4、对青光眼、糖尿病视网膜病变、眼底出血、动脉硬化和黄斑病变等眼底疾病的筛查。5、对于有眼底病变的患者能直观的向其指出病变位置，出具报告方便其后续治疗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D10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DF2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DC1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4F19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50D6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6567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裂隙灯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0292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了解眼表疾病及角膜、前房、晶状体、玻璃体、虹膜、葡萄膜的病变，及早发现青光眼、白内障，是眼科多种疾病的必要检查方法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F57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1B65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C3B0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97C5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2A1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A323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心电图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49E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心血管系统疾病的诊断，如心律失常、心肌梗塞、心肌炎、冠心病、心包炎等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221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D79A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109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AFFC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B0D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F045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血细胞分析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654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血液中有形成分分析；有无贫血、感染及白细胞减少、血小板减少等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567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23D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3C8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A24F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A70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EEC6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尿常规分析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10F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检测有无泌尿系统疾病、有无尿糖异常等、了解原发性患者早期肾功能受损情况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15A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8E1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CA6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506B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4433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0DA0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肝功七项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A3E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肝细胞损伤指标（ALT、AST、GGTP、ALP）、肝脏代谢功能（TBiL、DBiL、TBA）、肝脏合成功能（TP、ALB、GLB、A/G）;有无肝功能异常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B9D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C90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6F1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4406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B4F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6280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肾功三项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BAE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检查肾功能有无异常、痛风等疾病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70E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572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6F6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4414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F99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7105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血尿酸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40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EFA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E3DD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6CA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C6D0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325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B30A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血脂四项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565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有无血脂异常、检测动脉硬化、冠心病的重要指标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E3B33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018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801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3347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6C9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61FA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空腹血糖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889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低血糖、糖尿病、血糖控制情况等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6AD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736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FF4C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0BB5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D9D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88CB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甲功三项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BD92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甲状腺功能检查,对鉴别诊断甲状腺功能是否正常、亢进或低下有重要意义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639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B2E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DCF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69C6940"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97E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3BE1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碳13呼气试验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1188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胃内有无幽门螺杆菌感染，与胃炎、消化道溃疡、胃癌关系密切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6E38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2E4B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D2F4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4ED9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E92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C87F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乙肝五项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958F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主要检测乙肝病毒对人体的感染，病程转归以及对乙肝病毒的免疫状态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6B8C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C457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51105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8D0C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FAB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F607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甲胎蛋白（定量）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48B1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肝癌的特异性标志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91E1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33FC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37C3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EB5A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5C6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1D8D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癌胚抗原（定量）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7AAF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消化系统较敏感的肿瘤标志物；大肠、胰腺等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E65B7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4F8B4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9EA1E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00F4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F398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D553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25-羟基维生素D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AF11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可诊断维生素D缺乏或过量及相关疾病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04F47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E5904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9E2D2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6B2A4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87B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70EB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上腹B超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D21D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肝、胆、胰、脾腹部超声检查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7B2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9EB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AEF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682D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E92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2235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男性下腹B超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2E93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输尿管、膀胱、前列腺、双肾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8F1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8B5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974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38044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DA7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C771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女性下腹B超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137D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妇科（子宫、附件、双肾）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843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D92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BD08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CB89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060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5CFE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甲状腺B超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69FD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检查甲状腺是否有结节、囊肿或肿瘤等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F1F1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9D9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1BE8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DBC3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71457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1F84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颈部血管B超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FDCF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通过超声检查颈动脉结构及血流情况，判断是否有动脉硬化、潜藏的斑块、狭窄及附于其上的血栓等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DE48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3CF6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77DA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</w:tr>
      <w:tr w14:paraId="34F4B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74E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0A7E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心脏B超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59EB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了解心脏大小、心肌是否肥厚、瓣膜关闭及血流情况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7621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B1DB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FDE0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87B4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4F0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7BFF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头颅CT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B72F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筛查脑部疾病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65595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E0588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6E210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456C9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DD8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38AD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胸部正侧位片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2F08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筛查胸腔疾病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2B712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61EAF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3DDB0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5FE1E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797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DFFA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妇科检查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54DB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通过问诊女性月经史、手术史、孕产史及对外阴、阴道分泌物、宫颈、宫体、附件的检查，可了解女性子宫大小形态及位置有无异常，可筛查阴道炎、宫颈糜烂、附件炎盆腔炎等疾病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300C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0CA7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36B8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</w:tr>
      <w:tr w14:paraId="7FDC8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685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070E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白带常规+BV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8802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通过显微镜对阴道分泌物的检查，确定阴道清洁程度、寻找病原体，确定阴道炎症性质（霉菌、滴虫），可筛查妇科炎症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9F68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4152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D41A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</w:tr>
      <w:tr w14:paraId="5E8DA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3A1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C407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液基薄层细胞检查TCT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15F9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是子宫颈癌前病变（CIN）及早期宫颈癌筛查的基本方法，也是诊断的必需步骤。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CAED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D6F6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702A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</w:tc>
      </w:tr>
      <w:tr w14:paraId="01858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D02D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2993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乳腺彩超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CCC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反映乳房内肿块的大小、形态和其结构特征,以及病变的部位,协助临床明确乳房疾病的诊断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04F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F62E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1A0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1724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76A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6495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骨密度检测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78D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早期发现并评估骨质疏松的程度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DA8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A8F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4C6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CCDE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52435E"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综合单价小计：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F18F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E38F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D19A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 w14:paraId="740D7D80">
      <w:pPr>
        <w:widowControl/>
        <w:jc w:val="left"/>
        <w:rPr>
          <w:rFonts w:ascii="宋体" w:hAnsi="宋体" w:eastAsia="宋体"/>
          <w:sz w:val="20"/>
          <w:szCs w:val="20"/>
        </w:rPr>
      </w:pPr>
      <w:bookmarkStart w:id="0" w:name="_GoBack"/>
      <w:bookmarkEnd w:id="0"/>
    </w:p>
    <w:tbl>
      <w:tblPr>
        <w:tblStyle w:val="2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2016"/>
        <w:gridCol w:w="4358"/>
        <w:gridCol w:w="618"/>
        <w:gridCol w:w="819"/>
      </w:tblGrid>
      <w:tr w14:paraId="0EF5B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E68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表4：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D套餐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 xml:space="preserve">单价一览表                  </w:t>
            </w:r>
          </w:p>
          <w:p w14:paraId="57C2809C">
            <w:pPr>
              <w:widowControl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单位：元</w:t>
            </w:r>
          </w:p>
          <w:p w14:paraId="3933B00D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男士单价最高限价为550.5元；女士单价最高限价为595元。</w:t>
            </w:r>
          </w:p>
        </w:tc>
      </w:tr>
      <w:tr w14:paraId="41C9B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2A53A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8895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A57C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临床意义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6407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男性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3E08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女已婚</w:t>
            </w:r>
          </w:p>
        </w:tc>
      </w:tr>
      <w:tr w14:paraId="4A6EB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D4D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82F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一般情况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784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血压、身高、体重、腹围、体重指数;了解发育、营养情况：了解体型，判断是否超重，肥胖、消瘦低体重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ECC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742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1665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37A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2A3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内科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B3E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心肺有无异常，肝脾有无肿大、腹部有无包块等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37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22F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F7F6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FD1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7D5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3E5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淋巴结有无肿大，甲状腺、有无异常、四肢脊柱有无畸形等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2F7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C6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E6D1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883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69B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眼科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A13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视力、辨色力是否正常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F6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986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39E4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8DA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06F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心电图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D00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心血管系统疾病的诊断，如心律失常、心肌梗塞、心肌炎、冠心病、心包炎等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989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CE5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8B443AF">
        <w:trPr>
          <w:trHeight w:val="702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B78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3653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血细胞分析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F96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血液中有形成分分析；有无贫血、感染及白细胞减少、血小板减少等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4CF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373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B393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58D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72B8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尿常规分析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B6C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检测有无泌尿系统疾病、有无尿糖异常等、了解原发性患者早期肾功能受损情况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E59F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F9A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F458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E55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ECB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肝功七项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79D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肝细胞损伤指标（ALT、AST、GGTP、ALP）、肝脏代谢功能（TBiL、DBiL、TBA）;有无肝功能异常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8D3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15B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5007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198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E41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肾功三项（含尿酸）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6B7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检查肾功能有无异常、痛风等疾病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31D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5AD7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B4EA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A8E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6C9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血脂四项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D86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有无血脂异常、检测动脉硬化、冠心病的重要指标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362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5EE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C415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C3E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B33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空腹血糖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4A9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低血糖、糖尿病、血糖控制情况等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F09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592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62A3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C64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4C7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甲胎蛋白（定量）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9B8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肝癌的特异性标志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CC3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76BA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82A2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41F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C7F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癌胚抗原（定量）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330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消化系统较敏感的肿瘤标志物；大肠、胰腺等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7AB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1F5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6B1F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B12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AF5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上腹B超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3EE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肝、胆、胰、脾腹部超声检查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611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D1B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1B42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C9D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4A1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男性下腹B超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C97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输尿管、膀胱、前列腺、双肾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F3D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9E2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279DE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A73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05E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女性下腹B超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861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妇科（子宫、附件、双肾）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006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491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3D41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331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D82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胸部正侧位片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D7446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记录肺部的大体病变，如肺部炎症、肿块、结核等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9B0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3A6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14:paraId="5EDD3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5F5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D8F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胸部正位片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7B37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记录肺部的大体病变，如肺部炎症、肿块、结核等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37B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3C5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3C82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189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9451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妇科检查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D7E1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通过问诊女性月经史、手术史、孕产史及对外阴、阴道分泌物、宫颈、宫体、附件的检查，可了解女性子宫大小、形态及位置有无异常，可筛查阴道炎、宫颈糜烂、附件炎、盆腔炎等疾病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C26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09D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6BB6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781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ABB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白带常规+BV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915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通过显微镜对阴道分泌物的检查，确定阴道清洁程度、寻找病原体，确定阴道炎症性质（霉菌、滴虫），可筛查妇科炎症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B2E7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7AE5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D818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8A2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5CB8F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骨密度检测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0AE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早期发现并评估骨质疏松的程度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9300A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C897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DBFD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2338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综合单价小计：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FCE9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6073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 w14:paraId="30FA03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EA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2025-07-15T09:12:19Z</dcterms:created>
  <dc:creator>lenovo</dc:creator>
  <cp:lastModifiedBy>高蕊玲</cp:lastModifiedBy>
  <dcterms:modified xsi:type="dcterms:W3CDTF">2025-07-15T09:18:50Z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eyJoZGlkIjoiYWZmZWEzNzFlODIzNDlkODM4MzI0Nzk5Mzg1ODUzYjgiLCJ1c2VySWQiOiIxNjY0MTM3NDI2In0=</vt:lpwstr>
  </property>
  <property fmtid="{D5CDD505-2E9C-101B-9397-08002B2CF9AE}" pid="4" name="ICV">
    <vt:lpwstr>678C101651A74E6F8FC11CC1A68365EA_12</vt:lpwstr>
  </property>
</Properties>
</file>