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8FC558">
      <w:pPr>
        <w:pStyle w:val="4"/>
        <w:jc w:val="center"/>
        <w:rPr>
          <w:rFonts w:hAnsi="宋体"/>
          <w:b/>
          <w:sz w:val="36"/>
          <w:szCs w:val="22"/>
        </w:rPr>
      </w:pPr>
      <w:r>
        <w:rPr>
          <w:rFonts w:hint="eastAsia" w:ascii="Calibri" w:hAnsi="Calibri" w:cs="华文仿宋"/>
          <w:b/>
          <w:bCs/>
          <w:kern w:val="0"/>
          <w:sz w:val="32"/>
          <w:szCs w:val="32"/>
        </w:rPr>
        <w:t>分项报价表</w:t>
      </w:r>
    </w:p>
    <w:p w14:paraId="5D69DE4F"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 w14:paraId="556AAB84"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</w:t>
      </w:r>
      <w:r>
        <w:rPr>
          <w:rFonts w:ascii="宋体" w:hAnsi="宋体"/>
          <w:sz w:val="24"/>
        </w:rPr>
        <w:t xml:space="preserve">   </w:t>
      </w:r>
    </w:p>
    <w:p w14:paraId="3648378D">
      <w:pPr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投标人名称：</w:t>
      </w:r>
    </w:p>
    <w:p w14:paraId="4C515975">
      <w:pPr>
        <w:spacing w:line="50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货币及单位:人民币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元/m³)</w:t>
      </w:r>
    </w:p>
    <w:tbl>
      <w:tblPr>
        <w:tblStyle w:val="8"/>
        <w:tblW w:w="87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4047"/>
        <w:gridCol w:w="1250"/>
        <w:gridCol w:w="1182"/>
        <w:gridCol w:w="1442"/>
      </w:tblGrid>
      <w:tr w14:paraId="08C6B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816" w:type="dxa"/>
            <w:vAlign w:val="center"/>
          </w:tcPr>
          <w:p w14:paraId="4827DDA9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4047" w:type="dxa"/>
          </w:tcPr>
          <w:p w14:paraId="70606CCA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服务内容</w:t>
            </w:r>
          </w:p>
        </w:tc>
        <w:tc>
          <w:tcPr>
            <w:tcW w:w="1250" w:type="dxa"/>
          </w:tcPr>
          <w:p w14:paraId="6262F8F9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</w:p>
        </w:tc>
        <w:tc>
          <w:tcPr>
            <w:tcW w:w="1182" w:type="dxa"/>
          </w:tcPr>
          <w:p w14:paraId="3B637D9A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442" w:type="dxa"/>
          </w:tcPr>
          <w:p w14:paraId="53630F74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总价</w:t>
            </w:r>
          </w:p>
        </w:tc>
      </w:tr>
      <w:tr w14:paraId="39C8C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atLeast"/>
        </w:trPr>
        <w:tc>
          <w:tcPr>
            <w:tcW w:w="816" w:type="dxa"/>
            <w:vAlign w:val="center"/>
          </w:tcPr>
          <w:p w14:paraId="7A1E878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4047" w:type="dxa"/>
          </w:tcPr>
          <w:p w14:paraId="55DA548A">
            <w:pPr>
              <w:spacing w:line="5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曲江新区QJ8-2-17、QJ8-2-18号宗地文物发掘劳务服务及招标文件要求的全部内容。</w:t>
            </w:r>
          </w:p>
        </w:tc>
        <w:tc>
          <w:tcPr>
            <w:tcW w:w="1250" w:type="dxa"/>
            <w:vAlign w:val="center"/>
          </w:tcPr>
          <w:p w14:paraId="350E91E6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2" w:type="dxa"/>
            <w:vAlign w:val="center"/>
          </w:tcPr>
          <w:p w14:paraId="72F6A191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3911</w:t>
            </w:r>
          </w:p>
        </w:tc>
        <w:tc>
          <w:tcPr>
            <w:tcW w:w="1442" w:type="dxa"/>
            <w:vAlign w:val="center"/>
          </w:tcPr>
          <w:p w14:paraId="43BC1283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01C7D3F7">
      <w:pPr>
        <w:widowControl/>
        <w:spacing w:line="480" w:lineRule="auto"/>
        <w:rPr>
          <w:rFonts w:hint="eastAsia" w:cs="Times New Roman" w:asciiTheme="minorEastAsia" w:hAnsiTheme="minorEastAsia" w:eastAsiaTheme="minorEastAsia"/>
          <w:b/>
          <w:sz w:val="24"/>
        </w:rPr>
      </w:pPr>
      <w:r>
        <w:rPr>
          <w:rFonts w:hint="eastAsia" w:ascii="宋体" w:hAnsi="宋体"/>
          <w:b/>
          <w:bCs/>
          <w:sz w:val="24"/>
        </w:rPr>
        <w:t>注：</w:t>
      </w:r>
      <w:r>
        <w:rPr>
          <w:rFonts w:hint="eastAsia" w:asciiTheme="minorEastAsia" w:hAnsiTheme="minorEastAsia" w:eastAsiaTheme="minorEastAsia"/>
          <w:b/>
          <w:bCs/>
          <w:sz w:val="24"/>
        </w:rPr>
        <w:t>1.</w:t>
      </w:r>
      <w:r>
        <w:rPr>
          <w:rFonts w:hint="eastAsia" w:cs="Times New Roman" w:asciiTheme="minorEastAsia" w:hAnsiTheme="minorEastAsia" w:eastAsiaTheme="minorEastAsia"/>
          <w:b/>
          <w:sz w:val="24"/>
        </w:rPr>
        <w:t xml:space="preserve"> 数量</w:t>
      </w:r>
      <w:r>
        <w:rPr>
          <w:rFonts w:cs="Times New Roman" w:asciiTheme="minorEastAsia" w:hAnsiTheme="minorEastAsia" w:eastAsiaTheme="minorEastAsia"/>
          <w:b/>
          <w:sz w:val="24"/>
        </w:rPr>
        <w:t>为按照前期文物勘探报告情况估算。</w:t>
      </w:r>
      <w:r>
        <w:rPr>
          <w:rFonts w:hint="eastAsia" w:cs="Times New Roman" w:asciiTheme="minorEastAsia" w:hAnsiTheme="minorEastAsia" w:eastAsiaTheme="minorEastAsia"/>
          <w:b/>
          <w:sz w:val="24"/>
        </w:rPr>
        <w:t>竖穴墓道</w:t>
      </w:r>
      <w:r>
        <w:rPr>
          <w:rFonts w:cs="Times New Roman" w:asciiTheme="minorEastAsia" w:hAnsiTheme="minorEastAsia" w:eastAsiaTheme="minorEastAsia"/>
          <w:b/>
          <w:sz w:val="24"/>
        </w:rPr>
        <w:t>和墓室按照</w:t>
      </w:r>
      <w:r>
        <w:rPr>
          <w:rFonts w:hint="eastAsia" w:cs="Times New Roman" w:asciiTheme="minorEastAsia" w:hAnsiTheme="minorEastAsia" w:eastAsiaTheme="minorEastAsia"/>
          <w:b/>
          <w:sz w:val="24"/>
        </w:rPr>
        <w:t>“</w:t>
      </w:r>
      <w:r>
        <w:rPr>
          <w:rFonts w:cs="Times New Roman" w:asciiTheme="minorEastAsia" w:hAnsiTheme="minorEastAsia" w:eastAsiaTheme="minorEastAsia"/>
          <w:b/>
          <w:sz w:val="24"/>
        </w:rPr>
        <w:t>发掘面积</w:t>
      </w:r>
      <w:r>
        <w:rPr>
          <w:rFonts w:hint="eastAsia" w:cs="Times New Roman" w:asciiTheme="minorEastAsia" w:hAnsiTheme="minorEastAsia" w:eastAsiaTheme="minorEastAsia"/>
          <w:b/>
          <w:sz w:val="24"/>
        </w:rPr>
        <w:t>*深度</w:t>
      </w:r>
      <w:r>
        <w:rPr>
          <w:rFonts w:cs="Times New Roman" w:asciiTheme="minorEastAsia" w:hAnsiTheme="minorEastAsia" w:eastAsiaTheme="minorEastAsia"/>
          <w:b/>
          <w:sz w:val="24"/>
        </w:rPr>
        <w:t>系数</w:t>
      </w:r>
      <w:r>
        <w:rPr>
          <w:rFonts w:hint="eastAsia" w:cs="Times New Roman" w:asciiTheme="minorEastAsia" w:hAnsiTheme="minorEastAsia" w:eastAsiaTheme="minorEastAsia"/>
          <w:b/>
          <w:sz w:val="24"/>
        </w:rPr>
        <w:t>”</w:t>
      </w:r>
      <w:r>
        <w:rPr>
          <w:rFonts w:cs="Times New Roman" w:asciiTheme="minorEastAsia" w:hAnsiTheme="minorEastAsia" w:eastAsiaTheme="minorEastAsia"/>
          <w:b/>
          <w:sz w:val="24"/>
        </w:rPr>
        <w:t>计算；斜坡墓道按照</w:t>
      </w:r>
      <w:r>
        <w:rPr>
          <w:rFonts w:hint="eastAsia" w:cs="Times New Roman" w:asciiTheme="minorEastAsia" w:hAnsiTheme="minorEastAsia" w:eastAsiaTheme="minorEastAsia"/>
          <w:b/>
          <w:sz w:val="24"/>
        </w:rPr>
        <w:t>“</w:t>
      </w:r>
      <w:r>
        <w:rPr>
          <w:rFonts w:cs="Times New Roman" w:asciiTheme="minorEastAsia" w:hAnsiTheme="minorEastAsia" w:eastAsiaTheme="minorEastAsia"/>
          <w:b/>
          <w:sz w:val="24"/>
        </w:rPr>
        <w:t>发掘面积</w:t>
      </w:r>
      <w:r>
        <w:rPr>
          <w:rFonts w:hint="eastAsia" w:cs="Times New Roman" w:asciiTheme="minorEastAsia" w:hAnsiTheme="minorEastAsia" w:eastAsiaTheme="minorEastAsia"/>
          <w:b/>
          <w:sz w:val="24"/>
        </w:rPr>
        <w:t>*深度</w:t>
      </w:r>
      <w:r>
        <w:rPr>
          <w:rFonts w:cs="Times New Roman" w:asciiTheme="minorEastAsia" w:hAnsiTheme="minorEastAsia" w:eastAsiaTheme="minorEastAsia"/>
          <w:b/>
          <w:sz w:val="24"/>
        </w:rPr>
        <w:t>系数</w:t>
      </w:r>
      <w:r>
        <w:rPr>
          <w:rFonts w:hint="eastAsia" w:cs="Times New Roman" w:asciiTheme="minorEastAsia" w:hAnsiTheme="minorEastAsia" w:eastAsiaTheme="minorEastAsia"/>
          <w:b/>
          <w:sz w:val="24"/>
        </w:rPr>
        <w:t>/2”计算；</w:t>
      </w:r>
    </w:p>
    <w:p w14:paraId="0B5ACCD6">
      <w:pPr>
        <w:widowControl/>
        <w:spacing w:line="480" w:lineRule="auto"/>
        <w:ind w:firstLine="482" w:firstLineChars="200"/>
        <w:rPr>
          <w:rFonts w:hint="eastAsia" w:asciiTheme="minorEastAsia" w:hAnsiTheme="minorEastAsia" w:eastAsiaTheme="minorEastAsia"/>
          <w:b/>
          <w:bCs/>
          <w:sz w:val="24"/>
        </w:rPr>
      </w:pPr>
      <w:r>
        <w:rPr>
          <w:rFonts w:hint="eastAsia" w:cs="Times New Roman" w:asciiTheme="minorEastAsia" w:hAnsiTheme="minorEastAsia" w:eastAsiaTheme="minorEastAsia"/>
          <w:b/>
          <w:sz w:val="24"/>
        </w:rPr>
        <w:t>2.</w:t>
      </w:r>
      <w:bookmarkStart w:id="0" w:name="OLE_LINK2"/>
      <w:bookmarkStart w:id="1" w:name="OLE_LINK1"/>
      <w:r>
        <w:rPr>
          <w:rFonts w:hint="eastAsia" w:asciiTheme="minorEastAsia" w:hAnsiTheme="minorEastAsia" w:eastAsiaTheme="minorEastAsia"/>
          <w:b/>
          <w:bCs/>
          <w:sz w:val="24"/>
        </w:rPr>
        <w:t>本项目最终结算按照实际发掘工作量据实结算（以</w:t>
      </w:r>
      <w:r>
        <w:rPr>
          <w:rFonts w:asciiTheme="minorEastAsia" w:hAnsiTheme="minorEastAsia" w:eastAsiaTheme="minorEastAsia"/>
          <w:b/>
          <w:bCs/>
          <w:sz w:val="24"/>
        </w:rPr>
        <w:t>发掘技术单位提供的发掘工作量清单加开口以上部分深度计算</w:t>
      </w:r>
      <w:r>
        <w:rPr>
          <w:rFonts w:hint="eastAsia" w:asciiTheme="minorEastAsia" w:hAnsiTheme="minorEastAsia" w:eastAsiaTheme="minorEastAsia"/>
          <w:b/>
          <w:bCs/>
          <w:sz w:val="24"/>
        </w:rPr>
        <w:t>）;为</w:t>
      </w:r>
      <w:r>
        <w:rPr>
          <w:rFonts w:asciiTheme="minorEastAsia" w:hAnsiTheme="minorEastAsia" w:eastAsiaTheme="minorEastAsia"/>
          <w:b/>
          <w:bCs/>
          <w:sz w:val="24"/>
        </w:rPr>
        <w:t>控制合理发掘，</w:t>
      </w:r>
      <w:r>
        <w:rPr>
          <w:rFonts w:hint="eastAsia" w:asciiTheme="minorEastAsia" w:hAnsiTheme="minorEastAsia" w:eastAsiaTheme="minorEastAsia"/>
          <w:b/>
          <w:bCs/>
          <w:sz w:val="24"/>
        </w:rPr>
        <w:t>按照</w:t>
      </w:r>
      <w:r>
        <w:rPr>
          <w:rFonts w:asciiTheme="minorEastAsia" w:hAnsiTheme="minorEastAsia" w:eastAsiaTheme="minorEastAsia"/>
          <w:b/>
          <w:bCs/>
          <w:sz w:val="24"/>
        </w:rPr>
        <w:t>单价结算额超出合同总价的</w:t>
      </w:r>
      <w:r>
        <w:rPr>
          <w:rFonts w:hint="eastAsia" w:asciiTheme="minorEastAsia" w:hAnsiTheme="minorEastAsia" w:eastAsiaTheme="minorEastAsia"/>
          <w:b/>
          <w:bCs/>
          <w:sz w:val="24"/>
        </w:rPr>
        <w:t>按照签订</w:t>
      </w:r>
      <w:r>
        <w:rPr>
          <w:rFonts w:asciiTheme="minorEastAsia" w:hAnsiTheme="minorEastAsia" w:eastAsiaTheme="minorEastAsia"/>
          <w:b/>
          <w:bCs/>
          <w:sz w:val="24"/>
        </w:rPr>
        <w:t>的合同总价结算。</w:t>
      </w:r>
      <w:bookmarkEnd w:id="0"/>
      <w:bookmarkEnd w:id="1"/>
    </w:p>
    <w:p w14:paraId="3A80B706">
      <w:pPr>
        <w:spacing w:line="500" w:lineRule="exact"/>
        <w:rPr>
          <w:rFonts w:ascii="Times New Roman" w:hAnsi="Times New Roman" w:cs="Times New Roman"/>
          <w:sz w:val="24"/>
        </w:rPr>
      </w:pPr>
      <w:bookmarkStart w:id="2" w:name="_GoBack"/>
      <w:bookmarkEnd w:id="2"/>
    </w:p>
    <w:p w14:paraId="084A0995">
      <w:pPr>
        <w:widowControl/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供应商：</w:t>
      </w:r>
      <w:r>
        <w:rPr>
          <w:rFonts w:ascii="Times New Roman" w:hAnsi="Times New Roman" w:cs="Times New Roman"/>
          <w:sz w:val="24"/>
          <w:u w:val="single"/>
        </w:rPr>
        <w:t xml:space="preserve">                   </w:t>
      </w:r>
      <w:r>
        <w:rPr>
          <w:rFonts w:ascii="Times New Roman" w:hAnsi="Times New Roman" w:cs="Times New Roman"/>
          <w:sz w:val="24"/>
        </w:rPr>
        <w:t>（</w:t>
      </w:r>
      <w:r>
        <w:rPr>
          <w:rFonts w:hint="eastAsia" w:ascii="宋体" w:hAnsi="宋体"/>
          <w:sz w:val="24"/>
        </w:rPr>
        <w:t>供应商全称并加盖公章</w:t>
      </w:r>
      <w:r>
        <w:rPr>
          <w:rFonts w:ascii="Times New Roman" w:hAnsi="Times New Roman" w:cs="Times New Roman"/>
          <w:sz w:val="24"/>
        </w:rPr>
        <w:t>）</w:t>
      </w:r>
    </w:p>
    <w:p w14:paraId="553E2BBE">
      <w:pPr>
        <w:spacing w:line="48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法定代表人（主要负责人）或委托代理人：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（签字或盖章）</w:t>
      </w:r>
    </w:p>
    <w:p w14:paraId="2FE1F258">
      <w:pPr>
        <w:spacing w:line="480" w:lineRule="auto"/>
        <w:rPr>
          <w:rFonts w:ascii="宋体" w:hAnsi="宋体"/>
          <w:sz w:val="24"/>
        </w:rPr>
      </w:pPr>
      <w:r>
        <w:rPr>
          <w:rFonts w:ascii="Times New Roman" w:hAnsi="Times New Roman" w:cs="Times New Roman"/>
          <w:sz w:val="24"/>
        </w:rPr>
        <w:t>日    期：</w:t>
      </w:r>
      <w:r>
        <w:rPr>
          <w:rFonts w:ascii="Times New Roman" w:hAnsi="Times New Roman" w:cs="Times New Roman"/>
          <w:sz w:val="24"/>
          <w:u w:val="single"/>
        </w:rPr>
        <w:t xml:space="preserve">     </w:t>
      </w:r>
      <w:r>
        <w:rPr>
          <w:rFonts w:ascii="Times New Roman" w:hAnsi="Times New Roman" w:cs="Times New Roman"/>
          <w:sz w:val="24"/>
        </w:rPr>
        <w:t>年</w:t>
      </w:r>
      <w:r>
        <w:rPr>
          <w:rFonts w:ascii="Times New Roman" w:hAnsi="Times New Roman" w:cs="Times New Roman"/>
          <w:sz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</w:rPr>
        <w:t>月</w:t>
      </w:r>
      <w:r>
        <w:rPr>
          <w:rFonts w:ascii="Times New Roman" w:hAnsi="Times New Roman" w:cs="Times New Roman"/>
          <w:sz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</w:rPr>
        <w:t>日</w:t>
      </w:r>
    </w:p>
    <w:p w14:paraId="32BE4D29"/>
    <w:sectPr>
      <w:pgSz w:w="11910" w:h="16840"/>
      <w:pgMar w:top="1440" w:right="1800" w:bottom="1440" w:left="1800" w:header="794" w:footer="794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43127620"/>
    <w:rsid w:val="00710EE5"/>
    <w:rsid w:val="00884067"/>
    <w:rsid w:val="00B01061"/>
    <w:rsid w:val="00CB4705"/>
    <w:rsid w:val="00FD36C2"/>
    <w:rsid w:val="1C176AC5"/>
    <w:rsid w:val="242F3607"/>
    <w:rsid w:val="2E576C20"/>
    <w:rsid w:val="380D57BC"/>
    <w:rsid w:val="3C3232B3"/>
    <w:rsid w:val="43127620"/>
    <w:rsid w:val="45471F63"/>
    <w:rsid w:val="50285978"/>
    <w:rsid w:val="6CE5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cs="Times New Roman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cs="Times New Roman"/>
      <w:kern w:val="0"/>
    </w:rPr>
  </w:style>
  <w:style w:type="paragraph" w:styleId="4">
    <w:name w:val="Plain Text"/>
    <w:basedOn w:val="1"/>
    <w:next w:val="5"/>
    <w:qFormat/>
    <w:uiPriority w:val="0"/>
    <w:rPr>
      <w:rFonts w:ascii="宋体" w:hAnsi="Courier New"/>
      <w:szCs w:val="21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277</Words>
  <Characters>300</Characters>
  <Lines>3</Lines>
  <Paragraphs>1</Paragraphs>
  <TotalTime>293</TotalTime>
  <ScaleCrop>false</ScaleCrop>
  <LinksUpToDate>false</LinksUpToDate>
  <CharactersWithSpaces>430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2024-04-29T11:48:00Z</dcterms:created>
  <dc:creator>贾旭鸣</dc:creator>
  <cp:lastModifiedBy>·Mrs.zhang·</cp:lastModifiedBy>
  <dcterms:modified xsi:type="dcterms:W3CDTF">2025-08-13T08:29:19Z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506DE3A3A7984515B535469CEFBBC253_11</vt:lpwstr>
  </property>
  <property fmtid="{D5CDD505-2E9C-101B-9397-08002B2CF9AE}" pid="4" name="KSOTemplateDocerSaveRecord">
    <vt:lpwstr>eyJoZGlkIjoiZTI0ZjZiZjE3ZTcyM2JiMDFhYzZlYjQ1YjFhZjU5OGUiLCJ1c2VySWQiOiIzMTY2NzI4ODgifQ==</vt:lpwstr>
  </property>
</Properties>
</file>