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EEA42">
      <w:pPr>
        <w:pStyle w:val="5"/>
        <w:jc w:val="center"/>
        <w:outlineLvl w:val="1"/>
        <w:rPr>
          <w:highlight w:val="none"/>
        </w:rPr>
      </w:pPr>
      <w:r>
        <w:rPr>
          <w:b/>
          <w:sz w:val="36"/>
          <w:highlight w:val="none"/>
        </w:rPr>
        <w:t>拟签订采购合同文本</w:t>
      </w:r>
    </w:p>
    <w:p w14:paraId="6A997198">
      <w:pPr>
        <w:keepNext/>
        <w:spacing w:line="720" w:lineRule="exact"/>
        <w:jc w:val="center"/>
        <w:outlineLvl w:val="1"/>
        <w:rPr>
          <w:rFonts w:hint="eastAsia" w:ascii="黑体" w:hAnsi="黑体" w:eastAsia="黑体" w:cs="Times New Roman"/>
          <w:b/>
          <w:sz w:val="32"/>
          <w:szCs w:val="32"/>
          <w:highlight w:val="none"/>
          <w:lang w:val="zh-CN"/>
        </w:rPr>
      </w:pPr>
      <w:r>
        <w:rPr>
          <w:rFonts w:hint="eastAsia" w:ascii="黑体" w:hAnsi="黑体" w:eastAsia="黑体" w:cs="Times New Roman"/>
          <w:b/>
          <w:sz w:val="32"/>
          <w:szCs w:val="32"/>
          <w:highlight w:val="none"/>
          <w:lang w:val="zh-CN"/>
        </w:rPr>
        <w:t>合同草案条款</w:t>
      </w:r>
    </w:p>
    <w:p w14:paraId="1BA7C031">
      <w:pPr>
        <w:tabs>
          <w:tab w:val="left" w:pos="735"/>
        </w:tabs>
        <w:autoSpaceDE w:val="0"/>
        <w:autoSpaceDN w:val="0"/>
        <w:adjustRightInd w:val="0"/>
        <w:snapToGrid w:val="0"/>
        <w:spacing w:before="312" w:beforeLines="100" w:line="360" w:lineRule="auto"/>
        <w:ind w:firstLine="629"/>
        <w:rPr>
          <w:rFonts w:hint="eastAsia" w:ascii="宋体" w:hAnsi="宋体" w:eastAsia="宋体" w:cs="Times New Roman"/>
          <w:b/>
          <w:bCs/>
          <w:sz w:val="20"/>
          <w:szCs w:val="20"/>
          <w:highlight w:val="none"/>
          <w:lang w:val="zh-CN"/>
        </w:rPr>
      </w:pPr>
      <w:r>
        <w:rPr>
          <w:rFonts w:hint="eastAsia" w:ascii="宋体" w:hAnsi="宋体" w:eastAsia="宋体" w:cs="Times New Roman"/>
          <w:b/>
          <w:bCs/>
          <w:sz w:val="20"/>
          <w:szCs w:val="20"/>
          <w:highlight w:val="none"/>
          <w:lang w:val="zh-CN"/>
        </w:rPr>
        <w:t>甲方：</w:t>
      </w:r>
      <w:r>
        <w:rPr>
          <w:rFonts w:hint="eastAsia" w:ascii="宋体" w:hAnsi="宋体" w:eastAsia="宋体" w:cs="Times New Roman"/>
          <w:bCs/>
          <w:sz w:val="20"/>
          <w:szCs w:val="20"/>
          <w:highlight w:val="none"/>
          <w:lang w:val="zh-CN"/>
        </w:rPr>
        <w:t>（前款所称采购人）         住所：</w:t>
      </w:r>
    </w:p>
    <w:p w14:paraId="0D84E7D4">
      <w:pPr>
        <w:tabs>
          <w:tab w:val="left" w:pos="735"/>
        </w:tabs>
        <w:autoSpaceDE w:val="0"/>
        <w:autoSpaceDN w:val="0"/>
        <w:adjustRightInd w:val="0"/>
        <w:snapToGrid w:val="0"/>
        <w:spacing w:line="360" w:lineRule="auto"/>
        <w:ind w:firstLine="631"/>
        <w:rPr>
          <w:rFonts w:hint="eastAsia" w:ascii="宋体" w:hAnsi="宋体" w:eastAsia="宋体" w:cs="Times New Roman"/>
          <w:bCs/>
          <w:sz w:val="20"/>
          <w:szCs w:val="20"/>
          <w:highlight w:val="none"/>
          <w:lang w:val="zh-CN"/>
        </w:rPr>
      </w:pPr>
      <w:r>
        <w:rPr>
          <w:rFonts w:hint="eastAsia" w:ascii="宋体" w:hAnsi="宋体" w:eastAsia="宋体" w:cs="Times New Roman"/>
          <w:b/>
          <w:bCs/>
          <w:sz w:val="20"/>
          <w:szCs w:val="20"/>
          <w:highlight w:val="none"/>
          <w:lang w:val="zh-CN"/>
        </w:rPr>
        <w:t>乙方：</w:t>
      </w:r>
      <w:r>
        <w:rPr>
          <w:rFonts w:hint="eastAsia" w:ascii="宋体" w:hAnsi="宋体" w:eastAsia="宋体" w:cs="Times New Roman"/>
          <w:bCs/>
          <w:sz w:val="20"/>
          <w:szCs w:val="20"/>
          <w:highlight w:val="none"/>
          <w:lang w:val="zh-CN"/>
        </w:rPr>
        <w:t>（前款所称成交供应商）     住所：</w:t>
      </w:r>
    </w:p>
    <w:p w14:paraId="3EBE6331">
      <w:pPr>
        <w:adjustRightInd w:val="0"/>
        <w:snapToGrid w:val="0"/>
        <w:spacing w:line="360" w:lineRule="auto"/>
        <w:ind w:firstLine="400" w:firstLineChars="200"/>
        <w:rPr>
          <w:rFonts w:hint="eastAsia" w:ascii="宋体" w:hAnsi="宋体" w:eastAsia="宋体" w:cs="Times New Roman"/>
          <w:sz w:val="20"/>
          <w:szCs w:val="20"/>
          <w:highlight w:val="none"/>
        </w:rPr>
      </w:pPr>
      <w:bookmarkStart w:id="0" w:name="_Toc19515384"/>
      <w:r>
        <w:rPr>
          <w:rFonts w:hint="eastAsia" w:ascii="宋体" w:hAnsi="宋体" w:eastAsia="宋体" w:cs="Times New Roman"/>
          <w:sz w:val="20"/>
          <w:szCs w:val="20"/>
          <w:highlight w:val="none"/>
        </w:rPr>
        <w:t>一、合同内容（标的、数量、质量等）:</w:t>
      </w:r>
      <w:bookmarkEnd w:id="0"/>
    </w:p>
    <w:p w14:paraId="28F02AF7">
      <w:pPr>
        <w:adjustRightInd w:val="0"/>
        <w:snapToGrid w:val="0"/>
        <w:spacing w:line="360" w:lineRule="auto"/>
        <w:ind w:firstLine="400" w:firstLineChars="200"/>
        <w:rPr>
          <w:rFonts w:hint="eastAsia" w:ascii="宋体" w:hAnsi="宋体" w:eastAsia="宋体" w:cs="Times New Roman"/>
          <w:sz w:val="20"/>
          <w:szCs w:val="20"/>
          <w:highlight w:val="none"/>
        </w:rPr>
      </w:pPr>
      <w:bookmarkStart w:id="1" w:name="_Toc19515385"/>
      <w:r>
        <w:rPr>
          <w:rFonts w:hint="eastAsia" w:ascii="宋体" w:hAnsi="宋体" w:eastAsia="宋体" w:cs="Times New Roman"/>
          <w:sz w:val="20"/>
          <w:szCs w:val="20"/>
          <w:highlight w:val="none"/>
        </w:rPr>
        <w:t>二、合同价款</w:t>
      </w:r>
      <w:bookmarkEnd w:id="1"/>
    </w:p>
    <w:p w14:paraId="20AD093E">
      <w:pPr>
        <w:adjustRightInd w:val="0"/>
        <w:snapToGrid w:val="0"/>
        <w:spacing w:line="360" w:lineRule="auto"/>
        <w:ind w:firstLine="400" w:firstLineChars="200"/>
        <w:rPr>
          <w:rFonts w:hint="eastAsia" w:ascii="宋体" w:hAnsi="宋体" w:eastAsia="宋体" w:cs="Times New Roman"/>
          <w:color w:val="000000"/>
          <w:sz w:val="20"/>
          <w:szCs w:val="20"/>
          <w:highlight w:val="none"/>
        </w:rPr>
      </w:pPr>
      <w:r>
        <w:rPr>
          <w:rFonts w:hint="eastAsia" w:ascii="宋体" w:hAnsi="宋体" w:eastAsia="宋体" w:cs="Times New Roman"/>
          <w:color w:val="000000"/>
          <w:sz w:val="20"/>
          <w:szCs w:val="20"/>
          <w:highlight w:val="none"/>
        </w:rPr>
        <w:t>1、合同总价：</w:t>
      </w:r>
    </w:p>
    <w:p w14:paraId="29485C40">
      <w:pPr>
        <w:adjustRightInd w:val="0"/>
        <w:snapToGrid w:val="0"/>
        <w:spacing w:line="360" w:lineRule="auto"/>
        <w:ind w:firstLine="400" w:firstLineChars="200"/>
        <w:rPr>
          <w:rFonts w:hint="eastAsia" w:ascii="宋体" w:hAnsi="宋体" w:eastAsia="宋体" w:cs="Times New Roman"/>
          <w:color w:val="000000"/>
          <w:sz w:val="20"/>
          <w:szCs w:val="20"/>
          <w:highlight w:val="none"/>
        </w:rPr>
      </w:pPr>
      <w:r>
        <w:rPr>
          <w:rFonts w:hint="eastAsia" w:ascii="宋体" w:hAnsi="宋体" w:eastAsia="宋体" w:cs="Times New Roman"/>
          <w:color w:val="000000"/>
          <w:sz w:val="20"/>
          <w:szCs w:val="20"/>
          <w:highlight w:val="none"/>
        </w:rPr>
        <w:t>2、合同总价包括：完成所有内容的全部费用。</w:t>
      </w:r>
    </w:p>
    <w:p w14:paraId="5807DD16">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3、合同总价一次包死，不受市场价变化的影响。</w:t>
      </w:r>
    </w:p>
    <w:p w14:paraId="40B98D07">
      <w:pPr>
        <w:adjustRightInd w:val="0"/>
        <w:snapToGrid w:val="0"/>
        <w:spacing w:line="360" w:lineRule="auto"/>
        <w:ind w:firstLine="400" w:firstLineChars="200"/>
        <w:rPr>
          <w:rFonts w:hint="eastAsia" w:ascii="宋体" w:hAnsi="宋体" w:eastAsia="宋体" w:cs="Times New Roman"/>
          <w:sz w:val="20"/>
          <w:szCs w:val="20"/>
          <w:highlight w:val="none"/>
        </w:rPr>
      </w:pPr>
      <w:bookmarkStart w:id="2" w:name="_Toc19515386"/>
      <w:r>
        <w:rPr>
          <w:rFonts w:hint="eastAsia" w:ascii="宋体" w:hAnsi="宋体" w:eastAsia="宋体" w:cs="Times New Roman"/>
          <w:sz w:val="20"/>
          <w:szCs w:val="20"/>
          <w:highlight w:val="none"/>
        </w:rPr>
        <w:t>三、合同结算</w:t>
      </w:r>
      <w:bookmarkEnd w:id="2"/>
    </w:p>
    <w:p w14:paraId="29641EEF">
      <w:pPr>
        <w:adjustRightInd w:val="0"/>
        <w:snapToGrid w:val="0"/>
        <w:spacing w:line="360" w:lineRule="auto"/>
        <w:ind w:firstLine="400" w:firstLineChars="200"/>
        <w:rPr>
          <w:rFonts w:ascii="宋体" w:hAnsi="宋体" w:eastAsia="宋体" w:cs="Times New Roman"/>
          <w:sz w:val="20"/>
          <w:szCs w:val="20"/>
          <w:highlight w:val="none"/>
        </w:rPr>
      </w:pPr>
      <w:r>
        <w:rPr>
          <w:rFonts w:hint="eastAsia" w:ascii="宋体" w:hAnsi="宋体" w:eastAsia="宋体" w:cs="Times New Roman"/>
          <w:sz w:val="20"/>
          <w:szCs w:val="20"/>
          <w:highlight w:val="none"/>
        </w:rPr>
        <w:t>1、资金支付条件及时间：</w:t>
      </w:r>
    </w:p>
    <w:p w14:paraId="26DC7DBE">
      <w:pPr>
        <w:adjustRightInd w:val="0"/>
        <w:snapToGrid w:val="0"/>
        <w:spacing w:line="360" w:lineRule="auto"/>
        <w:ind w:firstLine="400" w:firstLineChars="200"/>
        <w:rPr>
          <w:rFonts w:hint="eastAsia" w:ascii="宋体" w:hAnsi="宋体" w:eastAsia="宋体" w:cs="Times New Roman"/>
          <w:color w:val="000000"/>
          <w:sz w:val="20"/>
          <w:szCs w:val="20"/>
          <w:highlight w:val="none"/>
        </w:rPr>
      </w:pPr>
      <w:r>
        <w:rPr>
          <w:rFonts w:hint="eastAsia" w:ascii="宋体" w:hAnsi="宋体" w:eastAsia="宋体" w:cs="Times New Roman"/>
          <w:color w:val="000000"/>
          <w:sz w:val="20"/>
          <w:szCs w:val="20"/>
          <w:highlight w:val="none"/>
        </w:rPr>
        <w:t>1-1、付款条件说明： 第一季度服务完成后 ，达到付款条件起 60 日内，支付合同总金额的 25.00%。</w:t>
      </w:r>
    </w:p>
    <w:p w14:paraId="25ECD8D3">
      <w:pPr>
        <w:adjustRightInd w:val="0"/>
        <w:snapToGrid w:val="0"/>
        <w:spacing w:line="360" w:lineRule="auto"/>
        <w:ind w:firstLine="400" w:firstLineChars="200"/>
        <w:rPr>
          <w:rFonts w:hint="eastAsia" w:ascii="宋体" w:hAnsi="宋体" w:eastAsia="宋体" w:cs="Times New Roman"/>
          <w:color w:val="000000"/>
          <w:sz w:val="20"/>
          <w:szCs w:val="20"/>
          <w:highlight w:val="none"/>
        </w:rPr>
      </w:pPr>
      <w:r>
        <w:rPr>
          <w:rFonts w:hint="eastAsia" w:ascii="宋体" w:hAnsi="宋体" w:eastAsia="宋体" w:cs="Times New Roman"/>
          <w:color w:val="000000"/>
          <w:sz w:val="20"/>
          <w:szCs w:val="20"/>
          <w:highlight w:val="none"/>
        </w:rPr>
        <w:t>1-2、 付款条件说明： 第二季度服务完成后 ，达到付款条件起 60 日内，支付合同总金额的 25.00%。</w:t>
      </w:r>
    </w:p>
    <w:p w14:paraId="5D4E7169">
      <w:pPr>
        <w:adjustRightInd w:val="0"/>
        <w:snapToGrid w:val="0"/>
        <w:spacing w:line="360" w:lineRule="auto"/>
        <w:ind w:firstLine="400" w:firstLineChars="200"/>
        <w:rPr>
          <w:rFonts w:hint="eastAsia" w:ascii="宋体" w:hAnsi="宋体" w:eastAsia="宋体" w:cs="Times New Roman"/>
          <w:color w:val="000000"/>
          <w:sz w:val="20"/>
          <w:szCs w:val="20"/>
          <w:highlight w:val="none"/>
        </w:rPr>
      </w:pPr>
      <w:r>
        <w:rPr>
          <w:rFonts w:hint="eastAsia" w:ascii="宋体" w:hAnsi="宋体" w:eastAsia="宋体" w:cs="Times New Roman"/>
          <w:color w:val="000000"/>
          <w:sz w:val="20"/>
          <w:szCs w:val="20"/>
          <w:highlight w:val="none"/>
        </w:rPr>
        <w:t>1-3、 付款条件说明： 第三季度服务完成后 ，达到付款条件起 60 日内，支付合同总金额的 25.00%。</w:t>
      </w:r>
    </w:p>
    <w:p w14:paraId="2857DF5C">
      <w:pPr>
        <w:adjustRightInd w:val="0"/>
        <w:snapToGrid w:val="0"/>
        <w:spacing w:line="360" w:lineRule="auto"/>
        <w:ind w:firstLine="400" w:firstLineChars="200"/>
        <w:rPr>
          <w:rFonts w:hint="eastAsia" w:ascii="宋体" w:hAnsi="宋体" w:eastAsia="宋体" w:cs="Times New Roman"/>
          <w:color w:val="000000"/>
          <w:sz w:val="20"/>
          <w:szCs w:val="20"/>
          <w:highlight w:val="none"/>
        </w:rPr>
      </w:pPr>
      <w:r>
        <w:rPr>
          <w:rFonts w:hint="eastAsia" w:ascii="宋体" w:hAnsi="宋体" w:eastAsia="宋体" w:cs="Times New Roman"/>
          <w:color w:val="000000"/>
          <w:sz w:val="20"/>
          <w:szCs w:val="20"/>
          <w:highlight w:val="none"/>
        </w:rPr>
        <w:t>1-4、 付款条件说明： 第四季度服务完成后 ，达到付款条件起 60 日内，支付合同总金额的 25.00%。</w:t>
      </w:r>
    </w:p>
    <w:p w14:paraId="0103850E">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2、结算方式：银行转账。</w:t>
      </w:r>
    </w:p>
    <w:p w14:paraId="7F140F79">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3、结算单位：由</w:t>
      </w:r>
      <w:r>
        <w:rPr>
          <w:rFonts w:hint="eastAsia" w:ascii="宋体" w:hAnsi="宋体" w:eastAsia="宋体" w:cs="Times New Roman"/>
          <w:sz w:val="20"/>
          <w:szCs w:val="20"/>
          <w:highlight w:val="none"/>
          <w:u w:val="single"/>
        </w:rPr>
        <w:t xml:space="preserve">  采购人 </w:t>
      </w:r>
      <w:r>
        <w:rPr>
          <w:rFonts w:hint="eastAsia" w:ascii="宋体" w:hAnsi="宋体" w:eastAsia="宋体" w:cs="Times New Roman"/>
          <w:sz w:val="20"/>
          <w:szCs w:val="20"/>
          <w:highlight w:val="none"/>
        </w:rPr>
        <w:t>负责结算，乙方开具合同总价数的全额发票交采购人。</w:t>
      </w:r>
    </w:p>
    <w:p w14:paraId="3FA2874D">
      <w:pPr>
        <w:adjustRightInd w:val="0"/>
        <w:snapToGrid w:val="0"/>
        <w:spacing w:line="360" w:lineRule="auto"/>
        <w:ind w:firstLine="400" w:firstLineChars="200"/>
        <w:rPr>
          <w:rFonts w:hint="eastAsia" w:ascii="宋体" w:hAnsi="宋体" w:eastAsia="宋体" w:cs="Times New Roman"/>
          <w:sz w:val="20"/>
          <w:szCs w:val="20"/>
          <w:highlight w:val="none"/>
        </w:rPr>
      </w:pPr>
      <w:bookmarkStart w:id="3" w:name="_Toc19515387"/>
      <w:r>
        <w:rPr>
          <w:rFonts w:hint="eastAsia" w:ascii="宋体" w:hAnsi="宋体" w:eastAsia="宋体" w:cs="Times New Roman"/>
          <w:sz w:val="20"/>
          <w:szCs w:val="20"/>
          <w:highlight w:val="none"/>
        </w:rPr>
        <w:t>四、履行期限、地点及方式:</w:t>
      </w:r>
      <w:bookmarkEnd w:id="3"/>
    </w:p>
    <w:p w14:paraId="592D5B08">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1、履行期限：</w:t>
      </w:r>
      <w:r>
        <w:rPr>
          <w:rFonts w:hint="eastAsia" w:ascii="宋体" w:hAnsi="宋体" w:eastAsia="宋体" w:cs="Times New Roman"/>
          <w:kern w:val="0"/>
          <w:sz w:val="20"/>
          <w:szCs w:val="20"/>
          <w:highlight w:val="none"/>
        </w:rPr>
        <w:t>合同签订生效后一年</w:t>
      </w:r>
      <w:r>
        <w:rPr>
          <w:rFonts w:hint="eastAsia" w:ascii="宋体" w:hAnsi="宋体" w:eastAsia="宋体" w:cs="Times New Roman"/>
          <w:sz w:val="20"/>
          <w:szCs w:val="20"/>
          <w:highlight w:val="none"/>
        </w:rPr>
        <w:t>。</w:t>
      </w:r>
    </w:p>
    <w:p w14:paraId="3C0A1560">
      <w:pPr>
        <w:adjustRightInd w:val="0"/>
        <w:snapToGrid w:val="0"/>
        <w:spacing w:line="360" w:lineRule="auto"/>
        <w:ind w:firstLine="400" w:firstLineChars="200"/>
        <w:rPr>
          <w:rFonts w:hint="eastAsia" w:ascii="宋体" w:hAnsi="宋体" w:eastAsia="宋体" w:cs="Times New Roman"/>
          <w:color w:val="FF0000"/>
          <w:sz w:val="20"/>
          <w:szCs w:val="20"/>
          <w:highlight w:val="none"/>
        </w:rPr>
      </w:pPr>
      <w:r>
        <w:rPr>
          <w:rFonts w:hint="eastAsia" w:ascii="宋体" w:hAnsi="宋体" w:eastAsia="宋体" w:cs="Times New Roman"/>
          <w:sz w:val="20"/>
          <w:szCs w:val="20"/>
          <w:highlight w:val="none"/>
        </w:rPr>
        <w:t>2、地点：采购人指定地点。</w:t>
      </w:r>
    </w:p>
    <w:p w14:paraId="69E2EB0D">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3、方式：按照采购人指定方式。</w:t>
      </w:r>
    </w:p>
    <w:p w14:paraId="41603022">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五、服务内容</w:t>
      </w:r>
    </w:p>
    <w:p w14:paraId="22235D19">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1、配合开展机动车排气污染路抽检执法检查工作，工作时间为每日7:30-22:30，含周末及法定节假日，工作时限为自合同签订之日起1年。以2人为一组，共提供2组4名机动车检验检测人员，2组自行进行轮换倒班。</w:t>
      </w:r>
    </w:p>
    <w:p w14:paraId="41B74C44">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2、配合开展辖区内非道路移动柴油机械排气污染监督抽测工作，工作时间为每日8:30-22:30，含周末及法定节假日，工作时限为自合同签订之日起1年。以3人为一组，共提供2组6名非道路移动柴油机械排气烟度检验检测人员（1组备用）。</w:t>
      </w:r>
    </w:p>
    <w:p w14:paraId="2FF5B1C8">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六、服务质量及标准</w:t>
      </w:r>
    </w:p>
    <w:p w14:paraId="7FB220C4">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1、机动车尾气检测人员具有</w:t>
      </w:r>
      <w:r>
        <w:rPr>
          <w:rFonts w:hint="eastAsia" w:ascii="宋体" w:hAnsi="宋体" w:cs="Times New Roman"/>
          <w:sz w:val="20"/>
          <w:szCs w:val="20"/>
          <w:highlight w:val="none"/>
          <w:lang w:val="en-US" w:eastAsia="zh-CN"/>
        </w:rPr>
        <w:t>省级及以上</w:t>
      </w:r>
      <w:r>
        <w:rPr>
          <w:rFonts w:hint="eastAsia" w:ascii="宋体" w:hAnsi="宋体" w:eastAsia="宋体" w:cs="Times New Roman"/>
          <w:sz w:val="20"/>
          <w:szCs w:val="20"/>
          <w:highlight w:val="none"/>
        </w:rPr>
        <w:t>质检部门颁发的技术考核合格证；</w:t>
      </w:r>
    </w:p>
    <w:p w14:paraId="6F9FFA9C">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2、机动车排气污染路抽检至少提供检定合格、手续完备的1台尾气分析仪、1台不透光度计及耗材配件，并保证检测仪器能够正常使用；非道路移动柴油机械排气污染监督抽测至少提供检定合格、手续完备的1台不透光度计及耗材配件，并保证检测仪器能够正常使用。</w:t>
      </w:r>
    </w:p>
    <w:p w14:paraId="675E12CE">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3、能对被检车辆出具具有法律效力的检测报告；</w:t>
      </w:r>
    </w:p>
    <w:p w14:paraId="1F04447A">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4、提供被检车辆驾驶人讲解机动车排气污染检测以及非道路移动柴油机械驾驶人相关问题的服务；</w:t>
      </w:r>
    </w:p>
    <w:p w14:paraId="4244E812">
      <w:pPr>
        <w:pStyle w:val="5"/>
        <w:ind w:firstLine="400" w:firstLineChars="200"/>
        <w:jc w:val="both"/>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能</w:t>
      </w:r>
      <w:r>
        <w:rPr>
          <w:rFonts w:hint="eastAsia" w:ascii="宋体" w:hAnsi="宋体" w:eastAsia="宋体" w:cs="宋体"/>
          <w:sz w:val="20"/>
          <w:szCs w:val="20"/>
          <w:highlight w:val="none"/>
          <w:lang w:val="en-US" w:eastAsia="zh-CN"/>
        </w:rPr>
        <w:t>检测出</w:t>
      </w:r>
      <w:r>
        <w:rPr>
          <w:rFonts w:hint="eastAsia" w:ascii="宋体" w:hAnsi="宋体" w:eastAsia="宋体" w:cs="宋体"/>
          <w:sz w:val="20"/>
          <w:szCs w:val="20"/>
          <w:highlight w:val="none"/>
        </w:rPr>
        <w:t>重型柴油车、燃气车 拆除、损坏、闲置后处理装置，拔出或改动氮氧化物、温度传感器，不正常使用尿素，刷写 OBD 程序、使用OBD作弊装置，以及超标排放等违法行为</w:t>
      </w:r>
      <w:r>
        <w:rPr>
          <w:rFonts w:hint="eastAsia" w:ascii="宋体" w:hAnsi="宋体" w:eastAsia="宋体" w:cs="宋体"/>
          <w:sz w:val="20"/>
          <w:szCs w:val="20"/>
          <w:highlight w:val="none"/>
          <w:lang w:eastAsia="zh-CN"/>
        </w:rPr>
        <w:t>。</w:t>
      </w:r>
    </w:p>
    <w:p w14:paraId="3A1EEE80">
      <w:pPr>
        <w:pStyle w:val="5"/>
        <w:ind w:firstLine="400" w:firstLineChars="200"/>
        <w:jc w:val="both"/>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6</w:t>
      </w:r>
      <w:r>
        <w:rPr>
          <w:rFonts w:hint="eastAsia" w:ascii="宋体" w:hAnsi="宋体" w:eastAsia="宋体" w:cs="宋体"/>
          <w:sz w:val="20"/>
          <w:szCs w:val="20"/>
          <w:highlight w:val="none"/>
        </w:rPr>
        <w:t>、自行解决现场检测所需统一服装、交通、误餐等相关费用；</w:t>
      </w:r>
    </w:p>
    <w:p w14:paraId="28163AB2">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宋体"/>
          <w:sz w:val="20"/>
          <w:szCs w:val="20"/>
          <w:highlight w:val="none"/>
          <w:lang w:val="en-US" w:eastAsia="zh-CN"/>
        </w:rPr>
        <w:t>7</w:t>
      </w:r>
      <w:r>
        <w:rPr>
          <w:rFonts w:hint="eastAsia" w:ascii="宋体" w:hAnsi="宋体" w:eastAsia="宋体" w:cs="宋体"/>
          <w:sz w:val="20"/>
          <w:szCs w:val="20"/>
          <w:highlight w:val="none"/>
        </w:rPr>
        <w:t>、第三方检测机构服务人员，对其检测行为及检测结果承担法律责任。</w:t>
      </w:r>
    </w:p>
    <w:p w14:paraId="251835DA">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七、甲方权利和义务</w:t>
      </w:r>
    </w:p>
    <w:p w14:paraId="2CD6A0CC">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1、甲方有权对合同规定范围内乙方的货物、服务、工程行为进行监督和检查，拥有监管权。甲方对不合理的部分有权下达整改通知书，并要求乙方限期整改。</w:t>
      </w:r>
    </w:p>
    <w:p w14:paraId="40E37937">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2、负责检查监督乙方管理工作的实施及制度的执行情况。</w:t>
      </w:r>
    </w:p>
    <w:p w14:paraId="71AE1B47">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3、根据本合同规定，按时向乙方支付应付费用。</w:t>
      </w:r>
    </w:p>
    <w:p w14:paraId="3F596D00">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4、国家法律、法规所规定由甲方承担的其它责任。</w:t>
      </w:r>
    </w:p>
    <w:p w14:paraId="64B77CBA">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八、乙方的权利和义务</w:t>
      </w:r>
    </w:p>
    <w:p w14:paraId="6E38E2B4">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1、对本合同规定的范围内的享有管理权及服务义务。</w:t>
      </w:r>
    </w:p>
    <w:p w14:paraId="175E0C41">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2、及时向甲方通告本项目执行范围内有关的重大事项，及时处理出现的问题。</w:t>
      </w:r>
    </w:p>
    <w:p w14:paraId="0E08CCA5">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3、接受项目行业管理部门及政府有关部门的监督指导，接受甲方的监督。</w:t>
      </w:r>
    </w:p>
    <w:p w14:paraId="029F7DCF">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4、国家法律、法规所规定由乙方承担的其它责任。</w:t>
      </w:r>
    </w:p>
    <w:p w14:paraId="3BAA1397">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九、甲方的责任</w:t>
      </w:r>
    </w:p>
    <w:p w14:paraId="06BE53D7">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1、甲方应当履行协议约定的义务，如有违反则应当承担违约责任，赔偿给乙方造成的损失。</w:t>
      </w:r>
    </w:p>
    <w:p w14:paraId="4EA30A43">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2、甲方如果向乙方提出赔偿或其他要求不能成立时，则应补偿由于该赔偿或其他要求所导致乙方的各种费</w:t>
      </w:r>
      <w:bookmarkStart w:id="8" w:name="_GoBack"/>
      <w:bookmarkEnd w:id="8"/>
      <w:r>
        <w:rPr>
          <w:rFonts w:hint="eastAsia" w:ascii="宋体" w:hAnsi="宋体" w:eastAsia="宋体" w:cs="Times New Roman"/>
          <w:sz w:val="20"/>
          <w:szCs w:val="20"/>
          <w:highlight w:val="none"/>
        </w:rPr>
        <w:t>用的支出。</w:t>
      </w:r>
    </w:p>
    <w:p w14:paraId="5FCD9E28">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十、乙方的责任</w:t>
      </w:r>
    </w:p>
    <w:p w14:paraId="6E393AFF">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1、乙方在业务委托合同有效期内，如因非乙方的责任造成进度的推迟或延误而超过约定的日期，双方应进一步约定相应延长合同有效期。</w:t>
      </w:r>
    </w:p>
    <w:p w14:paraId="24993A01">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2、乙方责任期即聘用协议有效期内，应当履行协议中约定的义务，因乙方的单方过失造成的经济损失，应当向甲方进行赔偿。</w:t>
      </w:r>
    </w:p>
    <w:p w14:paraId="25530B76">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3、乙方对甲方所提出的问题不能及时核对或答复，导致合同不能全部或部分履行，乙方应承担责任。</w:t>
      </w:r>
    </w:p>
    <w:p w14:paraId="7DEB7233">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4、乙方向甲方提出赔偿要求不能成立时，则应补偿由于该赔偿或其他要求所导致甲方的各种费用的支出。</w:t>
      </w:r>
      <w:bookmarkStart w:id="4" w:name="_Toc19515392"/>
    </w:p>
    <w:p w14:paraId="4C89018B">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十一、违约责任</w:t>
      </w:r>
      <w:bookmarkEnd w:id="4"/>
    </w:p>
    <w:p w14:paraId="3F0D0471">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1、按《中华人民共和国民法典》中的相关条款执行。</w:t>
      </w:r>
    </w:p>
    <w:p w14:paraId="71703FCF">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2、乙方履约延误</w:t>
      </w:r>
    </w:p>
    <w:p w14:paraId="7A4CE374">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2-1、如乙方事先未征得甲方同意并得到甲方的谅解而单方面延迟执行合同，将按违约终止合同。</w:t>
      </w:r>
    </w:p>
    <w:p w14:paraId="72BED1B3">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付时间或对乙方加收误期赔偿金。每延误一周的赔偿费按合同金额的百分之零点五（0.5%）计收，直至提供服务为止。误期赔偿费的最高限额为合同价格的百分之五（5%）。一旦达到误期赔偿费的最高限额，甲方可终止合同。</w:t>
      </w:r>
    </w:p>
    <w:p w14:paraId="1D7FA3E9">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3、违约终止合同：未按合同要求提供服务或不能满足技术要求，甲方会同监督机构有权终止合同，对乙方违约行为进行追究，同时按政府采购法的有关规定进行相应的处罚。</w:t>
      </w:r>
    </w:p>
    <w:p w14:paraId="64FCB9B7">
      <w:pPr>
        <w:adjustRightInd w:val="0"/>
        <w:snapToGrid w:val="0"/>
        <w:spacing w:line="360" w:lineRule="auto"/>
        <w:ind w:firstLine="400" w:firstLineChars="200"/>
        <w:rPr>
          <w:rFonts w:hint="eastAsia" w:ascii="宋体" w:hAnsi="宋体" w:eastAsia="宋体" w:cs="Times New Roman"/>
          <w:sz w:val="20"/>
          <w:szCs w:val="20"/>
          <w:highlight w:val="none"/>
          <w:lang w:val="zh-CN"/>
        </w:rPr>
      </w:pPr>
      <w:r>
        <w:rPr>
          <w:rFonts w:hint="eastAsia" w:ascii="宋体" w:hAnsi="宋体" w:eastAsia="宋体" w:cs="Times New Roman"/>
          <w:sz w:val="20"/>
          <w:szCs w:val="20"/>
          <w:highlight w:val="none"/>
        </w:rPr>
        <w:t>十二、</w:t>
      </w:r>
      <w:r>
        <w:rPr>
          <w:rFonts w:hint="eastAsia" w:ascii="宋体" w:hAnsi="宋体" w:eastAsia="宋体" w:cs="Times New Roman"/>
          <w:sz w:val="20"/>
          <w:szCs w:val="20"/>
          <w:highlight w:val="none"/>
          <w:lang w:val="zh-CN"/>
        </w:rPr>
        <w:t>验收方式</w:t>
      </w:r>
    </w:p>
    <w:p w14:paraId="0D135641">
      <w:pPr>
        <w:adjustRightInd w:val="0"/>
        <w:snapToGrid w:val="0"/>
        <w:spacing w:line="360" w:lineRule="auto"/>
        <w:ind w:firstLine="400" w:firstLineChars="200"/>
        <w:rPr>
          <w:rFonts w:hint="eastAsia" w:ascii="宋体" w:hAnsi="宋体" w:eastAsia="宋体" w:cs="Times New Roman"/>
          <w:sz w:val="20"/>
          <w:szCs w:val="20"/>
          <w:highlight w:val="none"/>
          <w:lang w:val="zh-CN"/>
        </w:rPr>
      </w:pPr>
      <w:r>
        <w:rPr>
          <w:rFonts w:hint="eastAsia" w:ascii="宋体" w:hAnsi="宋体" w:eastAsia="宋体" w:cs="Times New Roman"/>
          <w:sz w:val="20"/>
          <w:szCs w:val="20"/>
          <w:highlight w:val="none"/>
          <w:lang w:val="zh-CN"/>
        </w:rPr>
        <w:t>1、乙方为甲方提供的服务质量符合国家及行业相关部门规定的验收合格标准。</w:t>
      </w:r>
    </w:p>
    <w:p w14:paraId="76EECE96">
      <w:pPr>
        <w:adjustRightInd w:val="0"/>
        <w:snapToGrid w:val="0"/>
        <w:spacing w:line="360" w:lineRule="auto"/>
        <w:ind w:firstLine="400" w:firstLineChars="200"/>
        <w:rPr>
          <w:rFonts w:hint="eastAsia" w:ascii="宋体" w:hAnsi="宋体" w:eastAsia="宋体" w:cs="Times New Roman"/>
          <w:sz w:val="20"/>
          <w:szCs w:val="20"/>
          <w:highlight w:val="none"/>
          <w:lang w:val="zh-CN"/>
        </w:rPr>
      </w:pPr>
      <w:r>
        <w:rPr>
          <w:rFonts w:hint="eastAsia" w:ascii="宋体" w:hAnsi="宋体" w:eastAsia="宋体" w:cs="Times New Roman"/>
          <w:sz w:val="20"/>
          <w:szCs w:val="20"/>
          <w:highlight w:val="none"/>
          <w:lang w:val="zh-CN"/>
        </w:rPr>
        <w:t>2、乙方完成服务后应及时通知甲方进行验收。验收合格的，甲方在验收合格单上签字；验收不合格的，乙方应当在15日内进行返工或调整，并重新提交甲方验收。</w:t>
      </w:r>
    </w:p>
    <w:p w14:paraId="6065E294">
      <w:pPr>
        <w:adjustRightInd w:val="0"/>
        <w:snapToGrid w:val="0"/>
        <w:spacing w:line="360" w:lineRule="auto"/>
        <w:ind w:firstLine="400" w:firstLineChars="200"/>
        <w:rPr>
          <w:rFonts w:hint="eastAsia" w:ascii="宋体" w:hAnsi="宋体" w:cs="Times New Roman"/>
          <w:sz w:val="20"/>
          <w:szCs w:val="20"/>
          <w:highlight w:val="none"/>
          <w:lang w:val="en-US" w:eastAsia="zh-CN"/>
        </w:rPr>
      </w:pPr>
      <w:r>
        <w:rPr>
          <w:rFonts w:hint="eastAsia" w:ascii="宋体" w:hAnsi="宋体" w:cs="Times New Roman"/>
          <w:sz w:val="20"/>
          <w:szCs w:val="20"/>
          <w:highlight w:val="none"/>
          <w:lang w:val="en-US" w:eastAsia="zh-CN"/>
        </w:rPr>
        <w:t>3、验收依据：</w:t>
      </w:r>
    </w:p>
    <w:p w14:paraId="6143D167">
      <w:pPr>
        <w:adjustRightInd w:val="0"/>
        <w:snapToGrid w:val="0"/>
        <w:spacing w:line="360" w:lineRule="auto"/>
        <w:ind w:firstLine="400" w:firstLineChars="200"/>
        <w:rPr>
          <w:rFonts w:hint="eastAsia" w:ascii="宋体" w:hAnsi="宋体" w:cs="Times New Roman"/>
          <w:sz w:val="20"/>
          <w:szCs w:val="20"/>
          <w:highlight w:val="none"/>
          <w:lang w:val="en-US" w:eastAsia="zh-CN"/>
        </w:rPr>
      </w:pPr>
      <w:r>
        <w:rPr>
          <w:rFonts w:hint="eastAsia" w:ascii="宋体" w:hAnsi="宋体" w:cs="Times New Roman"/>
          <w:sz w:val="20"/>
          <w:szCs w:val="20"/>
          <w:highlight w:val="none"/>
          <w:lang w:val="en-US" w:eastAsia="zh-CN"/>
        </w:rPr>
        <w:t>3-1、合同文本、合同附件、磋商文件、响应文件。</w:t>
      </w:r>
    </w:p>
    <w:p w14:paraId="7F26CA68">
      <w:pPr>
        <w:adjustRightInd w:val="0"/>
        <w:snapToGrid w:val="0"/>
        <w:spacing w:line="360" w:lineRule="auto"/>
        <w:ind w:firstLine="400" w:firstLineChars="200"/>
        <w:rPr>
          <w:rFonts w:hint="default" w:ascii="宋体" w:hAnsi="宋体" w:cs="Times New Roman"/>
          <w:sz w:val="20"/>
          <w:szCs w:val="20"/>
          <w:highlight w:val="none"/>
          <w:lang w:val="en-US" w:eastAsia="zh-CN"/>
        </w:rPr>
      </w:pPr>
      <w:r>
        <w:rPr>
          <w:rFonts w:hint="eastAsia" w:ascii="宋体" w:hAnsi="宋体" w:cs="Times New Roman"/>
          <w:sz w:val="20"/>
          <w:szCs w:val="20"/>
          <w:highlight w:val="none"/>
          <w:lang w:val="en-US" w:eastAsia="zh-CN"/>
        </w:rPr>
        <w:t>3-2、国</w:t>
      </w:r>
      <w:r>
        <w:rPr>
          <w:rFonts w:hint="eastAsia" w:ascii="宋体" w:hAnsi="宋体" w:eastAsia="宋体" w:cs="Times New Roman"/>
          <w:sz w:val="20"/>
          <w:szCs w:val="20"/>
          <w:highlight w:val="none"/>
          <w:lang w:val="zh-CN"/>
        </w:rPr>
        <w:t>家</w:t>
      </w:r>
      <w:r>
        <w:rPr>
          <w:rFonts w:hint="eastAsia" w:ascii="宋体" w:hAnsi="宋体" w:cs="Times New Roman"/>
          <w:sz w:val="20"/>
          <w:szCs w:val="20"/>
          <w:highlight w:val="none"/>
          <w:lang w:val="en-US" w:eastAsia="zh-CN"/>
        </w:rPr>
        <w:t>相应及</w:t>
      </w:r>
      <w:r>
        <w:rPr>
          <w:rFonts w:hint="eastAsia" w:ascii="宋体" w:hAnsi="宋体" w:eastAsia="宋体" w:cs="Times New Roman"/>
          <w:sz w:val="20"/>
          <w:szCs w:val="20"/>
          <w:highlight w:val="none"/>
          <w:lang w:val="zh-CN"/>
        </w:rPr>
        <w:t>行业相关部门规定</w:t>
      </w:r>
      <w:r>
        <w:rPr>
          <w:rFonts w:hint="eastAsia" w:ascii="宋体" w:hAnsi="宋体" w:cs="Times New Roman"/>
          <w:sz w:val="20"/>
          <w:szCs w:val="20"/>
          <w:highlight w:val="none"/>
          <w:lang w:val="en-US" w:eastAsia="zh-CN"/>
        </w:rPr>
        <w:t>的标准、规范。</w:t>
      </w:r>
    </w:p>
    <w:p w14:paraId="44BFDA11">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十</w:t>
      </w:r>
      <w:r>
        <w:rPr>
          <w:rFonts w:hint="eastAsia" w:ascii="宋体" w:hAnsi="宋体" w:cs="Times New Roman"/>
          <w:sz w:val="20"/>
          <w:szCs w:val="20"/>
          <w:highlight w:val="none"/>
          <w:lang w:val="en-US" w:eastAsia="zh-CN"/>
        </w:rPr>
        <w:t>三</w:t>
      </w:r>
      <w:r>
        <w:rPr>
          <w:rFonts w:hint="eastAsia" w:ascii="宋体" w:hAnsi="宋体" w:eastAsia="宋体" w:cs="Times New Roman"/>
          <w:sz w:val="20"/>
          <w:szCs w:val="20"/>
          <w:highlight w:val="none"/>
        </w:rPr>
        <w:t>、不可抗力事件处理</w:t>
      </w:r>
    </w:p>
    <w:p w14:paraId="0F1D8F67">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若双方任何一方由于受诸如战争、严重火灾、洪水、台风、地震等不可抗力事故的影响而不能执行合同时，履约合同的期限应予以延长，延长的期限应相当于事故所影响的时间。不可抗力事故系指在缔结合同时所不能预见的，并且它的发生及其后果是无法避免和无法克服的事故。受阻一方应在不可抗力事故发生后立即通知对方，并于事故发生后叁天内将事故发生地有关组织出具的事故证明文件用特快专递寄给对方审阅确认。因不可抗力原因导致合同履行期过长，无法满足甲方服务需求的或无法实现甲方合同目的、影响甲方正常运营，甲方有权解除合同，双方不必承担违约责任。</w:t>
      </w:r>
      <w:bookmarkStart w:id="5" w:name="_Toc19515393"/>
    </w:p>
    <w:p w14:paraId="7C1311FE">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十</w:t>
      </w:r>
      <w:r>
        <w:rPr>
          <w:rFonts w:hint="eastAsia" w:ascii="宋体" w:hAnsi="宋体" w:cs="Times New Roman"/>
          <w:sz w:val="20"/>
          <w:szCs w:val="20"/>
          <w:highlight w:val="none"/>
          <w:lang w:val="en-US" w:eastAsia="zh-CN"/>
        </w:rPr>
        <w:t>四</w:t>
      </w:r>
      <w:r>
        <w:rPr>
          <w:rFonts w:hint="eastAsia" w:ascii="宋体" w:hAnsi="宋体" w:eastAsia="宋体" w:cs="Times New Roman"/>
          <w:sz w:val="20"/>
          <w:szCs w:val="20"/>
          <w:highlight w:val="none"/>
        </w:rPr>
        <w:t>、合同组成</w:t>
      </w:r>
      <w:bookmarkEnd w:id="5"/>
    </w:p>
    <w:p w14:paraId="02A64A98">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1、成交通知书</w:t>
      </w:r>
    </w:p>
    <w:p w14:paraId="40884C83">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2、合同文件</w:t>
      </w:r>
    </w:p>
    <w:p w14:paraId="47EC0646">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3、国家相关规范及标准</w:t>
      </w:r>
    </w:p>
    <w:p w14:paraId="44B97D40">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4、竞争性磋商文件</w:t>
      </w:r>
    </w:p>
    <w:p w14:paraId="1B06E794">
      <w:pPr>
        <w:adjustRightInd w:val="0"/>
        <w:snapToGrid w:val="0"/>
        <w:spacing w:line="360" w:lineRule="auto"/>
        <w:ind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5、磋商响应文件</w:t>
      </w:r>
    </w:p>
    <w:p w14:paraId="72EEDEBF">
      <w:pPr>
        <w:adjustRightInd w:val="0"/>
        <w:snapToGrid w:val="0"/>
        <w:spacing w:line="360" w:lineRule="auto"/>
        <w:ind w:firstLine="400" w:firstLineChars="200"/>
        <w:rPr>
          <w:rFonts w:hint="eastAsia" w:ascii="宋体" w:hAnsi="宋体" w:eastAsia="宋体" w:cs="Times New Roman"/>
          <w:sz w:val="20"/>
          <w:szCs w:val="20"/>
          <w:highlight w:val="none"/>
        </w:rPr>
      </w:pPr>
      <w:bookmarkStart w:id="6" w:name="_Toc19515394"/>
      <w:r>
        <w:rPr>
          <w:rFonts w:hint="eastAsia" w:ascii="宋体" w:hAnsi="宋体" w:eastAsia="宋体" w:cs="Times New Roman"/>
          <w:sz w:val="20"/>
          <w:szCs w:val="20"/>
          <w:highlight w:val="none"/>
        </w:rPr>
        <w:t>十</w:t>
      </w:r>
      <w:r>
        <w:rPr>
          <w:rFonts w:hint="eastAsia" w:ascii="宋体" w:hAnsi="宋体" w:cs="Times New Roman"/>
          <w:sz w:val="20"/>
          <w:szCs w:val="20"/>
          <w:highlight w:val="none"/>
          <w:lang w:val="en-US" w:eastAsia="zh-CN"/>
        </w:rPr>
        <w:t>五</w:t>
      </w:r>
      <w:r>
        <w:rPr>
          <w:rFonts w:hint="eastAsia" w:ascii="宋体" w:hAnsi="宋体" w:eastAsia="宋体" w:cs="Times New Roman"/>
          <w:sz w:val="20"/>
          <w:szCs w:val="20"/>
          <w:highlight w:val="none"/>
        </w:rPr>
        <w:t>、解决争议的方法</w:t>
      </w:r>
      <w:bookmarkEnd w:id="6"/>
    </w:p>
    <w:p w14:paraId="50E43840">
      <w:pPr>
        <w:widowControl/>
        <w:autoSpaceDE w:val="0"/>
        <w:autoSpaceDN w:val="0"/>
        <w:snapToGrid w:val="0"/>
        <w:spacing w:line="360" w:lineRule="auto"/>
        <w:ind w:right="-110" w:firstLine="400" w:firstLineChars="200"/>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凡因本合同引起的或与本合同有关的争议，双方应友好协商解决。协商不成时，双方均同意采用以下第（  ）种争议解决方式：</w:t>
      </w:r>
    </w:p>
    <w:p w14:paraId="5E4EDA9F">
      <w:pPr>
        <w:widowControl/>
        <w:autoSpaceDE w:val="0"/>
        <w:autoSpaceDN w:val="0"/>
        <w:snapToGrid w:val="0"/>
        <w:spacing w:line="360" w:lineRule="auto"/>
        <w:ind w:right="-110" w:firstLine="400" w:firstLineChars="200"/>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（1）甲、乙双方均同意向（甲方所在地人民法院）提起诉讼。</w:t>
      </w:r>
    </w:p>
    <w:p w14:paraId="1225EAC5">
      <w:pPr>
        <w:widowControl/>
        <w:autoSpaceDE w:val="0"/>
        <w:autoSpaceDN w:val="0"/>
        <w:snapToGrid w:val="0"/>
        <w:spacing w:line="360" w:lineRule="auto"/>
        <w:ind w:right="-110" w:firstLine="400" w:firstLineChars="200"/>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（2）甲、乙双方均同意向（</w:t>
      </w:r>
      <w:r>
        <w:rPr>
          <w:highlight w:val="none"/>
        </w:rPr>
        <w:fldChar w:fldCharType="begin"/>
      </w:r>
      <w:r>
        <w:rPr>
          <w:highlight w:val="none"/>
        </w:rPr>
        <w:instrText xml:space="preserve"> HYPERLINK "http://www.baidu.com/s?wd=%E4%BB%B2%E8%A3%81%E5%A7%94%E5%91%98%E4%BC%9A&amp;tn=SE_PcZhidaonwhc_ngpagmjz&amp;rsv_dl=gh_pc_zhidao" \t "_blank" </w:instrText>
      </w:r>
      <w:r>
        <w:rPr>
          <w:highlight w:val="none"/>
        </w:rPr>
        <w:fldChar w:fldCharType="separate"/>
      </w:r>
      <w:r>
        <w:rPr>
          <w:rFonts w:hint="eastAsia" w:ascii="宋体" w:hAnsi="宋体" w:eastAsia="宋体" w:cs="Times New Roman"/>
          <w:kern w:val="0"/>
          <w:sz w:val="20"/>
          <w:szCs w:val="20"/>
          <w:highlight w:val="none"/>
        </w:rPr>
        <w:t>仲裁委员会</w:t>
      </w:r>
      <w:r>
        <w:rPr>
          <w:rFonts w:hint="eastAsia" w:ascii="宋体" w:hAnsi="宋体" w:eastAsia="宋体" w:cs="Times New Roman"/>
          <w:kern w:val="0"/>
          <w:sz w:val="20"/>
          <w:szCs w:val="20"/>
          <w:highlight w:val="none"/>
        </w:rPr>
        <w:fldChar w:fldCharType="end"/>
      </w:r>
      <w:r>
        <w:rPr>
          <w:rFonts w:hint="eastAsia" w:ascii="宋体" w:hAnsi="宋体" w:eastAsia="宋体" w:cs="Times New Roman"/>
          <w:kern w:val="0"/>
          <w:sz w:val="20"/>
          <w:szCs w:val="20"/>
          <w:highlight w:val="none"/>
        </w:rPr>
        <w:t>）提起仲裁。</w:t>
      </w:r>
    </w:p>
    <w:p w14:paraId="53AC3559">
      <w:pPr>
        <w:adjustRightInd w:val="0"/>
        <w:snapToGrid w:val="0"/>
        <w:spacing w:line="360" w:lineRule="auto"/>
        <w:ind w:firstLine="400" w:firstLineChars="200"/>
        <w:rPr>
          <w:rFonts w:hint="eastAsia" w:ascii="宋体" w:hAnsi="宋体" w:eastAsia="宋体" w:cs="Times New Roman"/>
          <w:sz w:val="20"/>
          <w:szCs w:val="20"/>
          <w:highlight w:val="none"/>
        </w:rPr>
      </w:pPr>
      <w:bookmarkStart w:id="7" w:name="_Toc19515395"/>
      <w:r>
        <w:rPr>
          <w:rFonts w:hint="eastAsia" w:ascii="宋体" w:hAnsi="宋体" w:eastAsia="宋体" w:cs="Times New Roman"/>
          <w:sz w:val="20"/>
          <w:szCs w:val="20"/>
          <w:highlight w:val="none"/>
        </w:rPr>
        <w:t>十</w:t>
      </w:r>
      <w:r>
        <w:rPr>
          <w:rFonts w:hint="eastAsia" w:ascii="宋体" w:hAnsi="宋体" w:cs="Times New Roman"/>
          <w:sz w:val="20"/>
          <w:szCs w:val="20"/>
          <w:highlight w:val="none"/>
          <w:lang w:val="en-US" w:eastAsia="zh-CN"/>
        </w:rPr>
        <w:t>六</w:t>
      </w:r>
      <w:r>
        <w:rPr>
          <w:rFonts w:hint="eastAsia" w:ascii="宋体" w:hAnsi="宋体" w:eastAsia="宋体" w:cs="Times New Roman"/>
          <w:sz w:val="20"/>
          <w:szCs w:val="20"/>
          <w:highlight w:val="none"/>
        </w:rPr>
        <w:t>、合同生效及其它</w:t>
      </w:r>
      <w:bookmarkEnd w:id="7"/>
    </w:p>
    <w:p w14:paraId="10877080">
      <w:pPr>
        <w:widowControl/>
        <w:autoSpaceDE w:val="0"/>
        <w:autoSpaceDN w:val="0"/>
        <w:snapToGrid w:val="0"/>
        <w:spacing w:line="360" w:lineRule="auto"/>
        <w:ind w:right="-110" w:firstLine="400" w:firstLineChars="200"/>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1、合同未尽事宜、由甲、乙双方协商，作为合同补充，与原合同具有同等法律效力。</w:t>
      </w:r>
    </w:p>
    <w:p w14:paraId="36F397D2">
      <w:pPr>
        <w:widowControl/>
        <w:tabs>
          <w:tab w:val="left" w:pos="8391"/>
        </w:tabs>
        <w:autoSpaceDE w:val="0"/>
        <w:autoSpaceDN w:val="0"/>
        <w:snapToGrid w:val="0"/>
        <w:spacing w:line="360" w:lineRule="auto"/>
        <w:ind w:right="-69" w:firstLine="400" w:firstLineChars="200"/>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2、本合同一式</w:t>
      </w:r>
      <w:r>
        <w:rPr>
          <w:rFonts w:hint="eastAsia" w:ascii="宋体" w:hAnsi="宋体" w:eastAsia="宋体" w:cs="Times New Roman"/>
          <w:kern w:val="0"/>
          <w:sz w:val="20"/>
          <w:szCs w:val="20"/>
          <w:highlight w:val="none"/>
          <w:u w:val="single"/>
        </w:rPr>
        <w:t xml:space="preserve">  </w:t>
      </w:r>
      <w:r>
        <w:rPr>
          <w:rFonts w:hint="eastAsia" w:ascii="宋体" w:hAnsi="宋体" w:eastAsia="宋体" w:cs="Times New Roman"/>
          <w:kern w:val="0"/>
          <w:sz w:val="20"/>
          <w:szCs w:val="20"/>
          <w:highlight w:val="none"/>
        </w:rPr>
        <w:t>份，甲方、乙方双方分别执</w:t>
      </w:r>
      <w:r>
        <w:rPr>
          <w:rFonts w:hint="eastAsia" w:ascii="宋体" w:hAnsi="宋体" w:eastAsia="宋体" w:cs="Times New Roman"/>
          <w:kern w:val="0"/>
          <w:sz w:val="20"/>
          <w:szCs w:val="20"/>
          <w:highlight w:val="none"/>
          <w:u w:val="single"/>
        </w:rPr>
        <w:t xml:space="preserve">  </w:t>
      </w:r>
      <w:r>
        <w:rPr>
          <w:rFonts w:hint="eastAsia" w:ascii="宋体" w:hAnsi="宋体" w:eastAsia="宋体" w:cs="Times New Roman"/>
          <w:kern w:val="0"/>
          <w:sz w:val="20"/>
          <w:szCs w:val="20"/>
          <w:highlight w:val="none"/>
        </w:rPr>
        <w:t>份，</w:t>
      </w:r>
      <w:r>
        <w:rPr>
          <w:rFonts w:hint="eastAsia" w:ascii="宋体" w:hAnsi="宋体" w:eastAsia="宋体" w:cs="Times New Roman"/>
          <w:kern w:val="0"/>
          <w:sz w:val="20"/>
          <w:szCs w:val="20"/>
          <w:highlight w:val="none"/>
          <w:u w:val="single"/>
        </w:rPr>
        <w:t xml:space="preserve">   </w:t>
      </w:r>
      <w:r>
        <w:rPr>
          <w:rFonts w:hint="eastAsia" w:ascii="宋体" w:hAnsi="宋体" w:eastAsia="宋体" w:cs="Times New Roman"/>
          <w:kern w:val="0"/>
          <w:sz w:val="20"/>
          <w:szCs w:val="20"/>
          <w:highlight w:val="none"/>
        </w:rPr>
        <w:t>备案</w:t>
      </w:r>
      <w:r>
        <w:rPr>
          <w:rFonts w:hint="eastAsia" w:ascii="宋体" w:hAnsi="宋体" w:eastAsia="宋体" w:cs="Times New Roman"/>
          <w:kern w:val="0"/>
          <w:sz w:val="20"/>
          <w:szCs w:val="20"/>
          <w:highlight w:val="none"/>
          <w:u w:val="single"/>
        </w:rPr>
        <w:t xml:space="preserve">  </w:t>
      </w:r>
      <w:r>
        <w:rPr>
          <w:rFonts w:hint="eastAsia" w:ascii="宋体" w:hAnsi="宋体" w:eastAsia="宋体" w:cs="Times New Roman"/>
          <w:kern w:val="0"/>
          <w:sz w:val="20"/>
          <w:szCs w:val="20"/>
          <w:highlight w:val="none"/>
        </w:rPr>
        <w:t>份。</w:t>
      </w:r>
    </w:p>
    <w:p w14:paraId="3A142B68">
      <w:pPr>
        <w:widowControl/>
        <w:tabs>
          <w:tab w:val="left" w:pos="8391"/>
        </w:tabs>
        <w:autoSpaceDE w:val="0"/>
        <w:autoSpaceDN w:val="0"/>
        <w:snapToGrid w:val="0"/>
        <w:spacing w:line="360" w:lineRule="auto"/>
        <w:ind w:right="-69" w:firstLine="400" w:firstLineChars="200"/>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3、合同经甲乙双方盖章、签字后生效，合同签订地点为</w:t>
      </w:r>
      <w:r>
        <w:rPr>
          <w:rFonts w:hint="eastAsia" w:ascii="宋体" w:hAnsi="宋体" w:eastAsia="宋体" w:cs="Times New Roman"/>
          <w:kern w:val="0"/>
          <w:sz w:val="20"/>
          <w:szCs w:val="20"/>
          <w:highlight w:val="none"/>
          <w:u w:val="single"/>
        </w:rPr>
        <w:t xml:space="preserve">   </w:t>
      </w:r>
      <w:r>
        <w:rPr>
          <w:rFonts w:hint="eastAsia" w:ascii="宋体" w:hAnsi="宋体" w:eastAsia="宋体" w:cs="Times New Roman"/>
          <w:kern w:val="0"/>
          <w:sz w:val="20"/>
          <w:szCs w:val="20"/>
          <w:highlight w:val="none"/>
        </w:rPr>
        <w:t>。</w:t>
      </w:r>
    </w:p>
    <w:p w14:paraId="32D1FFA3">
      <w:pPr>
        <w:widowControl/>
        <w:tabs>
          <w:tab w:val="left" w:pos="8391"/>
        </w:tabs>
        <w:autoSpaceDE w:val="0"/>
        <w:autoSpaceDN w:val="0"/>
        <w:snapToGrid w:val="0"/>
        <w:spacing w:line="360" w:lineRule="auto"/>
        <w:ind w:right="-69" w:firstLine="400" w:firstLineChars="200"/>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4、生效时间：   年  月  日</w:t>
      </w:r>
    </w:p>
    <w:p w14:paraId="3D48D54D">
      <w:pPr>
        <w:widowControl/>
        <w:tabs>
          <w:tab w:val="left" w:pos="8391"/>
        </w:tabs>
        <w:autoSpaceDE w:val="0"/>
        <w:autoSpaceDN w:val="0"/>
        <w:snapToGrid w:val="0"/>
        <w:spacing w:line="360" w:lineRule="auto"/>
        <w:ind w:right="-69" w:firstLine="700" w:firstLineChars="350"/>
        <w:textAlignment w:val="bottom"/>
        <w:rPr>
          <w:rFonts w:hint="eastAsia" w:ascii="宋体" w:hAnsi="宋体" w:eastAsia="宋体" w:cs="Times New Roman"/>
          <w:kern w:val="0"/>
          <w:sz w:val="20"/>
          <w:szCs w:val="20"/>
          <w:highlight w:val="none"/>
        </w:rPr>
      </w:pPr>
    </w:p>
    <w:tbl>
      <w:tblPr>
        <w:tblStyle w:val="3"/>
        <w:tblW w:w="0" w:type="auto"/>
        <w:jc w:val="center"/>
        <w:tblLayout w:type="fixed"/>
        <w:tblCellMar>
          <w:top w:w="0" w:type="dxa"/>
          <w:left w:w="108" w:type="dxa"/>
          <w:bottom w:w="0" w:type="dxa"/>
          <w:right w:w="108" w:type="dxa"/>
        </w:tblCellMar>
      </w:tblPr>
      <w:tblGrid>
        <w:gridCol w:w="4643"/>
        <w:gridCol w:w="4643"/>
      </w:tblGrid>
      <w:tr w14:paraId="3C162F36">
        <w:tblPrEx>
          <w:tblCellMar>
            <w:top w:w="0" w:type="dxa"/>
            <w:left w:w="108" w:type="dxa"/>
            <w:bottom w:w="0" w:type="dxa"/>
            <w:right w:w="108" w:type="dxa"/>
          </w:tblCellMar>
        </w:tblPrEx>
        <w:trPr>
          <w:jc w:val="center"/>
        </w:trPr>
        <w:tc>
          <w:tcPr>
            <w:tcW w:w="4643" w:type="dxa"/>
          </w:tcPr>
          <w:p w14:paraId="2E2BB095">
            <w:pPr>
              <w:widowControl/>
              <w:autoSpaceDE w:val="0"/>
              <w:autoSpaceDN w:val="0"/>
              <w:snapToGrid w:val="0"/>
              <w:spacing w:line="360" w:lineRule="auto"/>
              <w:ind w:right="-154"/>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甲方名称</w:t>
            </w:r>
            <w:r>
              <w:rPr>
                <w:rFonts w:hint="eastAsia" w:ascii="宋体" w:hAnsi="宋体" w:eastAsia="宋体" w:cs="Times New Roman"/>
                <w:spacing w:val="-20"/>
                <w:kern w:val="0"/>
                <w:sz w:val="20"/>
                <w:szCs w:val="20"/>
                <w:highlight w:val="none"/>
              </w:rPr>
              <w:t>（盖章）</w:t>
            </w:r>
            <w:r>
              <w:rPr>
                <w:rFonts w:hint="eastAsia" w:ascii="宋体" w:hAnsi="宋体" w:eastAsia="宋体" w:cs="Times New Roman"/>
                <w:kern w:val="0"/>
                <w:sz w:val="20"/>
                <w:szCs w:val="20"/>
                <w:highlight w:val="none"/>
              </w:rPr>
              <w:t>:</w:t>
            </w:r>
          </w:p>
          <w:p w14:paraId="5D221427">
            <w:pPr>
              <w:widowControl/>
              <w:autoSpaceDE w:val="0"/>
              <w:autoSpaceDN w:val="0"/>
              <w:snapToGrid w:val="0"/>
              <w:spacing w:line="360" w:lineRule="auto"/>
              <w:ind w:right="-154"/>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地址：</w:t>
            </w:r>
          </w:p>
          <w:p w14:paraId="7F6BF5B4">
            <w:pPr>
              <w:widowControl/>
              <w:autoSpaceDE w:val="0"/>
              <w:autoSpaceDN w:val="0"/>
              <w:snapToGrid w:val="0"/>
              <w:spacing w:line="360" w:lineRule="auto"/>
              <w:ind w:right="-154"/>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代表人（签字）：</w:t>
            </w:r>
          </w:p>
          <w:p w14:paraId="6BBDFCEA">
            <w:pPr>
              <w:widowControl/>
              <w:autoSpaceDE w:val="0"/>
              <w:autoSpaceDN w:val="0"/>
              <w:snapToGrid w:val="0"/>
              <w:spacing w:line="360" w:lineRule="auto"/>
              <w:ind w:right="-154"/>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电话：</w:t>
            </w:r>
          </w:p>
          <w:p w14:paraId="729C8707">
            <w:pPr>
              <w:widowControl/>
              <w:autoSpaceDE w:val="0"/>
              <w:autoSpaceDN w:val="0"/>
              <w:snapToGrid w:val="0"/>
              <w:spacing w:line="360" w:lineRule="auto"/>
              <w:ind w:right="-154"/>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开户银行：</w:t>
            </w:r>
          </w:p>
          <w:p w14:paraId="79F518A4">
            <w:pPr>
              <w:widowControl/>
              <w:autoSpaceDE w:val="0"/>
              <w:autoSpaceDN w:val="0"/>
              <w:snapToGrid w:val="0"/>
              <w:spacing w:line="360" w:lineRule="auto"/>
              <w:ind w:right="-154"/>
              <w:textAlignment w:val="bottom"/>
              <w:rPr>
                <w:rFonts w:hint="eastAsia" w:ascii="宋体" w:hAnsi="宋体" w:eastAsia="宋体" w:cs="Times New Roman"/>
                <w:kern w:val="0"/>
                <w:sz w:val="20"/>
                <w:szCs w:val="20"/>
                <w:highlight w:val="none"/>
              </w:rPr>
            </w:pPr>
            <w:r>
              <w:rPr>
                <w:rFonts w:hint="eastAsia" w:ascii="宋体" w:hAnsi="宋体" w:cs="Times New Roman"/>
                <w:kern w:val="0"/>
                <w:sz w:val="20"/>
                <w:szCs w:val="20"/>
                <w:highlight w:val="none"/>
                <w:lang w:val="en-US" w:eastAsia="zh-CN"/>
              </w:rPr>
              <w:t>账</w:t>
            </w:r>
            <w:r>
              <w:rPr>
                <w:rFonts w:hint="eastAsia" w:ascii="宋体" w:hAnsi="宋体" w:eastAsia="宋体" w:cs="Times New Roman"/>
                <w:kern w:val="0"/>
                <w:sz w:val="20"/>
                <w:szCs w:val="20"/>
                <w:highlight w:val="none"/>
              </w:rPr>
              <w:t>号：</w:t>
            </w:r>
          </w:p>
        </w:tc>
        <w:tc>
          <w:tcPr>
            <w:tcW w:w="4643" w:type="dxa"/>
          </w:tcPr>
          <w:p w14:paraId="4ABF4A95">
            <w:pPr>
              <w:widowControl/>
              <w:autoSpaceDE w:val="0"/>
              <w:autoSpaceDN w:val="0"/>
              <w:snapToGrid w:val="0"/>
              <w:spacing w:line="360" w:lineRule="auto"/>
              <w:ind w:right="-154"/>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乙方名称</w:t>
            </w:r>
            <w:r>
              <w:rPr>
                <w:rFonts w:hint="eastAsia" w:ascii="宋体" w:hAnsi="宋体" w:eastAsia="宋体" w:cs="Times New Roman"/>
                <w:spacing w:val="-20"/>
                <w:kern w:val="0"/>
                <w:sz w:val="20"/>
                <w:szCs w:val="20"/>
                <w:highlight w:val="none"/>
              </w:rPr>
              <w:t>（盖章）</w:t>
            </w:r>
            <w:r>
              <w:rPr>
                <w:rFonts w:hint="eastAsia" w:ascii="宋体" w:hAnsi="宋体" w:eastAsia="宋体" w:cs="Times New Roman"/>
                <w:kern w:val="0"/>
                <w:sz w:val="20"/>
                <w:szCs w:val="20"/>
                <w:highlight w:val="none"/>
              </w:rPr>
              <w:t>:</w:t>
            </w:r>
          </w:p>
          <w:p w14:paraId="279D0B79">
            <w:pPr>
              <w:widowControl/>
              <w:autoSpaceDE w:val="0"/>
              <w:autoSpaceDN w:val="0"/>
              <w:snapToGrid w:val="0"/>
              <w:spacing w:line="360" w:lineRule="auto"/>
              <w:ind w:right="-154"/>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地址：</w:t>
            </w:r>
          </w:p>
          <w:p w14:paraId="4ECDF686">
            <w:pPr>
              <w:widowControl/>
              <w:autoSpaceDE w:val="0"/>
              <w:autoSpaceDN w:val="0"/>
              <w:snapToGrid w:val="0"/>
              <w:spacing w:line="360" w:lineRule="auto"/>
              <w:ind w:right="-154"/>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代表人（签字）：</w:t>
            </w:r>
          </w:p>
          <w:p w14:paraId="4E775D27">
            <w:pPr>
              <w:widowControl/>
              <w:autoSpaceDE w:val="0"/>
              <w:autoSpaceDN w:val="0"/>
              <w:snapToGrid w:val="0"/>
              <w:spacing w:line="360" w:lineRule="auto"/>
              <w:ind w:right="-154"/>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电话：</w:t>
            </w:r>
          </w:p>
          <w:p w14:paraId="543D7F47">
            <w:pPr>
              <w:widowControl/>
              <w:autoSpaceDE w:val="0"/>
              <w:autoSpaceDN w:val="0"/>
              <w:snapToGrid w:val="0"/>
              <w:spacing w:line="360" w:lineRule="auto"/>
              <w:ind w:right="-154"/>
              <w:textAlignment w:val="bottom"/>
              <w:rPr>
                <w:rFonts w:hint="eastAsia" w:ascii="宋体" w:hAnsi="宋体" w:eastAsia="宋体" w:cs="Times New Roman"/>
                <w:kern w:val="0"/>
                <w:sz w:val="20"/>
                <w:szCs w:val="20"/>
                <w:highlight w:val="none"/>
              </w:rPr>
            </w:pPr>
            <w:r>
              <w:rPr>
                <w:rFonts w:hint="eastAsia" w:ascii="宋体" w:hAnsi="宋体" w:eastAsia="宋体" w:cs="Times New Roman"/>
                <w:kern w:val="0"/>
                <w:sz w:val="20"/>
                <w:szCs w:val="20"/>
                <w:highlight w:val="none"/>
              </w:rPr>
              <w:t>开户银行：</w:t>
            </w:r>
          </w:p>
          <w:p w14:paraId="5648A607">
            <w:pPr>
              <w:widowControl/>
              <w:autoSpaceDE w:val="0"/>
              <w:autoSpaceDN w:val="0"/>
              <w:snapToGrid w:val="0"/>
              <w:spacing w:line="360" w:lineRule="auto"/>
              <w:ind w:right="-154"/>
              <w:textAlignment w:val="bottom"/>
              <w:rPr>
                <w:rFonts w:hint="eastAsia" w:ascii="宋体" w:hAnsi="宋体" w:eastAsia="宋体" w:cs="Times New Roman"/>
                <w:kern w:val="0"/>
                <w:sz w:val="20"/>
                <w:szCs w:val="20"/>
                <w:highlight w:val="none"/>
              </w:rPr>
            </w:pPr>
            <w:r>
              <w:rPr>
                <w:rFonts w:hint="eastAsia" w:ascii="宋体" w:hAnsi="宋体" w:cs="Times New Roman"/>
                <w:kern w:val="0"/>
                <w:sz w:val="20"/>
                <w:szCs w:val="20"/>
                <w:highlight w:val="none"/>
                <w:lang w:val="en-US" w:eastAsia="zh-CN"/>
              </w:rPr>
              <w:t>账</w:t>
            </w:r>
            <w:r>
              <w:rPr>
                <w:rFonts w:hint="eastAsia" w:ascii="宋体" w:hAnsi="宋体" w:eastAsia="宋体" w:cs="Times New Roman"/>
                <w:kern w:val="0"/>
                <w:sz w:val="20"/>
                <w:szCs w:val="20"/>
                <w:highlight w:val="none"/>
              </w:rPr>
              <w:t>号：</w:t>
            </w:r>
          </w:p>
        </w:tc>
      </w:tr>
    </w:tbl>
    <w:p w14:paraId="446B71C7">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270439"/>
    <w:rsid w:val="7D6B6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2397</Words>
  <Characters>2402</Characters>
  <Lines>0</Lines>
  <Paragraphs>0</Paragraphs>
  <TotalTime>0</TotalTime>
  <ScaleCrop>false</ScaleCrop>
  <LinksUpToDate>false</LinksUpToDate>
  <CharactersWithSpaces>2661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2025-07-08T12:41:00Z</dcterms:created>
  <dc:creator>Lenovo</dc:creator>
  <cp:lastModifiedBy>皮卡期</cp:lastModifiedBy>
  <dcterms:modified xsi:type="dcterms:W3CDTF">2025-08-19T02:26:29Z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eyJoZGlkIjoiN2UwZjY4MTE0OTM1YmRkMDFhODdjZDEyZmMzNzhlYjQiLCJ1c2VySWQiOiIzNzAzNTU5MDQifQ==</vt:lpwstr>
  </property>
  <property fmtid="{D5CDD505-2E9C-101B-9397-08002B2CF9AE}" pid="4" name="ICV">
    <vt:lpwstr>2099C1350824417DAC9D761D01611CCA_12</vt:lpwstr>
  </property>
</Properties>
</file>