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195A4">
      <w:pPr>
        <w:pStyle w:val="9"/>
        <w:numPr>
          <w:ilvl w:val="0"/>
          <w:numId w:val="0"/>
        </w:numPr>
        <w:spacing w:before="210" w:after="210"/>
        <w:ind w:left="840" w:leftChars="0" w:right="600" w:rightChars="0"/>
        <w:jc w:val="center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投标方案</w:t>
      </w:r>
    </w:p>
    <w:p w14:paraId="56A58B9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jc w:val="left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技术服务偏差表</w:t>
      </w:r>
    </w:p>
    <w:p w14:paraId="39E7917F">
      <w:pPr>
        <w:numPr>
          <w:ilvl w:val="0"/>
          <w:numId w:val="0"/>
        </w:numPr>
        <w:spacing w:line="240" w:lineRule="auto"/>
        <w:jc w:val="left"/>
        <w:outlineLvl w:val="9"/>
        <w:rPr>
          <w:rFonts w:hint="eastAsia"/>
        </w:rPr>
      </w:pPr>
    </w:p>
    <w:tbl>
      <w:tblPr>
        <w:tblStyle w:val="7"/>
        <w:tblW w:w="9293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32"/>
        <w:gridCol w:w="1530"/>
        <w:gridCol w:w="2066"/>
      </w:tblGrid>
      <w:tr w14:paraId="78EF0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67" w:type="dxa"/>
            <w:shd w:val="clear" w:color="auto" w:fill="D8D8D8"/>
            <w:noWrap w:val="0"/>
            <w:vAlign w:val="center"/>
          </w:tcPr>
          <w:p w14:paraId="3446C35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98" w:type="dxa"/>
            <w:shd w:val="clear" w:color="auto" w:fill="D8D8D8"/>
            <w:noWrap w:val="0"/>
            <w:vAlign w:val="center"/>
          </w:tcPr>
          <w:p w14:paraId="6C17E7E8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招标文件要求</w:t>
            </w:r>
          </w:p>
        </w:tc>
        <w:tc>
          <w:tcPr>
            <w:tcW w:w="3132" w:type="dxa"/>
            <w:shd w:val="clear" w:color="auto" w:fill="D8D8D8"/>
            <w:noWrap w:val="0"/>
            <w:vAlign w:val="center"/>
          </w:tcPr>
          <w:p w14:paraId="54678EB1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投标文件响应条款</w:t>
            </w:r>
          </w:p>
        </w:tc>
        <w:tc>
          <w:tcPr>
            <w:tcW w:w="1530" w:type="dxa"/>
            <w:shd w:val="clear" w:color="auto" w:fill="D8D8D8"/>
            <w:noWrap w:val="0"/>
            <w:vAlign w:val="center"/>
          </w:tcPr>
          <w:p w14:paraId="1BBCC17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偏离程度</w:t>
            </w:r>
          </w:p>
        </w:tc>
        <w:tc>
          <w:tcPr>
            <w:tcW w:w="2066" w:type="dxa"/>
            <w:shd w:val="clear" w:color="auto" w:fill="D8D8D8"/>
            <w:noWrap w:val="0"/>
            <w:vAlign w:val="center"/>
          </w:tcPr>
          <w:p w14:paraId="0F034D9E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偏离简述</w:t>
            </w:r>
          </w:p>
          <w:p w14:paraId="11AFD650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或相关证明材料</w:t>
            </w:r>
          </w:p>
        </w:tc>
      </w:tr>
      <w:tr w14:paraId="4B6EF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7D146A68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69744779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7D6CEBA0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1D69116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3714E7DF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43F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696C5F03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6BD622E4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112B18D1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78C1283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3C3AD3C8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1FF9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4C7DDD41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068DB09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7C6CC6E8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64BF5A9F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3FBF4294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03D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51C978EB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1698" w:type="dxa"/>
            <w:noWrap w:val="0"/>
            <w:vAlign w:val="center"/>
          </w:tcPr>
          <w:p w14:paraId="38744D0B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7433035D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70ECA544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4010C25A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3A57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147D84F4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5</w:t>
            </w:r>
          </w:p>
        </w:tc>
        <w:tc>
          <w:tcPr>
            <w:tcW w:w="1698" w:type="dxa"/>
            <w:noWrap w:val="0"/>
            <w:vAlign w:val="center"/>
          </w:tcPr>
          <w:p w14:paraId="112015FB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6623BB91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DF7E7D9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6EACDE38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276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6BDF768E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6</w:t>
            </w:r>
          </w:p>
        </w:tc>
        <w:tc>
          <w:tcPr>
            <w:tcW w:w="1698" w:type="dxa"/>
            <w:noWrap w:val="0"/>
            <w:vAlign w:val="center"/>
          </w:tcPr>
          <w:p w14:paraId="469DE78E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30D1C0BB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671486E4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622616D1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565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noWrap w:val="0"/>
            <w:vAlign w:val="center"/>
          </w:tcPr>
          <w:p w14:paraId="34C94042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708D9110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6615208F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BAF9736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56F412C5">
            <w:pPr>
              <w:spacing w:line="44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44B1098">
      <w:pPr>
        <w:pStyle w:val="6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683F4075">
      <w:pPr>
        <w:pStyle w:val="6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1、本表只填写投标文件中与招标文件第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章采购内容及技术要求有偏离（包括正偏离和负偏离）的内容，投标文件中技术服务响应与招标文件要求完全一致的，不用在此表中列出，但必须提交空白表。</w:t>
      </w:r>
    </w:p>
    <w:p w14:paraId="105370E5">
      <w:pPr>
        <w:pStyle w:val="6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2、供应商必须据实填写，不得虚假响应，否则将取消其投标或中标资格，并按有关规定进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</w:rPr>
        <w:t>处罚。</w:t>
      </w:r>
    </w:p>
    <w:p w14:paraId="766192C5">
      <w:pPr>
        <w:ind w:left="1"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5F15DA2">
      <w:pPr>
        <w:pStyle w:val="4"/>
        <w:spacing w:line="50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33D314">
      <w:pPr>
        <w:pStyle w:val="4"/>
        <w:spacing w:line="500" w:lineRule="exact"/>
        <w:ind w:firstLine="3600" w:firstLineChars="15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（加盖公章）</w:t>
      </w:r>
      <w:r>
        <w:rPr>
          <w:rFonts w:hint="eastAsia" w:ascii="仿宋" w:hAnsi="仿宋" w:eastAsia="仿宋" w:cs="仿宋"/>
          <w:color w:val="auto"/>
          <w:highlight w:val="none"/>
        </w:rPr>
        <w:tab/>
      </w:r>
    </w:p>
    <w:p w14:paraId="0C16E0CF">
      <w:pPr>
        <w:tabs>
          <w:tab w:val="right" w:pos="9070"/>
        </w:tabs>
        <w:spacing w:line="500" w:lineRule="exact"/>
        <w:ind w:firstLine="4800" w:firstLineChars="20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日期：　年　月　日</w:t>
      </w:r>
      <w:r>
        <w:rPr>
          <w:rFonts w:hint="eastAsia" w:ascii="仿宋" w:hAnsi="仿宋" w:eastAsia="仿宋" w:cs="仿宋"/>
          <w:color w:val="auto"/>
          <w:highlight w:val="none"/>
        </w:rPr>
        <w:tab/>
      </w:r>
    </w:p>
    <w:p w14:paraId="12091B3F">
      <w:pPr>
        <w:tabs>
          <w:tab w:val="right" w:pos="907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4291E431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</w:p>
    <w:p w14:paraId="1F06D58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商务条款偏离表</w:t>
      </w:r>
    </w:p>
    <w:p w14:paraId="4E0CF2B2">
      <w:pPr>
        <w:numPr>
          <w:ilvl w:val="0"/>
          <w:numId w:val="0"/>
        </w:numPr>
        <w:shd w:val="clear" w:color="auto" w:fill="auto"/>
        <w:wordWrap w:val="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0873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27A78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368C5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B53ED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EC1A5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867DD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C88F6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tr w14:paraId="77CD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E1223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D37B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CFF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C8351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8E08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6260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FA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66F78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B9B2A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05EB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E51C6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8FF2C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085EB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09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7C7D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381B5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AA8A0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1EFA3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6A352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B1355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850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ECFE4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807ED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EAEC6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A97A2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0538D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A3E1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E10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F3F58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A07C4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914EC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AD4A7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1D4A0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50C0E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DC14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557C5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7D97E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B85B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BF15B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7AEA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2ADD6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522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ED30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36A1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74300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4A3CA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EA8E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56149">
            <w:pPr>
              <w:pStyle w:val="6"/>
              <w:widowControl w:val="0"/>
              <w:shd w:val="clear" w:color="auto" w:fill="auto"/>
              <w:wordWrap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B70B8F1">
      <w:pPr>
        <w:shd w:val="clear" w:color="auto" w:fill="auto"/>
        <w:wordWrap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1C1B9DE1">
      <w:pPr>
        <w:pStyle w:val="4"/>
        <w:shd w:val="clear" w:color="auto" w:fill="auto"/>
        <w:wordWrap w:val="0"/>
        <w:spacing w:after="190"/>
        <w:rPr>
          <w:rFonts w:hint="eastAsia" w:ascii="仿宋" w:hAnsi="仿宋" w:eastAsia="仿宋" w:cs="仿宋"/>
          <w:color w:val="auto"/>
          <w:highlight w:val="none"/>
        </w:rPr>
      </w:pPr>
    </w:p>
    <w:p w14:paraId="72AB4573">
      <w:pPr>
        <w:pStyle w:val="6"/>
        <w:widowControl w:val="0"/>
        <w:shd w:val="clear" w:color="auto" w:fill="auto"/>
        <w:wordWrap w:val="0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4E074F97">
      <w:pPr>
        <w:pStyle w:val="6"/>
        <w:widowControl w:val="0"/>
        <w:shd w:val="clear" w:color="auto" w:fill="auto"/>
        <w:wordWrap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2B8AF4CB">
      <w:pPr>
        <w:pStyle w:val="6"/>
        <w:widowControl w:val="0"/>
        <w:shd w:val="clear" w:color="auto" w:fill="auto"/>
        <w:wordWrap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color w:val="auto"/>
          <w:highlight w:val="none"/>
        </w:rPr>
        <w:t>处罚。</w:t>
      </w:r>
    </w:p>
    <w:p w14:paraId="2F4C99B1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5E11BCF6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（盖单位公章）</w:t>
      </w:r>
    </w:p>
    <w:p w14:paraId="14E1D736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3F936842">
      <w:pPr>
        <w:shd w:val="clear" w:color="auto" w:fill="auto"/>
        <w:wordWrap w:val="0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（签字或盖章）</w:t>
      </w:r>
    </w:p>
    <w:p w14:paraId="7B3720E5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</w:t>
      </w:r>
    </w:p>
    <w:p w14:paraId="5F286024">
      <w:pPr>
        <w:shd w:val="clear" w:color="auto" w:fill="auto"/>
        <w:wordWrap w:val="0"/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期：      年   月    日</w:t>
      </w:r>
    </w:p>
    <w:p w14:paraId="44A97D10">
      <w:pPr>
        <w:pStyle w:val="13"/>
        <w:ind w:left="283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17" w:right="1417" w:bottom="1417" w:left="1417" w:header="1134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33" w:charSpace="0"/>
        </w:sectPr>
      </w:pPr>
    </w:p>
    <w:p w14:paraId="13DEDFC8">
      <w:pPr>
        <w:pStyle w:val="1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（三）合同条款响</w:t>
      </w:r>
      <w:r>
        <w:rPr>
          <w:rFonts w:hint="eastAsia" w:ascii="仿宋" w:hAnsi="仿宋" w:eastAsia="仿宋" w:cs="仿宋"/>
          <w:w w:val="1"/>
        </w:rPr>
        <w:t xml:space="preserve"> </w:t>
      </w:r>
      <w:r>
        <w:rPr>
          <w:rFonts w:hint="eastAsia" w:ascii="仿宋" w:hAnsi="仿宋" w:eastAsia="仿宋" w:cs="仿宋"/>
        </w:rPr>
        <w:t>应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8"/>
        <w:gridCol w:w="2533"/>
        <w:gridCol w:w="1282"/>
      </w:tblGrid>
      <w:tr w14:paraId="05CB0E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83BC2E9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7B15AE1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9F85BB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7E2ECCB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</w:rPr>
              <w:t>投标文件合同条款响</w:t>
            </w:r>
            <w:r>
              <w:rPr>
                <w:rFonts w:hint="eastAsia" w:ascii="仿宋" w:hAnsi="仿宋" w:eastAsia="仿宋" w:cs="仿宋"/>
                <w:b/>
                <w:w w:val="1"/>
                <w:sz w:val="21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1"/>
              </w:rPr>
              <w:t>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A310DF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</w:rPr>
              <w:t>响</w:t>
            </w:r>
            <w:r>
              <w:rPr>
                <w:rFonts w:hint="eastAsia" w:ascii="仿宋" w:hAnsi="仿宋" w:eastAsia="仿宋" w:cs="仿宋"/>
                <w:b/>
                <w:w w:val="1"/>
                <w:sz w:val="21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1"/>
              </w:rPr>
              <w:t>应说明</w:t>
            </w:r>
          </w:p>
        </w:tc>
      </w:tr>
      <w:tr w14:paraId="595024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5A02EB57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3D0B5CE5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vAlign w:val="center"/>
          </w:tcPr>
          <w:p w14:paraId="77F7936E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vAlign w:val="center"/>
          </w:tcPr>
          <w:p w14:paraId="6FDFE5C8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7B7F2F8D">
            <w:pPr>
              <w:spacing w:line="320" w:lineRule="exact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6047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72A2263E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51A20611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4FCFA998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6CAA09E0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5249D886">
            <w:pPr>
              <w:spacing w:line="320" w:lineRule="exact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BE2C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24CEEC1B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31449BA8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30143953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12E7EEF6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66C7039E">
            <w:pPr>
              <w:spacing w:line="320" w:lineRule="exact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90008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457A9B2B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0B9FA541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06935FEC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5ED381C7">
            <w:pPr>
              <w:spacing w:line="320" w:lineRule="exact"/>
              <w:rPr>
                <w:rFonts w:hint="eastAsia" w:ascii="仿宋" w:hAnsi="仿宋" w:eastAsia="仿宋" w:cs="仿宋"/>
                <w:color w:val="7030A0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73268D1A">
            <w:pPr>
              <w:spacing w:line="320" w:lineRule="exact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AB218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01463EDA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7EE5F3E1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56C9F1E7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1C521757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14563814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116F0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2D5295AD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5444E297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71B5A567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6097457F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2651F454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6BE6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58085732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9" w:type="dxa"/>
            <w:vAlign w:val="center"/>
          </w:tcPr>
          <w:p w14:paraId="5305EE22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18" w:type="dxa"/>
            <w:vAlign w:val="center"/>
          </w:tcPr>
          <w:p w14:paraId="258D6771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33" w:type="dxa"/>
            <w:vAlign w:val="center"/>
          </w:tcPr>
          <w:p w14:paraId="3CC632C4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2" w:type="dxa"/>
            <w:vAlign w:val="center"/>
          </w:tcPr>
          <w:p w14:paraId="1A966571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04AA9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vAlign w:val="center"/>
          </w:tcPr>
          <w:p w14:paraId="2209AC04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</w:rPr>
              <w:t>备注</w:t>
            </w:r>
          </w:p>
        </w:tc>
        <w:tc>
          <w:tcPr>
            <w:tcW w:w="7882" w:type="dxa"/>
            <w:gridSpan w:val="4"/>
            <w:vAlign w:val="center"/>
          </w:tcPr>
          <w:p w14:paraId="6818C94D">
            <w:pPr>
              <w:spacing w:line="320" w:lineRule="exact"/>
              <w:ind w:left="284" w:hanging="284"/>
              <w:jc w:val="both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19EF837D">
            <w:pPr>
              <w:spacing w:line="320" w:lineRule="exact"/>
              <w:ind w:left="284" w:hanging="284"/>
              <w:jc w:val="both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 w14:paraId="14941733">
            <w:pPr>
              <w:spacing w:line="320" w:lineRule="exact"/>
              <w:ind w:left="284" w:hanging="284"/>
              <w:jc w:val="both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</w:rPr>
              <w:t>3．因表格空间因有限，不足以容纳响 应内容时，允许在表后进行响</w:t>
            </w:r>
            <w:r>
              <w:rPr>
                <w:rFonts w:hint="eastAsia" w:ascii="仿宋" w:hAnsi="仿宋" w:eastAsia="仿宋" w:cs="仿宋"/>
                <w:w w:val="1"/>
                <w:sz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</w:rPr>
              <w:t>应，但须在表中注明引用位置，如“见本表下方3.1.1”。</w:t>
            </w:r>
          </w:p>
        </w:tc>
      </w:tr>
    </w:tbl>
    <w:p w14:paraId="661860DA">
      <w:pPr>
        <w:pStyle w:val="6"/>
        <w:widowControl w:val="0"/>
        <w:shd w:val="clear" w:color="auto" w:fill="auto"/>
        <w:wordWrap w:val="0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145E6092">
      <w:pPr>
        <w:pStyle w:val="6"/>
        <w:widowControl w:val="0"/>
        <w:shd w:val="clear" w:color="auto" w:fill="auto"/>
        <w:wordWrap w:val="0"/>
        <w:spacing w:before="0" w:beforeAutospacing="0" w:after="0" w:afterAutospacing="0" w:line="500" w:lineRule="exact"/>
        <w:ind w:firstLine="480" w:firstLineChars="200"/>
        <w:jc w:val="both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04C2430F">
      <w:pPr>
        <w:pStyle w:val="6"/>
        <w:widowControl w:val="0"/>
        <w:shd w:val="clear" w:color="auto" w:fill="auto"/>
        <w:wordWrap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color w:val="auto"/>
          <w:highlight w:val="none"/>
        </w:rPr>
        <w:t>处罚。</w:t>
      </w:r>
    </w:p>
    <w:p w14:paraId="44E5D06D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247950C2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（盖单位公章）</w:t>
      </w:r>
    </w:p>
    <w:p w14:paraId="134144F2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154417E">
      <w:pPr>
        <w:shd w:val="clear" w:color="auto" w:fill="auto"/>
        <w:wordWrap w:val="0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（签字或盖章）</w:t>
      </w:r>
    </w:p>
    <w:p w14:paraId="411A3A26">
      <w:pPr>
        <w:pStyle w:val="6"/>
        <w:widowControl w:val="0"/>
        <w:shd w:val="clear" w:color="auto" w:fill="auto"/>
        <w:wordWrap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</w:t>
      </w:r>
    </w:p>
    <w:p w14:paraId="04DD18EE">
      <w:pPr>
        <w:shd w:val="clear" w:color="auto" w:fill="auto"/>
        <w:wordWrap w:val="0"/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期：      年   月    日</w:t>
      </w:r>
    </w:p>
    <w:p w14:paraId="7D2EC3C6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4F40532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B2BAADA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E971CA3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C02C6C5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501DB96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D04C28C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6D20B71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16487B8C">
      <w:pPr>
        <w:pStyle w:val="1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（四）其他需要供应商提供的材料</w:t>
      </w:r>
    </w:p>
    <w:p w14:paraId="57A5E095">
      <w:pPr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br w:type="page"/>
      </w:r>
    </w:p>
    <w:p w14:paraId="68BF417F">
      <w:pPr>
        <w:spacing w:before="210" w:beforeLines="50" w:line="480" w:lineRule="exac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lang w:val="en-US" w:eastAsia="zh-CN"/>
        </w:rPr>
        <w:t>1</w:t>
      </w:r>
      <w:r>
        <w:rPr>
          <w:rFonts w:hint="eastAsia" w:ascii="仿宋" w:hAnsi="仿宋" w:eastAsia="仿宋" w:cs="仿宋"/>
          <w:b/>
        </w:rPr>
        <w:t>．业绩</w:t>
      </w:r>
    </w:p>
    <w:p w14:paraId="0E960856">
      <w:pPr>
        <w:overflowPunct w:val="0"/>
        <w:spacing w:line="480" w:lineRule="exact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类似项目业绩一览表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16"/>
        <w:gridCol w:w="1483"/>
        <w:gridCol w:w="1698"/>
        <w:gridCol w:w="1594"/>
        <w:gridCol w:w="2748"/>
      </w:tblGrid>
      <w:tr w14:paraId="560B83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6" w:hRule="atLeast"/>
          <w:jc w:val="center"/>
        </w:trPr>
        <w:tc>
          <w:tcPr>
            <w:tcW w:w="638" w:type="dxa"/>
            <w:vAlign w:val="center"/>
          </w:tcPr>
          <w:p w14:paraId="2CCA7D4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序号</w:t>
            </w:r>
          </w:p>
        </w:tc>
        <w:tc>
          <w:tcPr>
            <w:tcW w:w="1116" w:type="dxa"/>
            <w:vAlign w:val="center"/>
          </w:tcPr>
          <w:p w14:paraId="6F358CF8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项目名称</w:t>
            </w:r>
          </w:p>
        </w:tc>
        <w:tc>
          <w:tcPr>
            <w:tcW w:w="1483" w:type="dxa"/>
            <w:vAlign w:val="center"/>
          </w:tcPr>
          <w:p w14:paraId="746E076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项目内容</w:t>
            </w: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1F817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合同金额</w:t>
            </w:r>
          </w:p>
          <w:p w14:paraId="1FB78E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（万元）</w:t>
            </w:r>
          </w:p>
        </w:tc>
        <w:tc>
          <w:tcPr>
            <w:tcW w:w="1594" w:type="dxa"/>
            <w:vAlign w:val="center"/>
          </w:tcPr>
          <w:p w14:paraId="5FEB21C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完成日期</w:t>
            </w:r>
          </w:p>
        </w:tc>
        <w:tc>
          <w:tcPr>
            <w:tcW w:w="2748" w:type="dxa"/>
            <w:vAlign w:val="center"/>
          </w:tcPr>
          <w:p w14:paraId="5A7BAF93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  <w:lang w:eastAsia="zh-CN"/>
              </w:rPr>
              <w:t>业主名称、联系人及电话</w:t>
            </w:r>
          </w:p>
        </w:tc>
      </w:tr>
      <w:tr w14:paraId="468C05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12D0052B">
            <w:pPr>
              <w:ind w:left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1</w:t>
            </w:r>
          </w:p>
        </w:tc>
        <w:tc>
          <w:tcPr>
            <w:tcW w:w="1116" w:type="dxa"/>
            <w:vAlign w:val="center"/>
          </w:tcPr>
          <w:p w14:paraId="51630AB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5F9E6B3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2FB6F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4AF4B9D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298AA29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</w:tr>
      <w:tr w14:paraId="15CD65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04B8CB2B">
            <w:pPr>
              <w:ind w:left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2</w:t>
            </w:r>
          </w:p>
        </w:tc>
        <w:tc>
          <w:tcPr>
            <w:tcW w:w="1116" w:type="dxa"/>
            <w:vAlign w:val="center"/>
          </w:tcPr>
          <w:p w14:paraId="4056D64F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5E687C8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EFD9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47D492C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410FCA3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</w:tr>
      <w:tr w14:paraId="0BAB91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03B68245">
            <w:pPr>
              <w:ind w:left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3</w:t>
            </w:r>
          </w:p>
        </w:tc>
        <w:tc>
          <w:tcPr>
            <w:tcW w:w="1116" w:type="dxa"/>
            <w:vAlign w:val="center"/>
          </w:tcPr>
          <w:p w14:paraId="0BB0509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0611255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D29568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5BBA9AF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20D7A39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</w:tr>
      <w:tr w14:paraId="15ECFD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4FFE82B0">
            <w:pPr>
              <w:ind w:left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4</w:t>
            </w:r>
          </w:p>
        </w:tc>
        <w:tc>
          <w:tcPr>
            <w:tcW w:w="1116" w:type="dxa"/>
            <w:vAlign w:val="center"/>
          </w:tcPr>
          <w:p w14:paraId="71E8726D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7D7AAD4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6ED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2FD252E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32C3A06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</w:tr>
      <w:tr w14:paraId="2DAF2A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3FD1D41A">
            <w:pPr>
              <w:ind w:left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5</w:t>
            </w:r>
          </w:p>
        </w:tc>
        <w:tc>
          <w:tcPr>
            <w:tcW w:w="1116" w:type="dxa"/>
            <w:vAlign w:val="center"/>
          </w:tcPr>
          <w:p w14:paraId="6FC2C47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1DF89720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CA649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4381D703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672265FB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</w:tr>
      <w:tr w14:paraId="4CAD9A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33FE1B96">
            <w:pPr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116" w:type="dxa"/>
            <w:vAlign w:val="center"/>
          </w:tcPr>
          <w:p w14:paraId="36750D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43A60A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A28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592B0A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633D95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074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3B079F87">
            <w:pPr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E7FCB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77A6E0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F69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7C8661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4A4506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8FBA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13CEF393">
            <w:pPr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0562FD3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4199A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C57E5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168BA0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059635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D60E6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6" w:hRule="atLeast"/>
          <w:jc w:val="center"/>
        </w:trPr>
        <w:tc>
          <w:tcPr>
            <w:tcW w:w="638" w:type="dxa"/>
            <w:vAlign w:val="center"/>
          </w:tcPr>
          <w:p w14:paraId="1AE37DA5">
            <w:pPr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457E2B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5AA1035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9BBF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067C64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6D3961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09A2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38" w:type="dxa"/>
            <w:vAlign w:val="center"/>
          </w:tcPr>
          <w:p w14:paraId="1980022E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EE0505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83" w:type="dxa"/>
            <w:vAlign w:val="center"/>
          </w:tcPr>
          <w:p w14:paraId="5E75F0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22D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94" w:type="dxa"/>
            <w:vAlign w:val="center"/>
          </w:tcPr>
          <w:p w14:paraId="1BE081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748" w:type="dxa"/>
          </w:tcPr>
          <w:p w14:paraId="0ED3AF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EB1B4F7">
      <w:pPr>
        <w:overflowPunct w:val="0"/>
        <w:spacing w:before="120"/>
        <w:ind w:left="518" w:leftChars="50" w:right="357" w:hanging="39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52782878">
      <w:pPr>
        <w:keepNext w:val="0"/>
        <w:keepLines w:val="0"/>
        <w:pageBreakBefore w:val="0"/>
        <w:widowControl/>
        <w:tabs>
          <w:tab w:val="left" w:pos="8782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注：1.投标供应商应如实列出以上情况，如有隐瞒，一经查实将导致其报价申请被拒绝。</w:t>
      </w:r>
    </w:p>
    <w:p w14:paraId="66B55B08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 xml:space="preserve">2.投标供应商应提供双方签订的合同（合同复印件加盖公章编辑在投标文件中）。 </w:t>
      </w:r>
    </w:p>
    <w:p w14:paraId="56724122">
      <w:pPr>
        <w:overflowPunct w:val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78399F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00" w:firstLineChars="1250"/>
        <w:textAlignment w:val="auto"/>
        <w:rPr>
          <w:rFonts w:hint="eastAsia" w:ascii="仿宋" w:hAnsi="仿宋" w:eastAsia="仿宋" w:cs="仿宋"/>
          <w:color w:val="auto"/>
          <w:spacing w:val="14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投标供应商：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（盖章）</w:t>
      </w:r>
    </w:p>
    <w:p w14:paraId="55A9C0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（签字或盖章）</w:t>
      </w:r>
    </w:p>
    <w:p w14:paraId="5F824B7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 xml:space="preserve">                                 年     月    日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61A13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lang w:val="en-US" w:eastAsia="zh-CN"/>
        </w:rPr>
        <w:t>2.技术服务方案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 xml:space="preserve"> </w:t>
      </w:r>
    </w:p>
    <w:p w14:paraId="5952B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参照招标文件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【</w:t>
      </w:r>
      <w:r>
        <w:rPr>
          <w:rFonts w:hint="eastAsia" w:ascii="仿宋" w:hAnsi="仿宋" w:eastAsia="仿宋" w:cs="仿宋"/>
          <w:color w:val="auto"/>
          <w:highlight w:val="none"/>
        </w:rPr>
        <w:t>评审要素及分值一览表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】</w:t>
      </w:r>
      <w:r>
        <w:rPr>
          <w:rFonts w:hint="eastAsia" w:ascii="仿宋" w:hAnsi="仿宋" w:eastAsia="仿宋" w:cs="仿宋"/>
          <w:color w:val="auto"/>
          <w:highlight w:val="none"/>
        </w:rPr>
        <w:t>各条款的要求，结合第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highlight w:val="none"/>
        </w:rPr>
        <w:t>章《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highlight w:val="none"/>
        </w:rPr>
        <w:t>内容及要求》编制投标方案</w:t>
      </w:r>
    </w:p>
    <w:p w14:paraId="6974358F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66FC8F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eastAsia" w:ascii="仿宋" w:hAnsi="仿宋" w:eastAsia="仿宋" w:cs="仿宋"/>
          <w:b/>
          <w:lang w:val="en-US" w:eastAsia="zh-CN"/>
        </w:rPr>
      </w:pPr>
      <w:r>
        <w:rPr>
          <w:rFonts w:hint="eastAsia" w:ascii="仿宋" w:hAnsi="仿宋" w:eastAsia="仿宋" w:cs="仿宋"/>
          <w:b/>
          <w:lang w:val="en-US" w:eastAsia="zh-CN"/>
        </w:rPr>
        <w:t>3.其他</w:t>
      </w:r>
    </w:p>
    <w:p w14:paraId="06C78C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2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投标人认为其他有需要补充的材料</w:t>
      </w:r>
    </w:p>
    <w:p w14:paraId="29E25E26">
      <w:pPr>
        <w:pStyle w:val="10"/>
        <w:ind w:firstLine="0" w:firstLineChars="0"/>
        <w:rPr>
          <w:rFonts w:hint="eastAsia" w:ascii="仿宋" w:hAnsi="仿宋" w:eastAsia="仿宋" w:cs="仿宋"/>
          <w:color w:val="auto"/>
        </w:rPr>
      </w:pPr>
    </w:p>
    <w:p w14:paraId="7E42B78E"/>
    <w:sectPr>
      <w:pgSz w:w="11906" w:h="16838"/>
      <w:pgMar w:top="1418" w:right="1304" w:bottom="1418" w:left="1701" w:header="851" w:footer="992" w:gutter="0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C6656"/>
    <w:rsid w:val="21383EEF"/>
    <w:rsid w:val="529C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numPr>
        <w:ilvl w:val="1"/>
        <w:numId w:val="1"/>
      </w:numPr>
      <w:spacing w:before="120" w:after="60"/>
      <w:outlineLvl w:val="1"/>
    </w:pPr>
    <w:rPr>
      <w:rFonts w:ascii="Calibri" w:hAnsi="Calibri" w:eastAsia="黑体" w:cstheme="majorBidi"/>
      <w:bCs/>
      <w:iCs/>
      <w:kern w:val="32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9">
    <w:name w:val="@标题"/>
    <w:basedOn w:val="1"/>
    <w:next w:val="10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0">
    <w:name w:val="@正文"/>
    <w:basedOn w:val="11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2">
    <w:name w:val="@一级小标题"/>
    <w:basedOn w:val="1"/>
    <w:next w:val="10"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  <w:style w:type="paragraph" w:customStyle="1" w:styleId="13">
    <w:name w:val="标题 2（投标文件）"/>
    <w:basedOn w:val="2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2253</Words>
  <Characters>2266</Characters>
  <Lines>0</Lines>
  <Paragraphs>0</Paragraphs>
  <TotalTime>2</TotalTime>
  <ScaleCrop>false</ScaleCrop>
  <LinksUpToDate>false</LinksUpToDate>
  <CharactersWithSpaces>2473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2025-08-28T03:05:00Z</dcterms:created>
  <dc:creator>29680</dc:creator>
  <cp:lastModifiedBy>29680</cp:lastModifiedBy>
  <dcterms:modified xsi:type="dcterms:W3CDTF">2025-08-28T03:45:57Z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327275C02BEF4D44B6071F71E4213BEA_11</vt:lpwstr>
  </property>
  <property fmtid="{D5CDD505-2E9C-101B-9397-08002B2CF9AE}" pid="4" name="KSOTemplateDocerSaveRecord">
    <vt:lpwstr>eyJoZGlkIjoiNzljYTM4MzRlZGZiOTg3OGIzYjVlZWM4YTBlZTcxODUiLCJ1c2VySWQiOiIxNjM3OTQxMzAxIn0=</vt:lpwstr>
  </property>
</Properties>
</file>