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08EDE">
      <w:pPr>
        <w:pStyle w:val="2"/>
        <w:ind w:firstLine="482"/>
        <w:jc w:val="center"/>
        <w:rPr>
          <w:rFonts w:hint="eastAsia" w:ascii="宋体" w:hAnsi="宋体" w:eastAsia="宋体" w:cs="宋体"/>
          <w:b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sz w:val="24"/>
          <w:szCs w:val="24"/>
        </w:rPr>
        <w:t>概况</w:t>
      </w:r>
    </w:p>
    <w:bookmarkEnd w:id="0"/>
    <w:p w14:paraId="5125A25B">
      <w:pPr>
        <w:pStyle w:val="5"/>
        <w:ind w:firstLine="480"/>
        <w:rPr>
          <w:rFonts w:hint="eastAsia" w:ascii="宋体" w:hAnsi="宋体" w:eastAsia="宋体" w:cs="宋体"/>
          <w:color w:val="auto"/>
        </w:rPr>
      </w:pPr>
    </w:p>
    <w:tbl>
      <w:tblPr>
        <w:tblStyle w:val="7"/>
        <w:tblW w:w="8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2"/>
        <w:gridCol w:w="992"/>
        <w:gridCol w:w="1424"/>
        <w:gridCol w:w="1411"/>
        <w:gridCol w:w="1464"/>
        <w:gridCol w:w="1465"/>
      </w:tblGrid>
      <w:tr w14:paraId="3E62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68" w:type="dxa"/>
            <w:gridSpan w:val="6"/>
          </w:tcPr>
          <w:p w14:paraId="2BD25061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单位基本情况</w:t>
            </w:r>
          </w:p>
        </w:tc>
      </w:tr>
      <w:tr w14:paraId="271A9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61CE98F8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  <w:lang w:val="en-US" w:eastAsia="zh-CN"/>
              </w:rPr>
              <w:t>投标人</w:t>
            </w:r>
            <w:r>
              <w:rPr>
                <w:rFonts w:hint="eastAsia" w:ascii="宋体" w:hAnsi="宋体" w:eastAsia="宋体" w:cs="宋体"/>
                <w:kern w:val="2"/>
              </w:rPr>
              <w:t>全称</w:t>
            </w:r>
          </w:p>
        </w:tc>
        <w:tc>
          <w:tcPr>
            <w:tcW w:w="6756" w:type="dxa"/>
            <w:gridSpan w:val="5"/>
          </w:tcPr>
          <w:p w14:paraId="4DCF5C73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661DB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427A9313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注册地址</w:t>
            </w:r>
          </w:p>
        </w:tc>
        <w:tc>
          <w:tcPr>
            <w:tcW w:w="2416" w:type="dxa"/>
            <w:gridSpan w:val="2"/>
          </w:tcPr>
          <w:p w14:paraId="73691744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11" w:type="dxa"/>
          </w:tcPr>
          <w:p w14:paraId="21AE83F7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成立时间</w:t>
            </w:r>
          </w:p>
        </w:tc>
        <w:tc>
          <w:tcPr>
            <w:tcW w:w="2929" w:type="dxa"/>
            <w:gridSpan w:val="2"/>
          </w:tcPr>
          <w:p w14:paraId="3F0962BD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7D056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1CC86B88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统一社会信用代码</w:t>
            </w:r>
          </w:p>
        </w:tc>
        <w:tc>
          <w:tcPr>
            <w:tcW w:w="2416" w:type="dxa"/>
            <w:gridSpan w:val="2"/>
          </w:tcPr>
          <w:p w14:paraId="4FD20231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11" w:type="dxa"/>
          </w:tcPr>
          <w:p w14:paraId="46AAFE12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单位性质</w:t>
            </w:r>
          </w:p>
        </w:tc>
        <w:tc>
          <w:tcPr>
            <w:tcW w:w="2929" w:type="dxa"/>
            <w:gridSpan w:val="2"/>
          </w:tcPr>
          <w:p w14:paraId="28E1E470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54E5D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531D07AF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法定代表人</w:t>
            </w:r>
          </w:p>
          <w:p w14:paraId="1BBCA084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（主要负责人）</w:t>
            </w:r>
          </w:p>
        </w:tc>
        <w:tc>
          <w:tcPr>
            <w:tcW w:w="2416" w:type="dxa"/>
            <w:gridSpan w:val="2"/>
          </w:tcPr>
          <w:p w14:paraId="2E66968F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11" w:type="dxa"/>
          </w:tcPr>
          <w:p w14:paraId="30AAC50A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所属行业</w:t>
            </w:r>
          </w:p>
        </w:tc>
        <w:tc>
          <w:tcPr>
            <w:tcW w:w="2929" w:type="dxa"/>
            <w:gridSpan w:val="2"/>
          </w:tcPr>
          <w:p w14:paraId="2255E95A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4188D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108BC685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基本存款账户</w:t>
            </w:r>
          </w:p>
          <w:p w14:paraId="5D4BA4EC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开户银行</w:t>
            </w:r>
          </w:p>
        </w:tc>
        <w:tc>
          <w:tcPr>
            <w:tcW w:w="2416" w:type="dxa"/>
            <w:gridSpan w:val="2"/>
          </w:tcPr>
          <w:p w14:paraId="3A02CBF3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11" w:type="dxa"/>
          </w:tcPr>
          <w:p w14:paraId="1856F76E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基本存款</w:t>
            </w:r>
          </w:p>
          <w:p w14:paraId="5B5EFBBE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账户账号</w:t>
            </w:r>
          </w:p>
        </w:tc>
        <w:tc>
          <w:tcPr>
            <w:tcW w:w="2929" w:type="dxa"/>
            <w:gridSpan w:val="2"/>
          </w:tcPr>
          <w:p w14:paraId="65EC9E7C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074E1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3A5BAEA1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上年度</w:t>
            </w:r>
          </w:p>
          <w:p w14:paraId="6A471A5F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营业收入</w:t>
            </w:r>
          </w:p>
        </w:tc>
        <w:tc>
          <w:tcPr>
            <w:tcW w:w="2416" w:type="dxa"/>
            <w:gridSpan w:val="2"/>
          </w:tcPr>
          <w:p w14:paraId="44CB9E14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11" w:type="dxa"/>
          </w:tcPr>
          <w:p w14:paraId="527C50DD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资产总额</w:t>
            </w:r>
          </w:p>
        </w:tc>
        <w:tc>
          <w:tcPr>
            <w:tcW w:w="2929" w:type="dxa"/>
            <w:gridSpan w:val="2"/>
          </w:tcPr>
          <w:p w14:paraId="063701D6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3EC02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58CECF2F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经营范围</w:t>
            </w:r>
          </w:p>
        </w:tc>
        <w:tc>
          <w:tcPr>
            <w:tcW w:w="6756" w:type="dxa"/>
            <w:gridSpan w:val="5"/>
          </w:tcPr>
          <w:p w14:paraId="10EF1332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539DC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68" w:type="dxa"/>
            <w:gridSpan w:val="6"/>
          </w:tcPr>
          <w:p w14:paraId="6C78067C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从业人员情况</w:t>
            </w:r>
          </w:p>
        </w:tc>
      </w:tr>
      <w:tr w14:paraId="79866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  <w:vMerge w:val="restart"/>
          </w:tcPr>
          <w:p w14:paraId="66D0FA90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从业人员总数</w:t>
            </w:r>
          </w:p>
        </w:tc>
        <w:tc>
          <w:tcPr>
            <w:tcW w:w="992" w:type="dxa"/>
            <w:vMerge w:val="restart"/>
          </w:tcPr>
          <w:p w14:paraId="7A295966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24" w:type="dxa"/>
          </w:tcPr>
          <w:p w14:paraId="1F579E42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管理人员</w:t>
            </w:r>
          </w:p>
          <w:p w14:paraId="7F5F1BB8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数量</w:t>
            </w:r>
          </w:p>
        </w:tc>
        <w:tc>
          <w:tcPr>
            <w:tcW w:w="1411" w:type="dxa"/>
          </w:tcPr>
          <w:p w14:paraId="7EB76890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64" w:type="dxa"/>
          </w:tcPr>
          <w:p w14:paraId="5D334CEE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专业技术</w:t>
            </w:r>
          </w:p>
          <w:p w14:paraId="141B209A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人员数量</w:t>
            </w:r>
          </w:p>
        </w:tc>
        <w:tc>
          <w:tcPr>
            <w:tcW w:w="1465" w:type="dxa"/>
          </w:tcPr>
          <w:p w14:paraId="6FBE7B20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39D51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  <w:vMerge w:val="continue"/>
          </w:tcPr>
          <w:p w14:paraId="349945FE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992" w:type="dxa"/>
            <w:vMerge w:val="continue"/>
          </w:tcPr>
          <w:p w14:paraId="771EE5FB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24" w:type="dxa"/>
          </w:tcPr>
          <w:p w14:paraId="7769BDAD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残疾人</w:t>
            </w:r>
          </w:p>
          <w:p w14:paraId="2E9E7A7A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数量</w:t>
            </w:r>
          </w:p>
        </w:tc>
        <w:tc>
          <w:tcPr>
            <w:tcW w:w="1411" w:type="dxa"/>
          </w:tcPr>
          <w:p w14:paraId="10CD7211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464" w:type="dxa"/>
          </w:tcPr>
          <w:p w14:paraId="349D9E30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少数民族</w:t>
            </w:r>
          </w:p>
          <w:p w14:paraId="1DCA7121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数量</w:t>
            </w:r>
          </w:p>
        </w:tc>
        <w:tc>
          <w:tcPr>
            <w:tcW w:w="1465" w:type="dxa"/>
          </w:tcPr>
          <w:p w14:paraId="7A62C2B8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4D4F8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68" w:type="dxa"/>
            <w:gridSpan w:val="6"/>
          </w:tcPr>
          <w:p w14:paraId="3E8D49A8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存在直接控股、管理关系的相关</w:t>
            </w:r>
            <w:r>
              <w:rPr>
                <w:rFonts w:hint="eastAsia" w:ascii="宋体" w:hAnsi="宋体" w:eastAsia="宋体" w:cs="宋体"/>
                <w:kern w:val="2"/>
                <w:lang w:eastAsia="zh-CN"/>
              </w:rPr>
              <w:t>投标人</w:t>
            </w:r>
          </w:p>
        </w:tc>
      </w:tr>
      <w:tr w14:paraId="3781D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7FB2DBCF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关系</w:t>
            </w:r>
          </w:p>
        </w:tc>
        <w:tc>
          <w:tcPr>
            <w:tcW w:w="6756" w:type="dxa"/>
            <w:gridSpan w:val="5"/>
          </w:tcPr>
          <w:p w14:paraId="0BA79814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kern w:val="2"/>
              </w:rPr>
              <w:t>名称</w:t>
            </w:r>
          </w:p>
        </w:tc>
      </w:tr>
      <w:tr w14:paraId="3E032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0C4B6164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6756" w:type="dxa"/>
            <w:gridSpan w:val="5"/>
          </w:tcPr>
          <w:p w14:paraId="42E3F38C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15FB3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1910CAC7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6756" w:type="dxa"/>
            <w:gridSpan w:val="5"/>
          </w:tcPr>
          <w:p w14:paraId="343FFDE0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6CA32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12" w:type="dxa"/>
          </w:tcPr>
          <w:p w14:paraId="623CFD4B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说明</w:t>
            </w:r>
          </w:p>
        </w:tc>
        <w:tc>
          <w:tcPr>
            <w:tcW w:w="6756" w:type="dxa"/>
            <w:gridSpan w:val="5"/>
          </w:tcPr>
          <w:p w14:paraId="58CE1643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1.成立时间至提交投标文件截止时间不足合同签订后一年的可不填写“上年度营业收入”；</w:t>
            </w:r>
          </w:p>
          <w:p w14:paraId="7538F761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2.招标文件接受联合体的，联合体各方均应提供；</w:t>
            </w:r>
          </w:p>
          <w:p w14:paraId="25774BC9">
            <w:pPr>
              <w:ind w:firstLine="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  <w:kern w:val="2"/>
              </w:rPr>
              <w:t>3.表格空间不足时，请自行扩展。</w:t>
            </w:r>
          </w:p>
        </w:tc>
      </w:tr>
    </w:tbl>
    <w:p w14:paraId="4A471FC0">
      <w:pPr>
        <w:pStyle w:val="5"/>
        <w:ind w:firstLine="480"/>
        <w:rPr>
          <w:rFonts w:hint="eastAsia" w:ascii="宋体" w:hAnsi="宋体" w:eastAsia="宋体" w:cs="宋体"/>
          <w:color w:val="auto"/>
        </w:rPr>
      </w:pPr>
    </w:p>
    <w:p w14:paraId="26912B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34B80"/>
    <w:rsid w:val="28E3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@正文"/>
    <w:basedOn w:val="6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6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table" w:customStyle="1" w:styleId="7">
    <w:name w:val="网格型1"/>
    <w:basedOn w:val="3"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2025-08-28T00:51:00Z</dcterms:created>
  <dc:creator>金</dc:creator>
  <cp:lastModifiedBy>金</cp:lastModifiedBy>
  <dcterms:modified xsi:type="dcterms:W3CDTF">2025-08-28T00:52:13Z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8E0F574E9CE14A299BCA46AEB0464C72_11</vt:lpwstr>
  </property>
  <property fmtid="{D5CDD505-2E9C-101B-9397-08002B2CF9AE}" pid="4" name="KSOTemplateDocerSaveRecord">
    <vt:lpwstr>eyJoZGlkIjoiZDgxOTI5NDA3YTFhMDY1NzZhMDg3YjYwNTlkYWFiNTMiLCJ1c2VySWQiOiIxNjM3OTQxMzAxIn0=</vt:lpwstr>
  </property>
</Properties>
</file>