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4F2" w:rsidRDefault="007D04F2" w:rsidP="007D04F2">
      <w:pPr>
        <w:tabs>
          <w:tab w:val="left" w:pos="735"/>
        </w:tabs>
        <w:autoSpaceDE w:val="0"/>
        <w:autoSpaceDN w:val="0"/>
        <w:adjustRightInd w:val="0"/>
        <w:snapToGrid w:val="0"/>
        <w:spacing w:beforeLines="100" w:before="312" w:line="358" w:lineRule="auto"/>
        <w:ind w:leftChars="267" w:left="561"/>
        <w:rPr>
          <w:rFonts w:ascii="宋体" w:eastAsia="宋体" w:hAnsi="宋体" w:cs="Times New Roman"/>
          <w:b/>
          <w:bCs/>
          <w:sz w:val="20"/>
          <w:szCs w:val="20"/>
          <w:lang w:val="zh-CN"/>
        </w:rPr>
      </w:pPr>
      <w:r>
        <w:t>、</w:t>
      </w:r>
      <w:r>
        <w:rPr>
          <w:rFonts w:ascii="宋体" w:eastAsia="宋体" w:hAnsi="宋体" w:cs="Times New Roman"/>
          <w:b/>
          <w:bCs/>
          <w:sz w:val="20"/>
          <w:szCs w:val="20"/>
          <w:lang w:val="zh-CN"/>
        </w:rPr>
        <w:t>甲方：</w:t>
      </w:r>
      <w:r>
        <w:rPr>
          <w:rFonts w:ascii="宋体" w:eastAsia="宋体" w:hAnsi="宋体" w:cs="Times New Roman"/>
          <w:bCs/>
          <w:sz w:val="20"/>
          <w:szCs w:val="20"/>
          <w:lang w:val="zh-CN"/>
        </w:rPr>
        <w:t>（前款所称采购人）         住所：</w:t>
      </w:r>
    </w:p>
    <w:p w:rsidR="007D04F2" w:rsidRDefault="007D04F2" w:rsidP="007D04F2">
      <w:pPr>
        <w:tabs>
          <w:tab w:val="left" w:pos="735"/>
        </w:tabs>
        <w:autoSpaceDE w:val="0"/>
        <w:autoSpaceDN w:val="0"/>
        <w:adjustRightInd w:val="0"/>
        <w:snapToGrid w:val="0"/>
        <w:spacing w:line="358" w:lineRule="auto"/>
        <w:ind w:firstLine="562"/>
        <w:rPr>
          <w:rFonts w:ascii="宋体" w:eastAsia="宋体" w:hAnsi="宋体" w:cs="Times New Roman"/>
          <w:bCs/>
          <w:sz w:val="20"/>
          <w:szCs w:val="20"/>
          <w:lang w:val="zh-CN"/>
        </w:rPr>
      </w:pPr>
      <w:r>
        <w:rPr>
          <w:rFonts w:ascii="宋体" w:eastAsia="宋体" w:hAnsi="宋体" w:cs="Times New Roman"/>
          <w:b/>
          <w:bCs/>
          <w:sz w:val="20"/>
          <w:szCs w:val="20"/>
          <w:lang w:val="zh-CN"/>
        </w:rPr>
        <w:t>乙方：</w:t>
      </w:r>
      <w:r>
        <w:rPr>
          <w:rFonts w:ascii="宋体" w:eastAsia="宋体" w:hAnsi="宋体" w:cs="Times New Roman"/>
          <w:bCs/>
          <w:sz w:val="20"/>
          <w:szCs w:val="20"/>
          <w:lang w:val="zh-CN"/>
        </w:rPr>
        <w:t>（前款所称成交供应商）     住所：</w:t>
      </w:r>
    </w:p>
    <w:p w:rsidR="007D04F2" w:rsidRDefault="007D04F2" w:rsidP="007D04F2">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一、合同内容</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（标的、数量、质量等）:</w:t>
      </w:r>
    </w:p>
    <w:p w:rsidR="007D04F2" w:rsidRDefault="007D04F2" w:rsidP="007D04F2">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二、合同价款</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1、合同总价：</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2、合同总价包括：</w:t>
      </w:r>
      <w:r>
        <w:rPr>
          <w:rFonts w:ascii="宋体" w:eastAsia="宋体" w:hAnsi="宋体" w:cs="Times New Roman" w:hint="eastAsia"/>
          <w:sz w:val="20"/>
          <w:szCs w:val="20"/>
        </w:rPr>
        <w:t>设备费（包含辅材）、运杂费、安装调试费、调换费、税金等完成项目所需的全部费用。</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3、合同总价一次包死，不受市场价变化的影响。</w:t>
      </w:r>
    </w:p>
    <w:p w:rsidR="007D04F2" w:rsidRDefault="007D04F2" w:rsidP="007D04F2">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三、合同结算</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1、资金支付条件及时间：</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hint="eastAsia"/>
          <w:sz w:val="20"/>
          <w:szCs w:val="20"/>
        </w:rPr>
        <w:t>所有货物安装调试完毕并通过采购人验收，达到付款条件起 30 日内，支付合同总金额的 100.00%。</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2、结算方式：银行转账。</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3、结算单位：由</w:t>
      </w:r>
      <w:r>
        <w:rPr>
          <w:rFonts w:ascii="宋体" w:eastAsia="宋体" w:hAnsi="宋体" w:cs="Times New Roman"/>
          <w:sz w:val="20"/>
          <w:szCs w:val="20"/>
          <w:u w:val="single"/>
        </w:rPr>
        <w:t>甲方</w:t>
      </w:r>
      <w:r>
        <w:rPr>
          <w:rFonts w:ascii="宋体" w:eastAsia="宋体" w:hAnsi="宋体" w:cs="Times New Roman"/>
          <w:sz w:val="20"/>
          <w:szCs w:val="20"/>
        </w:rPr>
        <w:t>负责结算，乙方开具合同总价数的全额发票交采购人。</w:t>
      </w:r>
    </w:p>
    <w:p w:rsidR="007D04F2" w:rsidRDefault="007D04F2" w:rsidP="007D04F2">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四、交货期、地点及方式:</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1、交货期：</w:t>
      </w:r>
      <w:r>
        <w:rPr>
          <w:rFonts w:ascii="宋体" w:eastAsia="宋体" w:hAnsi="宋体" w:cs="Times New Roman" w:hint="eastAsia"/>
          <w:sz w:val="20"/>
          <w:szCs w:val="20"/>
          <w:lang w:val="zh-CN"/>
        </w:rPr>
        <w:t>合同签订后15个日历内完成货物的交货、安装及调试。</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2、地点：</w:t>
      </w:r>
      <w:r>
        <w:rPr>
          <w:rFonts w:ascii="宋体" w:eastAsia="宋体" w:hAnsi="宋体" w:cs="Times New Roman" w:hint="eastAsia"/>
          <w:bCs/>
          <w:sz w:val="20"/>
          <w:szCs w:val="20"/>
          <w:lang w:val="zh-CN"/>
        </w:rPr>
        <w:t>西安市</w:t>
      </w:r>
      <w:r>
        <w:rPr>
          <w:rFonts w:ascii="宋体" w:eastAsia="宋体" w:hAnsi="宋体" w:cs="Times New Roman"/>
          <w:bCs/>
          <w:sz w:val="20"/>
          <w:szCs w:val="20"/>
          <w:lang w:val="zh-CN"/>
        </w:rPr>
        <w:t>曲江第二中学。</w:t>
      </w:r>
    </w:p>
    <w:p w:rsidR="007D04F2" w:rsidRDefault="007D04F2" w:rsidP="007D04F2">
      <w:pPr>
        <w:adjustRightInd w:val="0"/>
        <w:snapToGrid w:val="0"/>
        <w:spacing w:line="358" w:lineRule="auto"/>
        <w:ind w:firstLineChars="200" w:firstLine="400"/>
        <w:rPr>
          <w:rFonts w:ascii="宋体" w:eastAsia="宋体" w:hAnsi="宋体" w:cs="Times New Roman"/>
          <w:bCs/>
          <w:sz w:val="20"/>
          <w:szCs w:val="20"/>
          <w:lang w:val="zh-CN"/>
        </w:rPr>
      </w:pPr>
      <w:r>
        <w:rPr>
          <w:rFonts w:ascii="宋体" w:eastAsia="宋体" w:hAnsi="宋体" w:cs="Times New Roman"/>
          <w:sz w:val="20"/>
          <w:szCs w:val="20"/>
        </w:rPr>
        <w:t>3、方式：</w:t>
      </w:r>
      <w:r>
        <w:rPr>
          <w:rFonts w:ascii="宋体" w:eastAsia="宋体" w:hAnsi="宋体" w:cs="Times New Roman"/>
          <w:bCs/>
          <w:sz w:val="20"/>
          <w:szCs w:val="20"/>
          <w:lang w:val="zh-CN"/>
        </w:rPr>
        <w:t>按照采购人要求。</w:t>
      </w:r>
    </w:p>
    <w:p w:rsidR="007D04F2" w:rsidRDefault="007D04F2" w:rsidP="007D04F2">
      <w:pPr>
        <w:adjustRightInd w:val="0"/>
        <w:snapToGrid w:val="0"/>
        <w:spacing w:line="360" w:lineRule="auto"/>
        <w:ind w:firstLineChars="200" w:firstLine="402"/>
        <w:rPr>
          <w:rFonts w:ascii="宋体" w:eastAsia="宋体" w:hAnsi="宋体" w:cs="Times New Roman"/>
          <w:b/>
          <w:sz w:val="20"/>
          <w:szCs w:val="20"/>
        </w:rPr>
      </w:pPr>
      <w:r>
        <w:rPr>
          <w:rFonts w:ascii="宋体" w:eastAsia="宋体" w:hAnsi="宋体" w:cs="Times New Roman"/>
          <w:b/>
          <w:sz w:val="20"/>
          <w:szCs w:val="20"/>
        </w:rPr>
        <w:t>五、运输</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1、乙方负责所有货物的运输。确保货物安全、完整到达使用地点，运杂费用包含在总价内，包括货物从供货地点到使用地点的运输费、保险费、搬运费等。</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2、所有货物在运输、搬运、安装的过程中，造成甲方损失的，由乙方为甲方修复或更新。</w:t>
      </w:r>
    </w:p>
    <w:p w:rsidR="007D04F2" w:rsidRDefault="007D04F2" w:rsidP="007D04F2">
      <w:pPr>
        <w:adjustRightInd w:val="0"/>
        <w:snapToGrid w:val="0"/>
        <w:spacing w:line="360" w:lineRule="auto"/>
        <w:ind w:firstLineChars="200" w:firstLine="402"/>
        <w:rPr>
          <w:rFonts w:ascii="宋体" w:eastAsia="宋体" w:hAnsi="宋体" w:cs="Times New Roman"/>
          <w:b/>
          <w:sz w:val="20"/>
          <w:szCs w:val="20"/>
        </w:rPr>
      </w:pPr>
      <w:bookmarkStart w:id="0" w:name="_Toc19515389"/>
      <w:r>
        <w:rPr>
          <w:rFonts w:ascii="宋体" w:eastAsia="宋体" w:hAnsi="宋体" w:cs="Times New Roman"/>
          <w:b/>
          <w:sz w:val="20"/>
          <w:szCs w:val="20"/>
        </w:rPr>
        <w:t>六、质量保证</w:t>
      </w:r>
      <w:bookmarkEnd w:id="0"/>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1、乙方提供货物必须是原品牌制造厂制造的最新工艺、生产的最新产品。</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2、所供货物必须是经过办理正常手续的全新产品。</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3、所供货物是经过国家法定检验、注册、准许市场销售的合法产品。</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4、货物性能稳定、具有较好的使用效果，质量保证措施完善，符合国家相关标准。</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5、货物的质保期：质保期为验收合格后12个月，终身维护保养，质保期后，只收取成本费用。</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6、包装要求</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6-1、除合同另有规定外，乙方提供的全部货物，均应按标准保护措施进行包装，并确保货物安全无损运抵甲方指定地点。</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6-2、每一个包装箱内应附一份详细装箱单和质量合格证。</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7、乙方应保证甲方在使用该货物或其任何一部分时免受第三方提出侵犯其专利权、商标权</w:t>
      </w:r>
      <w:r>
        <w:rPr>
          <w:rFonts w:ascii="宋体" w:eastAsia="宋体" w:hAnsi="宋体" w:cs="Times New Roman"/>
          <w:sz w:val="20"/>
          <w:szCs w:val="20"/>
        </w:rPr>
        <w:lastRenderedPageBreak/>
        <w:t>或工业设计权的起诉。</w:t>
      </w:r>
    </w:p>
    <w:p w:rsidR="007D04F2" w:rsidRDefault="007D04F2" w:rsidP="007D04F2">
      <w:pPr>
        <w:adjustRightInd w:val="0"/>
        <w:snapToGrid w:val="0"/>
        <w:spacing w:line="360" w:lineRule="auto"/>
        <w:ind w:firstLineChars="200" w:firstLine="402"/>
        <w:rPr>
          <w:rFonts w:ascii="宋体" w:eastAsia="宋体" w:hAnsi="宋体" w:cs="Times New Roman"/>
          <w:b/>
          <w:sz w:val="20"/>
          <w:szCs w:val="20"/>
        </w:rPr>
      </w:pPr>
      <w:bookmarkStart w:id="1" w:name="_Toc19515390"/>
      <w:r>
        <w:rPr>
          <w:rFonts w:ascii="宋体" w:eastAsia="宋体" w:hAnsi="宋体" w:cs="Times New Roman"/>
          <w:b/>
          <w:sz w:val="20"/>
          <w:szCs w:val="20"/>
        </w:rPr>
        <w:t>七、技术服务</w:t>
      </w:r>
      <w:bookmarkEnd w:id="1"/>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1、对技术服务的要求：</w:t>
      </w:r>
    </w:p>
    <w:p w:rsidR="007D04F2" w:rsidRDefault="007D04F2" w:rsidP="007D04F2">
      <w:pPr>
        <w:adjustRightInd w:val="0"/>
        <w:snapToGrid w:val="0"/>
        <w:spacing w:line="360" w:lineRule="auto"/>
        <w:ind w:firstLineChars="200" w:firstLine="400"/>
        <w:rPr>
          <w:rFonts w:ascii="宋体" w:eastAsia="宋体" w:hAnsi="宋体" w:cs="Times New Roman"/>
          <w:b/>
          <w:sz w:val="20"/>
          <w:szCs w:val="20"/>
        </w:rPr>
      </w:pPr>
      <w:r>
        <w:rPr>
          <w:rFonts w:ascii="宋体" w:eastAsia="宋体" w:hAnsi="宋体" w:cs="Times New Roman"/>
          <w:sz w:val="20"/>
          <w:szCs w:val="20"/>
        </w:rPr>
        <w:t>2、技术资料：</w:t>
      </w:r>
    </w:p>
    <w:p w:rsidR="007D04F2" w:rsidRDefault="007D04F2" w:rsidP="007D04F2">
      <w:pPr>
        <w:adjustRightInd w:val="0"/>
        <w:snapToGrid w:val="0"/>
        <w:spacing w:line="360" w:lineRule="auto"/>
        <w:ind w:firstLineChars="200" w:firstLine="400"/>
        <w:rPr>
          <w:rFonts w:ascii="宋体" w:eastAsia="宋体" w:hAnsi="宋体" w:cs="Times New Roman"/>
          <w:b/>
          <w:sz w:val="20"/>
          <w:szCs w:val="20"/>
        </w:rPr>
      </w:pPr>
      <w:r>
        <w:rPr>
          <w:rFonts w:ascii="宋体" w:eastAsia="宋体" w:hAnsi="宋体" w:cs="Times New Roman"/>
          <w:sz w:val="20"/>
          <w:szCs w:val="20"/>
        </w:rPr>
        <w:t>2-1、产品合格证及检验报告；</w:t>
      </w:r>
    </w:p>
    <w:p w:rsidR="007D04F2" w:rsidRDefault="007D04F2" w:rsidP="007D04F2">
      <w:pPr>
        <w:adjustRightInd w:val="0"/>
        <w:snapToGrid w:val="0"/>
        <w:spacing w:line="360" w:lineRule="auto"/>
        <w:ind w:firstLineChars="200" w:firstLine="400"/>
        <w:rPr>
          <w:rFonts w:ascii="宋体" w:eastAsia="宋体" w:hAnsi="宋体" w:cs="Times New Roman"/>
          <w:b/>
          <w:sz w:val="20"/>
          <w:szCs w:val="20"/>
        </w:rPr>
      </w:pPr>
      <w:r>
        <w:rPr>
          <w:rFonts w:ascii="宋体" w:eastAsia="宋体" w:hAnsi="宋体" w:cs="Times New Roman"/>
          <w:sz w:val="20"/>
          <w:szCs w:val="20"/>
        </w:rPr>
        <w:t>2-2、产品使用说明书（中文）；</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2-3、中国商品检验局出具的商检合格证明（进口产品）；</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2-4、其它资料。</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3、技术培训：</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3-1、培训内容：</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3-2、培训地点：</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3-3、培训时间：</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3-4、培训人数：</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3-5、培训费用：受训人员的食宿费、资料费、培训场地费、耗材（包括水电费等）费等已包含在合同总价中，甲方不再另行支付。</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4、售后服务</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4-1、乙方在接到甲方</w:t>
      </w:r>
      <w:r>
        <w:rPr>
          <w:rFonts w:ascii="宋体" w:eastAsia="宋体" w:hAnsi="宋体" w:cs="Times New Roman" w:hint="eastAsia"/>
          <w:sz w:val="20"/>
          <w:szCs w:val="20"/>
        </w:rPr>
        <w:t>报修</w:t>
      </w:r>
      <w:r>
        <w:rPr>
          <w:rFonts w:ascii="宋体" w:eastAsia="宋体" w:hAnsi="宋体" w:cs="Times New Roman"/>
          <w:sz w:val="20"/>
          <w:szCs w:val="20"/>
        </w:rPr>
        <w:t>电话故障通知后在6小时内派出合格的维修人员到达现场进行维修服务，承担相应费用，若需将产品送回生产厂，乙方应提供备用产品、承担维修产品所需的往返费用。</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4-2、如果乙方在收到通知后两天内没有弥补缺陷，甲方可采取必要的补救措施，但其风险和费用将由乙方承担，甲方根据合同规定对乙方行使的其它权力不受影响。</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5、伴随服务</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5-1、乙方应随同每套货物提供相应的中文的技术文件。</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5-1-1、完整的操作使用手册和维护、修理技术文件，图纸、保修卡等。</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5-1-2、制造厂的检验、测试报告、检验合格证书，计量合格等级证书，质量保证书等文件须随产品装箱提供。</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5-1-3、必须的其它技术资料。</w:t>
      </w:r>
    </w:p>
    <w:p w:rsidR="007D04F2" w:rsidRDefault="007D04F2" w:rsidP="007D04F2">
      <w:pPr>
        <w:adjustRightInd w:val="0"/>
        <w:snapToGrid w:val="0"/>
        <w:spacing w:line="360" w:lineRule="auto"/>
        <w:ind w:firstLineChars="200" w:firstLine="400"/>
        <w:rPr>
          <w:rFonts w:ascii="宋体" w:eastAsia="宋体" w:hAnsi="宋体" w:cs="Times New Roman"/>
          <w:sz w:val="20"/>
          <w:szCs w:val="20"/>
        </w:rPr>
      </w:pPr>
      <w:r>
        <w:rPr>
          <w:rFonts w:ascii="宋体" w:eastAsia="宋体" w:hAnsi="宋体" w:cs="Times New Roman"/>
          <w:sz w:val="20"/>
          <w:szCs w:val="20"/>
        </w:rPr>
        <w:t>5-2、伴随服务的费用已含在合同价中，不单独进行支付。</w:t>
      </w:r>
    </w:p>
    <w:p w:rsidR="007D04F2" w:rsidRDefault="007D04F2" w:rsidP="007D04F2">
      <w:pPr>
        <w:adjustRightInd w:val="0"/>
        <w:snapToGrid w:val="0"/>
        <w:spacing w:line="360" w:lineRule="auto"/>
        <w:ind w:firstLineChars="200" w:firstLine="402"/>
        <w:rPr>
          <w:rFonts w:ascii="宋体" w:eastAsia="宋体" w:hAnsi="宋体" w:cs="Times New Roman"/>
          <w:b/>
          <w:sz w:val="20"/>
          <w:szCs w:val="20"/>
        </w:rPr>
      </w:pPr>
      <w:r>
        <w:rPr>
          <w:rFonts w:ascii="宋体" w:eastAsia="宋体" w:hAnsi="宋体" w:cs="Times New Roman"/>
          <w:b/>
          <w:sz w:val="20"/>
          <w:szCs w:val="20"/>
        </w:rPr>
        <w:t>八、甲方的权利和义务</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1、甲方有权对合同规定范围内乙方的货物、服务行为进行监督和检查，拥有监管权。有权定期核对乙方提供货物、服务所配备的数量。甲方在验收时对不符合要求的产品有权拒绝接收和追究违约责任。</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2、甲方有权依据双方签订的考评办法对乙方提供的货物、服务进行定期考评。</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3、负责检查监督乙方管理工作的实施及制度的执行情况。甲方有权监督乙方的售后服务,并对乙方的售后服务不符合合同要求时加以指出乃至追究合同责任。</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4、根据本合同规定，按时向乙方支付应付费用。</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lastRenderedPageBreak/>
        <w:t>5、国家法律、法规所规定由甲方承担的其它责任。</w:t>
      </w:r>
    </w:p>
    <w:p w:rsidR="007D04F2" w:rsidRDefault="007D04F2" w:rsidP="007D04F2">
      <w:pPr>
        <w:adjustRightInd w:val="0"/>
        <w:snapToGrid w:val="0"/>
        <w:spacing w:line="358" w:lineRule="auto"/>
        <w:ind w:firstLineChars="200" w:firstLine="402"/>
        <w:rPr>
          <w:rFonts w:ascii="宋体" w:eastAsia="宋体" w:hAnsi="宋体" w:cs="Times New Roman"/>
          <w:sz w:val="20"/>
          <w:szCs w:val="20"/>
        </w:rPr>
      </w:pPr>
      <w:r>
        <w:rPr>
          <w:rFonts w:ascii="宋体" w:eastAsia="宋体" w:hAnsi="宋体" w:cs="Times New Roman"/>
          <w:b/>
          <w:sz w:val="20"/>
          <w:szCs w:val="20"/>
        </w:rPr>
        <w:t>九、乙方的权利和义务</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bookmarkStart w:id="2" w:name="_Toc19515391"/>
      <w:r>
        <w:rPr>
          <w:rFonts w:ascii="宋体" w:eastAsia="宋体" w:hAnsi="宋体" w:cs="Times New Roman"/>
          <w:sz w:val="20"/>
          <w:szCs w:val="20"/>
        </w:rPr>
        <w:t>1、对本合同规定的委托范围内的项目享有管理权及服务义务。</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2、根据本合同的规定向甲方收取相关服务费用，并有权在本项目管理范围内管理及合理使用。</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3、乙方有义务按售后服务承诺提供良好的服务，及时配合处理投诉。</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4、接受项目行业管理部门及政府有关部门的指导，接受甲方的监督。</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5、国家法律、法规所规定由乙方承担的其它责任。</w:t>
      </w:r>
    </w:p>
    <w:p w:rsidR="007D04F2" w:rsidRDefault="007D04F2" w:rsidP="007D04F2">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十、验收</w:t>
      </w:r>
      <w:bookmarkEnd w:id="2"/>
      <w:r>
        <w:rPr>
          <w:rFonts w:ascii="宋体" w:eastAsia="宋体" w:hAnsi="宋体" w:cs="Times New Roman"/>
          <w:b/>
          <w:sz w:val="20"/>
          <w:szCs w:val="20"/>
        </w:rPr>
        <w:t>要求</w:t>
      </w:r>
    </w:p>
    <w:p w:rsidR="007D04F2" w:rsidRDefault="007D04F2" w:rsidP="007D04F2">
      <w:pPr>
        <w:adjustRightInd w:val="0"/>
        <w:snapToGrid w:val="0"/>
        <w:spacing w:line="358" w:lineRule="auto"/>
        <w:ind w:left="27" w:firstLineChars="200" w:firstLine="400"/>
        <w:rPr>
          <w:rFonts w:ascii="宋体" w:eastAsia="宋体" w:hAnsi="宋体" w:cs="Times New Roman"/>
          <w:sz w:val="20"/>
          <w:szCs w:val="20"/>
        </w:rPr>
      </w:pPr>
      <w:bookmarkStart w:id="3" w:name="_Toc19515392"/>
      <w:r>
        <w:rPr>
          <w:rFonts w:ascii="宋体" w:eastAsia="宋体" w:hAnsi="宋体" w:cs="Times New Roman"/>
          <w:sz w:val="20"/>
          <w:szCs w:val="20"/>
        </w:rPr>
        <w:t>1、到货验收：货物到货后，由甲方与乙方共同进行外观验收，验收内容包括，外包装的完好性，货物品牌、规格、数量及产地与合同要求的一致性。</w:t>
      </w:r>
    </w:p>
    <w:p w:rsidR="007D04F2" w:rsidRDefault="007D04F2" w:rsidP="007D04F2">
      <w:pPr>
        <w:adjustRightInd w:val="0"/>
        <w:snapToGrid w:val="0"/>
        <w:spacing w:line="358" w:lineRule="auto"/>
        <w:ind w:left="27" w:firstLineChars="200" w:firstLine="400"/>
        <w:rPr>
          <w:rFonts w:ascii="宋体" w:eastAsia="宋体" w:hAnsi="宋体" w:cs="Times New Roman"/>
          <w:sz w:val="20"/>
          <w:szCs w:val="20"/>
        </w:rPr>
      </w:pPr>
      <w:r>
        <w:rPr>
          <w:rFonts w:ascii="宋体" w:eastAsia="宋体" w:hAnsi="宋体" w:cs="Times New Roman"/>
          <w:sz w:val="20"/>
          <w:szCs w:val="20"/>
        </w:rPr>
        <w:t>2、货物运行验收：乙方安装调试合格后，向甲方提出验收申请，甲方接到乙方验收申请后组织验收（必要时可聘请相应专家或委托相应部门验收），按国家相关标准和磋商文件的相关技术指标要求组织有关专业人员验收，验收合格后，出具使用验收合格证明。</w:t>
      </w:r>
    </w:p>
    <w:p w:rsidR="007D04F2" w:rsidRDefault="007D04F2" w:rsidP="007D04F2">
      <w:pPr>
        <w:adjustRightInd w:val="0"/>
        <w:snapToGrid w:val="0"/>
        <w:spacing w:line="358" w:lineRule="auto"/>
        <w:ind w:left="27" w:firstLineChars="200" w:firstLine="400"/>
        <w:rPr>
          <w:rFonts w:ascii="宋体" w:eastAsia="宋体" w:hAnsi="宋体" w:cs="Times New Roman"/>
          <w:sz w:val="20"/>
          <w:szCs w:val="20"/>
        </w:rPr>
      </w:pPr>
      <w:r>
        <w:rPr>
          <w:rFonts w:ascii="宋体" w:eastAsia="宋体" w:hAnsi="宋体" w:cs="Times New Roman"/>
          <w:sz w:val="20"/>
          <w:szCs w:val="20"/>
        </w:rPr>
        <w:t>3、最终验收：最终验收结果作为付款依据，乙方填写验收单，并向甲方提交实施过程中的所有资料，以便甲方日后管理和维护。</w:t>
      </w:r>
    </w:p>
    <w:p w:rsidR="007D04F2" w:rsidRDefault="007D04F2" w:rsidP="007D04F2">
      <w:pPr>
        <w:adjustRightInd w:val="0"/>
        <w:snapToGrid w:val="0"/>
        <w:spacing w:line="358" w:lineRule="auto"/>
        <w:ind w:left="27" w:firstLineChars="200" w:firstLine="400"/>
        <w:rPr>
          <w:rFonts w:ascii="宋体" w:eastAsia="宋体" w:hAnsi="宋体" w:cs="Times New Roman"/>
          <w:sz w:val="20"/>
          <w:szCs w:val="20"/>
        </w:rPr>
      </w:pPr>
      <w:r>
        <w:rPr>
          <w:rFonts w:ascii="宋体" w:eastAsia="宋体" w:hAnsi="宋体" w:cs="Times New Roman"/>
          <w:sz w:val="20"/>
          <w:szCs w:val="20"/>
        </w:rPr>
        <w:t>4、质保期满后：由乙方出具质保期运行质量报告，作为质保金支付依据，若存在质量问题，应按相应规定协商处理。</w:t>
      </w:r>
    </w:p>
    <w:p w:rsidR="007D04F2" w:rsidRDefault="007D04F2" w:rsidP="007D04F2">
      <w:pPr>
        <w:adjustRightInd w:val="0"/>
        <w:snapToGrid w:val="0"/>
        <w:spacing w:line="358" w:lineRule="auto"/>
        <w:ind w:left="27" w:firstLineChars="200" w:firstLine="400"/>
        <w:rPr>
          <w:rFonts w:ascii="宋体" w:eastAsia="宋体" w:hAnsi="宋体" w:cs="Times New Roman"/>
          <w:sz w:val="20"/>
          <w:szCs w:val="20"/>
        </w:rPr>
      </w:pPr>
      <w:r>
        <w:rPr>
          <w:rFonts w:ascii="宋体" w:eastAsia="宋体" w:hAnsi="宋体" w:cs="Times New Roman"/>
          <w:sz w:val="20"/>
          <w:szCs w:val="20"/>
        </w:rPr>
        <w:t>5、验收依据：</w:t>
      </w:r>
    </w:p>
    <w:p w:rsidR="007D04F2" w:rsidRDefault="007D04F2" w:rsidP="007D04F2">
      <w:pPr>
        <w:adjustRightInd w:val="0"/>
        <w:snapToGrid w:val="0"/>
        <w:spacing w:line="358" w:lineRule="auto"/>
        <w:ind w:left="27" w:firstLineChars="200" w:firstLine="400"/>
        <w:rPr>
          <w:rFonts w:ascii="宋体" w:eastAsia="宋体" w:hAnsi="宋体" w:cs="Times New Roman"/>
          <w:sz w:val="20"/>
          <w:szCs w:val="20"/>
        </w:rPr>
      </w:pPr>
      <w:r>
        <w:rPr>
          <w:rFonts w:ascii="宋体" w:eastAsia="宋体" w:hAnsi="宋体" w:cs="Times New Roman"/>
          <w:sz w:val="20"/>
          <w:szCs w:val="20"/>
        </w:rPr>
        <w:t>5-1、合同文本、合同附件、磋商文件、磋商响应文件。</w:t>
      </w:r>
    </w:p>
    <w:p w:rsidR="007D04F2" w:rsidRDefault="007D04F2" w:rsidP="007D04F2">
      <w:pPr>
        <w:adjustRightInd w:val="0"/>
        <w:snapToGrid w:val="0"/>
        <w:spacing w:line="358" w:lineRule="auto"/>
        <w:ind w:left="27" w:firstLineChars="200" w:firstLine="400"/>
        <w:rPr>
          <w:rFonts w:ascii="宋体" w:eastAsia="宋体" w:hAnsi="宋体" w:cs="Times New Roman"/>
          <w:sz w:val="20"/>
          <w:szCs w:val="20"/>
        </w:rPr>
      </w:pPr>
      <w:r>
        <w:rPr>
          <w:rFonts w:ascii="宋体" w:eastAsia="宋体" w:hAnsi="宋体" w:cs="Times New Roman"/>
          <w:sz w:val="20"/>
          <w:szCs w:val="20"/>
        </w:rPr>
        <w:t>5-2、国内相应的标准、规范。</w:t>
      </w:r>
    </w:p>
    <w:p w:rsidR="007D04F2" w:rsidRDefault="007D04F2" w:rsidP="007D04F2">
      <w:pPr>
        <w:adjustRightInd w:val="0"/>
        <w:snapToGrid w:val="0"/>
        <w:spacing w:line="358" w:lineRule="auto"/>
        <w:ind w:left="27" w:firstLineChars="200" w:firstLine="402"/>
        <w:rPr>
          <w:rFonts w:ascii="宋体" w:eastAsia="宋体" w:hAnsi="宋体" w:cs="Times New Roman"/>
          <w:b/>
          <w:sz w:val="20"/>
          <w:szCs w:val="20"/>
        </w:rPr>
      </w:pPr>
      <w:r>
        <w:rPr>
          <w:rFonts w:ascii="宋体" w:eastAsia="宋体" w:hAnsi="宋体" w:cs="Times New Roman"/>
          <w:b/>
          <w:sz w:val="20"/>
          <w:szCs w:val="20"/>
        </w:rPr>
        <w:t>十一、违约责任</w:t>
      </w:r>
      <w:bookmarkEnd w:id="3"/>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1、违约责任按《中华人民共和国民法典》处理中的相关条款执行。</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2、乙方履约延误</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2-1、如乙方事先未征得甲方同意并得到甲方的谅解而单方面延迟交货，将按违约终止合同。</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w:t>
      </w:r>
      <w:proofErr w:type="gramStart"/>
      <w:r>
        <w:rPr>
          <w:rFonts w:ascii="宋体" w:eastAsia="宋体" w:hAnsi="宋体" w:cs="Times New Roman"/>
          <w:sz w:val="20"/>
          <w:szCs w:val="20"/>
        </w:rPr>
        <w:t>赔偿费按迟交货</w:t>
      </w:r>
      <w:proofErr w:type="gramEnd"/>
      <w:r>
        <w:rPr>
          <w:rFonts w:ascii="宋体" w:eastAsia="宋体" w:hAnsi="宋体" w:cs="Times New Roman"/>
          <w:sz w:val="20"/>
          <w:szCs w:val="20"/>
        </w:rPr>
        <w:t>物交货价或未提供服务的服务费用的百分之零点五（0.5%）计收，直至交货或提供服务为止。误期赔偿费的最高限额为合同价格的百分之五（5%）。一旦达到误期赔偿费的最高限额，甲方可终止合同。</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3、违约终止合同：未按合同要求提供货物或质量不能满足技术要求，甲方会同监督机构有权终止合同，对乙方违约行为进行追究，同时按政府采购法的有关规定进行相应的处罚。</w:t>
      </w:r>
    </w:p>
    <w:p w:rsidR="007D04F2" w:rsidRDefault="007D04F2" w:rsidP="007D04F2">
      <w:pPr>
        <w:adjustRightInd w:val="0"/>
        <w:snapToGrid w:val="0"/>
        <w:spacing w:line="358" w:lineRule="auto"/>
        <w:ind w:firstLineChars="200" w:firstLine="402"/>
        <w:rPr>
          <w:rFonts w:ascii="宋体" w:eastAsia="宋体" w:hAnsi="宋体" w:cs="Times New Roman"/>
          <w:b/>
          <w:sz w:val="20"/>
          <w:szCs w:val="20"/>
        </w:rPr>
      </w:pPr>
      <w:r>
        <w:rPr>
          <w:rFonts w:ascii="宋体" w:eastAsia="宋体" w:hAnsi="宋体" w:cs="Times New Roman"/>
          <w:b/>
          <w:sz w:val="20"/>
          <w:szCs w:val="20"/>
        </w:rPr>
        <w:t>十二、不可抗力事件处理</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1、因不可抗力造成违约的，遭受不可抗力一方应及时向对方通报不能履行或不能完全履行的理由，并在随后取得有关权威机构出具的证明后的15日内向另一方提供不可抗力发生以及持</w:t>
      </w:r>
      <w:r>
        <w:rPr>
          <w:rFonts w:ascii="宋体" w:eastAsia="宋体" w:hAnsi="宋体" w:cs="Times New Roman"/>
          <w:sz w:val="20"/>
          <w:szCs w:val="20"/>
        </w:rPr>
        <w:lastRenderedPageBreak/>
        <w:t>续期间的充分证据。基本于以上行为，允许遭受不可抗力一方延期履行、部分履行或者不履行合同，并根据情况可部分或全部免于承担违约责任。</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rsidR="007D04F2" w:rsidRDefault="007D04F2" w:rsidP="007D04F2">
      <w:pPr>
        <w:adjustRightInd w:val="0"/>
        <w:snapToGrid w:val="0"/>
        <w:spacing w:line="358" w:lineRule="auto"/>
        <w:ind w:firstLineChars="200" w:firstLine="402"/>
        <w:rPr>
          <w:rFonts w:ascii="宋体" w:eastAsia="宋体" w:hAnsi="宋体" w:cs="Times New Roman"/>
          <w:b/>
          <w:sz w:val="20"/>
          <w:szCs w:val="20"/>
        </w:rPr>
      </w:pPr>
      <w:bookmarkStart w:id="4" w:name="_Toc19515393"/>
      <w:r>
        <w:rPr>
          <w:rFonts w:ascii="宋体" w:eastAsia="宋体" w:hAnsi="宋体" w:cs="Times New Roman"/>
          <w:b/>
          <w:sz w:val="20"/>
          <w:szCs w:val="20"/>
        </w:rPr>
        <w:t>十三、合同组成</w:t>
      </w:r>
      <w:bookmarkEnd w:id="4"/>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1、成交通知书</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2、合同文件</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3、国家相关规范及标准</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4、竞争性磋商文件</w:t>
      </w:r>
    </w:p>
    <w:p w:rsidR="007D04F2" w:rsidRDefault="007D04F2" w:rsidP="007D04F2">
      <w:pPr>
        <w:adjustRightInd w:val="0"/>
        <w:snapToGrid w:val="0"/>
        <w:spacing w:line="358" w:lineRule="auto"/>
        <w:ind w:firstLineChars="200" w:firstLine="400"/>
        <w:rPr>
          <w:rFonts w:ascii="宋体" w:eastAsia="宋体" w:hAnsi="宋体" w:cs="Times New Roman"/>
          <w:sz w:val="20"/>
          <w:szCs w:val="20"/>
        </w:rPr>
      </w:pPr>
      <w:r>
        <w:rPr>
          <w:rFonts w:ascii="宋体" w:eastAsia="宋体" w:hAnsi="宋体" w:cs="Times New Roman"/>
          <w:sz w:val="20"/>
          <w:szCs w:val="20"/>
        </w:rPr>
        <w:t>5、磋商响应文件</w:t>
      </w:r>
    </w:p>
    <w:p w:rsidR="007D04F2" w:rsidRDefault="007D04F2" w:rsidP="007D04F2">
      <w:pPr>
        <w:adjustRightInd w:val="0"/>
        <w:snapToGrid w:val="0"/>
        <w:spacing w:line="358" w:lineRule="auto"/>
        <w:ind w:firstLineChars="200" w:firstLine="402"/>
        <w:rPr>
          <w:rFonts w:ascii="宋体" w:eastAsia="宋体" w:hAnsi="宋体" w:cs="Times New Roman"/>
          <w:b/>
          <w:sz w:val="20"/>
          <w:szCs w:val="20"/>
        </w:rPr>
      </w:pPr>
      <w:bookmarkStart w:id="5" w:name="_Toc19515394"/>
      <w:r>
        <w:rPr>
          <w:rFonts w:ascii="宋体" w:eastAsia="宋体" w:hAnsi="宋体" w:cs="Times New Roman"/>
          <w:b/>
          <w:sz w:val="20"/>
          <w:szCs w:val="20"/>
        </w:rPr>
        <w:t>十四、解决争议的方法</w:t>
      </w:r>
      <w:bookmarkEnd w:id="5"/>
    </w:p>
    <w:p w:rsidR="007D04F2" w:rsidRDefault="007D04F2" w:rsidP="007D04F2">
      <w:pPr>
        <w:widowControl/>
        <w:autoSpaceDE w:val="0"/>
        <w:autoSpaceDN w:val="0"/>
        <w:snapToGrid w:val="0"/>
        <w:spacing w:line="358" w:lineRule="auto"/>
        <w:ind w:right="-110" w:firstLineChars="200" w:firstLine="400"/>
        <w:textAlignment w:val="bottom"/>
        <w:rPr>
          <w:rFonts w:ascii="宋体" w:eastAsia="宋体" w:hAnsi="宋体" w:cs="Times New Roman"/>
          <w:kern w:val="0"/>
          <w:sz w:val="20"/>
          <w:szCs w:val="20"/>
        </w:rPr>
      </w:pPr>
      <w:r>
        <w:rPr>
          <w:rFonts w:ascii="宋体" w:eastAsia="宋体" w:hAnsi="宋体" w:cs="Times New Roman"/>
          <w:kern w:val="0"/>
          <w:sz w:val="20"/>
          <w:szCs w:val="20"/>
        </w:rPr>
        <w:t>凡因本合同引起的或与本合同有关的争议，双方应友好协商解决。协商不成时，双方均同意采用以下第（  ）种争议解决方式：</w:t>
      </w:r>
    </w:p>
    <w:p w:rsidR="007D04F2" w:rsidRDefault="007D04F2" w:rsidP="007D04F2">
      <w:pPr>
        <w:widowControl/>
        <w:autoSpaceDE w:val="0"/>
        <w:autoSpaceDN w:val="0"/>
        <w:snapToGrid w:val="0"/>
        <w:spacing w:line="358" w:lineRule="auto"/>
        <w:ind w:right="-110" w:firstLineChars="200" w:firstLine="400"/>
        <w:textAlignment w:val="bottom"/>
        <w:rPr>
          <w:rFonts w:ascii="宋体" w:eastAsia="宋体" w:hAnsi="宋体" w:cs="Times New Roman"/>
          <w:kern w:val="0"/>
          <w:sz w:val="20"/>
          <w:szCs w:val="20"/>
        </w:rPr>
      </w:pPr>
      <w:r>
        <w:rPr>
          <w:rFonts w:ascii="宋体" w:eastAsia="宋体" w:hAnsi="宋体" w:cs="Times New Roman"/>
          <w:kern w:val="0"/>
          <w:sz w:val="20"/>
          <w:szCs w:val="20"/>
        </w:rPr>
        <w:t>（1）甲、乙双方均同意向（甲方所在地人民法院）提起诉讼。</w:t>
      </w:r>
    </w:p>
    <w:p w:rsidR="007D04F2" w:rsidRDefault="007D04F2" w:rsidP="007D04F2">
      <w:pPr>
        <w:widowControl/>
        <w:autoSpaceDE w:val="0"/>
        <w:autoSpaceDN w:val="0"/>
        <w:snapToGrid w:val="0"/>
        <w:spacing w:line="358" w:lineRule="auto"/>
        <w:ind w:right="-110" w:firstLineChars="200" w:firstLine="400"/>
        <w:textAlignment w:val="bottom"/>
        <w:rPr>
          <w:rFonts w:ascii="宋体" w:eastAsia="宋体" w:hAnsi="宋体" w:cs="Times New Roman"/>
          <w:kern w:val="0"/>
          <w:sz w:val="20"/>
          <w:szCs w:val="20"/>
        </w:rPr>
      </w:pPr>
      <w:r>
        <w:rPr>
          <w:rFonts w:ascii="宋体" w:eastAsia="宋体" w:hAnsi="宋体" w:cs="Times New Roman"/>
          <w:kern w:val="0"/>
          <w:sz w:val="20"/>
          <w:szCs w:val="20"/>
        </w:rPr>
        <w:t>（2）甲、乙双方均同意向（</w:t>
      </w:r>
      <w:hyperlink r:id="rId8" w:tgtFrame="_blank" w:history="1">
        <w:r>
          <w:rPr>
            <w:rFonts w:ascii="宋体" w:eastAsia="宋体" w:hAnsi="宋体" w:cs="Times New Roman"/>
            <w:kern w:val="0"/>
            <w:sz w:val="20"/>
            <w:szCs w:val="20"/>
          </w:rPr>
          <w:t>仲裁委员会</w:t>
        </w:r>
      </w:hyperlink>
      <w:r>
        <w:rPr>
          <w:rFonts w:ascii="宋体" w:eastAsia="宋体" w:hAnsi="宋体" w:cs="Times New Roman"/>
          <w:kern w:val="0"/>
          <w:sz w:val="20"/>
          <w:szCs w:val="20"/>
        </w:rPr>
        <w:t>）提起仲裁。</w:t>
      </w:r>
    </w:p>
    <w:p w:rsidR="007D04F2" w:rsidRDefault="007D04F2" w:rsidP="007D04F2">
      <w:pPr>
        <w:adjustRightInd w:val="0"/>
        <w:snapToGrid w:val="0"/>
        <w:spacing w:line="358" w:lineRule="auto"/>
        <w:ind w:firstLineChars="200" w:firstLine="402"/>
        <w:rPr>
          <w:rFonts w:ascii="宋体" w:eastAsia="宋体" w:hAnsi="宋体" w:cs="Times New Roman"/>
          <w:b/>
          <w:sz w:val="20"/>
          <w:szCs w:val="20"/>
        </w:rPr>
      </w:pPr>
      <w:bookmarkStart w:id="6" w:name="_Toc19515395"/>
      <w:r>
        <w:rPr>
          <w:rFonts w:ascii="宋体" w:eastAsia="宋体" w:hAnsi="宋体" w:cs="Times New Roman"/>
          <w:b/>
          <w:sz w:val="20"/>
          <w:szCs w:val="20"/>
        </w:rPr>
        <w:t>十五、合同生效及其它</w:t>
      </w:r>
      <w:bookmarkEnd w:id="6"/>
    </w:p>
    <w:p w:rsidR="007D04F2" w:rsidRDefault="007D04F2" w:rsidP="007D04F2">
      <w:pPr>
        <w:adjustRightInd w:val="0"/>
        <w:snapToGrid w:val="0"/>
        <w:spacing w:line="358" w:lineRule="auto"/>
        <w:ind w:firstLineChars="200" w:firstLine="400"/>
        <w:rPr>
          <w:rFonts w:ascii="宋体" w:eastAsia="宋体" w:hAnsi="宋体" w:cs="Times New Roman"/>
          <w:b/>
          <w:sz w:val="20"/>
          <w:szCs w:val="20"/>
        </w:rPr>
      </w:pPr>
      <w:r>
        <w:rPr>
          <w:rFonts w:ascii="宋体" w:eastAsia="宋体" w:hAnsi="宋体" w:cs="Times New Roman"/>
          <w:kern w:val="0"/>
          <w:sz w:val="20"/>
          <w:szCs w:val="20"/>
        </w:rPr>
        <w:t>1、合同未尽事宜、由甲、乙双方协商，作为合同补充，与原合同具有同等法律效力。</w:t>
      </w:r>
    </w:p>
    <w:p w:rsidR="007D04F2" w:rsidRDefault="007D04F2" w:rsidP="007D04F2">
      <w:pPr>
        <w:adjustRightInd w:val="0"/>
        <w:snapToGrid w:val="0"/>
        <w:spacing w:line="358" w:lineRule="auto"/>
        <w:ind w:firstLineChars="200" w:firstLine="400"/>
        <w:rPr>
          <w:rFonts w:ascii="宋体" w:eastAsia="宋体" w:hAnsi="宋体" w:cs="Times New Roman"/>
          <w:b/>
          <w:sz w:val="20"/>
          <w:szCs w:val="20"/>
        </w:rPr>
      </w:pPr>
      <w:r>
        <w:rPr>
          <w:rFonts w:ascii="宋体" w:eastAsia="宋体" w:hAnsi="宋体" w:cs="Times New Roman"/>
          <w:kern w:val="0"/>
          <w:sz w:val="20"/>
          <w:szCs w:val="20"/>
        </w:rPr>
        <w:t>2、 本合同一式</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份，甲方、乙方双方分别执</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份，</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备案</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份。</w:t>
      </w:r>
    </w:p>
    <w:p w:rsidR="007D04F2" w:rsidRDefault="007D04F2" w:rsidP="007D04F2">
      <w:pPr>
        <w:adjustRightInd w:val="0"/>
        <w:snapToGrid w:val="0"/>
        <w:spacing w:line="358" w:lineRule="auto"/>
        <w:ind w:firstLineChars="200" w:firstLine="400"/>
        <w:rPr>
          <w:rFonts w:ascii="宋体" w:eastAsia="宋体" w:hAnsi="宋体" w:cs="Times New Roman"/>
          <w:b/>
          <w:sz w:val="20"/>
          <w:szCs w:val="20"/>
        </w:rPr>
      </w:pPr>
      <w:r>
        <w:rPr>
          <w:rFonts w:ascii="宋体" w:eastAsia="宋体" w:hAnsi="宋体" w:cs="Times New Roman"/>
          <w:kern w:val="0"/>
          <w:sz w:val="20"/>
          <w:szCs w:val="20"/>
        </w:rPr>
        <w:t>3、合同经甲乙双方盖章、签字后生效，合同签订地点为</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w:t>
      </w:r>
    </w:p>
    <w:p w:rsidR="007D04F2" w:rsidRDefault="007D04F2" w:rsidP="007D04F2">
      <w:pPr>
        <w:adjustRightInd w:val="0"/>
        <w:snapToGrid w:val="0"/>
        <w:spacing w:line="358" w:lineRule="auto"/>
        <w:ind w:firstLineChars="200" w:firstLine="400"/>
        <w:rPr>
          <w:rFonts w:ascii="宋体" w:eastAsia="宋体" w:hAnsi="宋体" w:cs="Times New Roman"/>
          <w:kern w:val="0"/>
          <w:sz w:val="20"/>
          <w:szCs w:val="20"/>
        </w:rPr>
      </w:pPr>
      <w:r>
        <w:rPr>
          <w:rFonts w:ascii="宋体" w:eastAsia="宋体" w:hAnsi="宋体" w:cs="Times New Roman"/>
          <w:kern w:val="0"/>
          <w:sz w:val="20"/>
          <w:szCs w:val="20"/>
        </w:rPr>
        <w:t>4、生效时间：</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 xml:space="preserve">年 </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月</w:t>
      </w:r>
      <w:r>
        <w:rPr>
          <w:rFonts w:ascii="宋体" w:eastAsia="宋体" w:hAnsi="宋体" w:cs="Times New Roman"/>
          <w:kern w:val="0"/>
          <w:sz w:val="20"/>
          <w:szCs w:val="20"/>
          <w:u w:val="single"/>
        </w:rPr>
        <w:t xml:space="preserve">   </w:t>
      </w:r>
      <w:r>
        <w:rPr>
          <w:rFonts w:ascii="宋体" w:eastAsia="宋体" w:hAnsi="宋体" w:cs="Times New Roman"/>
          <w:kern w:val="0"/>
          <w:sz w:val="20"/>
          <w:szCs w:val="20"/>
        </w:rPr>
        <w:t>日</w:t>
      </w:r>
    </w:p>
    <w:p w:rsidR="007D04F2" w:rsidRDefault="007D04F2" w:rsidP="007D04F2">
      <w:pPr>
        <w:adjustRightInd w:val="0"/>
        <w:snapToGrid w:val="0"/>
        <w:spacing w:line="358" w:lineRule="auto"/>
        <w:ind w:firstLine="562"/>
        <w:rPr>
          <w:rFonts w:ascii="宋体" w:eastAsia="宋体" w:hAnsi="宋体" w:cs="Times New Roman"/>
          <w:b/>
          <w:sz w:val="20"/>
          <w:szCs w:val="20"/>
        </w:rPr>
      </w:pPr>
    </w:p>
    <w:p w:rsidR="007D04F2" w:rsidRDefault="007D04F2" w:rsidP="007D04F2">
      <w:pPr>
        <w:adjustRightInd w:val="0"/>
        <w:snapToGrid w:val="0"/>
        <w:spacing w:line="358" w:lineRule="auto"/>
        <w:ind w:firstLine="562"/>
        <w:rPr>
          <w:rFonts w:ascii="宋体" w:eastAsia="宋体" w:hAnsi="宋体" w:cs="Times New Roman"/>
          <w:b/>
          <w:sz w:val="20"/>
          <w:szCs w:val="20"/>
        </w:rPr>
      </w:pPr>
    </w:p>
    <w:tbl>
      <w:tblPr>
        <w:tblW w:w="0" w:type="auto"/>
        <w:jc w:val="center"/>
        <w:tblLayout w:type="fixed"/>
        <w:tblLook w:val="04A0" w:firstRow="1" w:lastRow="0" w:firstColumn="1" w:lastColumn="0" w:noHBand="0" w:noVBand="1"/>
      </w:tblPr>
      <w:tblGrid>
        <w:gridCol w:w="4643"/>
        <w:gridCol w:w="4643"/>
      </w:tblGrid>
      <w:tr w:rsidR="007D04F2" w:rsidTr="00364718">
        <w:trPr>
          <w:jc w:val="center"/>
        </w:trPr>
        <w:tc>
          <w:tcPr>
            <w:tcW w:w="4643" w:type="dxa"/>
          </w:tcPr>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甲方名称</w:t>
            </w:r>
            <w:r>
              <w:rPr>
                <w:rFonts w:ascii="宋体" w:eastAsia="宋体" w:hAnsi="宋体" w:cs="Times New Roman"/>
                <w:spacing w:val="-20"/>
                <w:kern w:val="0"/>
                <w:sz w:val="20"/>
                <w:szCs w:val="20"/>
              </w:rPr>
              <w:t>（盖章）</w:t>
            </w:r>
            <w:r>
              <w:rPr>
                <w:rFonts w:ascii="宋体" w:eastAsia="宋体" w:hAnsi="宋体" w:cs="Times New Roman"/>
                <w:kern w:val="0"/>
                <w:sz w:val="20"/>
                <w:szCs w:val="20"/>
              </w:rPr>
              <w:t>：</w:t>
            </w:r>
          </w:p>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地址：</w:t>
            </w:r>
          </w:p>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代表人（签字）：</w:t>
            </w:r>
          </w:p>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电话：</w:t>
            </w:r>
          </w:p>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开户银行：</w:t>
            </w:r>
          </w:p>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proofErr w:type="gramStart"/>
            <w:r>
              <w:rPr>
                <w:rFonts w:ascii="宋体" w:eastAsia="宋体" w:hAnsi="宋体" w:cs="Times New Roman"/>
                <w:kern w:val="0"/>
                <w:sz w:val="20"/>
                <w:szCs w:val="20"/>
              </w:rPr>
              <w:t>帐号</w:t>
            </w:r>
            <w:proofErr w:type="gramEnd"/>
            <w:r>
              <w:rPr>
                <w:rFonts w:ascii="宋体" w:eastAsia="宋体" w:hAnsi="宋体" w:cs="Times New Roman"/>
                <w:kern w:val="0"/>
                <w:sz w:val="20"/>
                <w:szCs w:val="20"/>
              </w:rPr>
              <w:t>：</w:t>
            </w:r>
          </w:p>
        </w:tc>
        <w:tc>
          <w:tcPr>
            <w:tcW w:w="4643" w:type="dxa"/>
          </w:tcPr>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乙方名称</w:t>
            </w:r>
            <w:r>
              <w:rPr>
                <w:rFonts w:ascii="宋体" w:eastAsia="宋体" w:hAnsi="宋体" w:cs="Times New Roman"/>
                <w:spacing w:val="-20"/>
                <w:kern w:val="0"/>
                <w:sz w:val="20"/>
                <w:szCs w:val="20"/>
              </w:rPr>
              <w:t>（盖章）</w:t>
            </w:r>
            <w:r>
              <w:rPr>
                <w:rFonts w:ascii="宋体" w:eastAsia="宋体" w:hAnsi="宋体" w:cs="Times New Roman"/>
                <w:kern w:val="0"/>
                <w:sz w:val="20"/>
                <w:szCs w:val="20"/>
              </w:rPr>
              <w:t>:</w:t>
            </w:r>
          </w:p>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地址：</w:t>
            </w:r>
          </w:p>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代表人（签字）：</w:t>
            </w:r>
          </w:p>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电话：</w:t>
            </w:r>
          </w:p>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r>
              <w:rPr>
                <w:rFonts w:ascii="宋体" w:eastAsia="宋体" w:hAnsi="宋体" w:cs="Times New Roman"/>
                <w:kern w:val="0"/>
                <w:sz w:val="20"/>
                <w:szCs w:val="20"/>
              </w:rPr>
              <w:t>开户银行：</w:t>
            </w:r>
          </w:p>
          <w:p w:rsidR="007D04F2" w:rsidRDefault="007D04F2" w:rsidP="00364718">
            <w:pPr>
              <w:widowControl/>
              <w:autoSpaceDE w:val="0"/>
              <w:autoSpaceDN w:val="0"/>
              <w:snapToGrid w:val="0"/>
              <w:spacing w:line="358" w:lineRule="auto"/>
              <w:ind w:right="-154"/>
              <w:textAlignment w:val="bottom"/>
              <w:rPr>
                <w:rFonts w:ascii="宋体" w:eastAsia="宋体" w:hAnsi="宋体" w:cs="Times New Roman"/>
                <w:kern w:val="0"/>
                <w:sz w:val="20"/>
                <w:szCs w:val="20"/>
              </w:rPr>
            </w:pPr>
            <w:proofErr w:type="gramStart"/>
            <w:r>
              <w:rPr>
                <w:rFonts w:ascii="宋体" w:eastAsia="宋体" w:hAnsi="宋体" w:cs="Times New Roman"/>
                <w:kern w:val="0"/>
                <w:sz w:val="20"/>
                <w:szCs w:val="20"/>
              </w:rPr>
              <w:t>帐号</w:t>
            </w:r>
            <w:proofErr w:type="gramEnd"/>
            <w:r>
              <w:rPr>
                <w:rFonts w:ascii="宋体" w:eastAsia="宋体" w:hAnsi="宋体" w:cs="Times New Roman"/>
                <w:kern w:val="0"/>
                <w:sz w:val="20"/>
                <w:szCs w:val="20"/>
              </w:rPr>
              <w:t>：</w:t>
            </w:r>
          </w:p>
        </w:tc>
      </w:tr>
    </w:tbl>
    <w:p w:rsidR="007D04F2" w:rsidRDefault="007D04F2" w:rsidP="007D04F2">
      <w:pPr>
        <w:autoSpaceDE w:val="0"/>
        <w:autoSpaceDN w:val="0"/>
        <w:adjustRightInd w:val="0"/>
        <w:spacing w:line="360" w:lineRule="auto"/>
        <w:ind w:firstLine="562"/>
        <w:jc w:val="left"/>
        <w:rPr>
          <w:rFonts w:ascii="宋体" w:eastAsia="宋体" w:hAnsi="宋体" w:cs="Times New Roman"/>
          <w:b/>
          <w:bCs/>
          <w:sz w:val="20"/>
          <w:szCs w:val="20"/>
        </w:rPr>
      </w:pPr>
    </w:p>
    <w:p w:rsidR="007D04F2" w:rsidRDefault="007D04F2" w:rsidP="007D04F2">
      <w:pPr>
        <w:spacing w:line="360" w:lineRule="auto"/>
        <w:ind w:leftChars="200" w:left="420"/>
        <w:rPr>
          <w:rFonts w:asciiTheme="minorEastAsia" w:hAnsiTheme="minorEastAsia"/>
        </w:rPr>
      </w:pPr>
    </w:p>
    <w:p w:rsidR="007D04F2" w:rsidRDefault="007D04F2" w:rsidP="007D04F2">
      <w:pPr>
        <w:tabs>
          <w:tab w:val="left" w:pos="735"/>
        </w:tabs>
        <w:autoSpaceDE w:val="0"/>
        <w:autoSpaceDN w:val="0"/>
        <w:adjustRightInd w:val="0"/>
        <w:snapToGrid w:val="0"/>
        <w:spacing w:beforeLines="100" w:before="312" w:line="360" w:lineRule="auto"/>
        <w:ind w:leftChars="200" w:left="420"/>
        <w:rPr>
          <w:rFonts w:asciiTheme="minorEastAsia" w:hAnsiTheme="minorEastAsia"/>
        </w:rPr>
      </w:pPr>
    </w:p>
    <w:p w:rsidR="00B137C4" w:rsidRPr="007D04F2" w:rsidRDefault="00B137C4" w:rsidP="007D04F2">
      <w:bookmarkStart w:id="7" w:name="_GoBack"/>
      <w:bookmarkEnd w:id="7"/>
    </w:p>
    <w:sectPr w:rsidR="00B137C4" w:rsidRPr="007D04F2">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3CA" w:rsidRDefault="00E673CA" w:rsidP="00AB2110">
      <w:r>
        <w:separator/>
      </w:r>
    </w:p>
  </w:endnote>
  <w:endnote w:type="continuationSeparator" w:id="0">
    <w:p w:rsidR="00E673CA" w:rsidRDefault="00E673CA" w:rsidP="00AB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510860"/>
      <w:docPartObj>
        <w:docPartGallery w:val="Page Numbers (Bottom of Page)"/>
        <w:docPartUnique/>
      </w:docPartObj>
    </w:sdtPr>
    <w:sdtEndPr/>
    <w:sdtContent>
      <w:p w:rsidR="00B238AF" w:rsidRDefault="00B238AF">
        <w:pPr>
          <w:pStyle w:val="a4"/>
          <w:jc w:val="center"/>
        </w:pPr>
        <w:r>
          <w:fldChar w:fldCharType="begin"/>
        </w:r>
        <w:r>
          <w:instrText>PAGE   \* MERGEFORMAT</w:instrText>
        </w:r>
        <w:r>
          <w:fldChar w:fldCharType="separate"/>
        </w:r>
        <w:r w:rsidR="007D04F2" w:rsidRPr="007D04F2">
          <w:rPr>
            <w:noProof/>
            <w:lang w:val="zh-CN"/>
          </w:rPr>
          <w:t>1</w:t>
        </w:r>
        <w:r>
          <w:fldChar w:fldCharType="end"/>
        </w:r>
      </w:p>
    </w:sdtContent>
  </w:sdt>
  <w:p w:rsidR="00B238AF" w:rsidRDefault="00B238A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3CA" w:rsidRDefault="00E673CA" w:rsidP="00AB2110">
      <w:r>
        <w:separator/>
      </w:r>
    </w:p>
  </w:footnote>
  <w:footnote w:type="continuationSeparator" w:id="0">
    <w:p w:rsidR="00E673CA" w:rsidRDefault="00E673CA" w:rsidP="00AB2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E70"/>
    <w:rsid w:val="003B79D7"/>
    <w:rsid w:val="007D04F2"/>
    <w:rsid w:val="00915E70"/>
    <w:rsid w:val="00AB2110"/>
    <w:rsid w:val="00B07294"/>
    <w:rsid w:val="00B137C4"/>
    <w:rsid w:val="00B238AF"/>
    <w:rsid w:val="00BB27CA"/>
    <w:rsid w:val="00CD5AE7"/>
    <w:rsid w:val="00D8694B"/>
    <w:rsid w:val="00DE31AD"/>
    <w:rsid w:val="00E66501"/>
    <w:rsid w:val="00E673CA"/>
    <w:rsid w:val="00E67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1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2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2110"/>
    <w:rPr>
      <w:sz w:val="18"/>
      <w:szCs w:val="18"/>
    </w:rPr>
  </w:style>
  <w:style w:type="paragraph" w:styleId="a4">
    <w:name w:val="footer"/>
    <w:basedOn w:val="a"/>
    <w:link w:val="Char0"/>
    <w:uiPriority w:val="99"/>
    <w:unhideWhenUsed/>
    <w:qFormat/>
    <w:rsid w:val="00AB211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B2110"/>
    <w:rPr>
      <w:sz w:val="18"/>
      <w:szCs w:val="18"/>
    </w:rPr>
  </w:style>
  <w:style w:type="paragraph" w:styleId="a5">
    <w:name w:val="Plain Text"/>
    <w:basedOn w:val="a"/>
    <w:link w:val="Char1"/>
    <w:uiPriority w:val="99"/>
    <w:qFormat/>
    <w:rsid w:val="00AB2110"/>
    <w:rPr>
      <w:rFonts w:ascii="宋体" w:eastAsia="宋体" w:hAnsi="Courier New" w:cs="Times New Roman"/>
      <w:szCs w:val="20"/>
    </w:rPr>
  </w:style>
  <w:style w:type="character" w:customStyle="1" w:styleId="Char1">
    <w:name w:val="纯文本 Char"/>
    <w:basedOn w:val="a0"/>
    <w:link w:val="a5"/>
    <w:uiPriority w:val="99"/>
    <w:qFormat/>
    <w:rsid w:val="00AB2110"/>
    <w:rPr>
      <w:rFonts w:ascii="宋体" w:eastAsia="宋体" w:hAnsi="Courier New" w:cs="Times New Roman"/>
      <w:szCs w:val="20"/>
    </w:rPr>
  </w:style>
  <w:style w:type="paragraph" w:styleId="a6">
    <w:name w:val="List Paragraph"/>
    <w:basedOn w:val="a"/>
    <w:uiPriority w:val="34"/>
    <w:unhideWhenUsed/>
    <w:qFormat/>
    <w:rsid w:val="00B238AF"/>
    <w:pPr>
      <w:ind w:firstLineChars="200" w:firstLine="420"/>
    </w:pPr>
  </w:style>
  <w:style w:type="paragraph" w:styleId="a7">
    <w:name w:val="Body Text Indent"/>
    <w:basedOn w:val="a"/>
    <w:link w:val="Char2"/>
    <w:uiPriority w:val="99"/>
    <w:semiHidden/>
    <w:unhideWhenUsed/>
    <w:rsid w:val="00B238AF"/>
    <w:pPr>
      <w:spacing w:after="120"/>
      <w:ind w:leftChars="200" w:left="420"/>
    </w:pPr>
  </w:style>
  <w:style w:type="character" w:customStyle="1" w:styleId="Char2">
    <w:name w:val="正文文本缩进 Char"/>
    <w:basedOn w:val="a0"/>
    <w:link w:val="a7"/>
    <w:uiPriority w:val="99"/>
    <w:semiHidden/>
    <w:rsid w:val="00B238AF"/>
    <w:rPr>
      <w:szCs w:val="24"/>
    </w:rPr>
  </w:style>
  <w:style w:type="paragraph" w:styleId="2">
    <w:name w:val="Body Text First Indent 2"/>
    <w:basedOn w:val="a7"/>
    <w:link w:val="2Char"/>
    <w:semiHidden/>
    <w:unhideWhenUsed/>
    <w:qFormat/>
    <w:rsid w:val="00B238AF"/>
    <w:pPr>
      <w:ind w:firstLineChars="200" w:firstLine="420"/>
    </w:pPr>
    <w:rPr>
      <w:rFonts w:ascii="Times New Roman" w:eastAsia="宋体" w:hAnsi="Times New Roman" w:cs="Times New Roman"/>
      <w:szCs w:val="20"/>
    </w:rPr>
  </w:style>
  <w:style w:type="character" w:customStyle="1" w:styleId="2Char">
    <w:name w:val="正文首行缩进 2 Char"/>
    <w:basedOn w:val="Char2"/>
    <w:link w:val="2"/>
    <w:semiHidden/>
    <w:qFormat/>
    <w:rsid w:val="00B238AF"/>
    <w:rPr>
      <w:rFonts w:ascii="Times New Roman" w:eastAsia="宋体" w:hAnsi="Times New Roman" w:cs="Times New Roman"/>
      <w:szCs w:val="20"/>
    </w:rPr>
  </w:style>
  <w:style w:type="character" w:styleId="a8">
    <w:name w:val="Strong"/>
    <w:basedOn w:val="a0"/>
    <w:uiPriority w:val="22"/>
    <w:qFormat/>
    <w:rsid w:val="00B238AF"/>
    <w:rPr>
      <w:b/>
      <w:bCs/>
    </w:rPr>
  </w:style>
  <w:style w:type="paragraph" w:styleId="a9">
    <w:name w:val="Balloon Text"/>
    <w:basedOn w:val="a"/>
    <w:link w:val="Char3"/>
    <w:uiPriority w:val="99"/>
    <w:semiHidden/>
    <w:unhideWhenUsed/>
    <w:rsid w:val="00BB27CA"/>
    <w:rPr>
      <w:sz w:val="18"/>
      <w:szCs w:val="18"/>
    </w:rPr>
  </w:style>
  <w:style w:type="character" w:customStyle="1" w:styleId="Char3">
    <w:name w:val="批注框文本 Char"/>
    <w:basedOn w:val="a0"/>
    <w:link w:val="a9"/>
    <w:uiPriority w:val="99"/>
    <w:semiHidden/>
    <w:rsid w:val="00BB27C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1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2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2110"/>
    <w:rPr>
      <w:sz w:val="18"/>
      <w:szCs w:val="18"/>
    </w:rPr>
  </w:style>
  <w:style w:type="paragraph" w:styleId="a4">
    <w:name w:val="footer"/>
    <w:basedOn w:val="a"/>
    <w:link w:val="Char0"/>
    <w:uiPriority w:val="99"/>
    <w:unhideWhenUsed/>
    <w:qFormat/>
    <w:rsid w:val="00AB211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B2110"/>
    <w:rPr>
      <w:sz w:val="18"/>
      <w:szCs w:val="18"/>
    </w:rPr>
  </w:style>
  <w:style w:type="paragraph" w:styleId="a5">
    <w:name w:val="Plain Text"/>
    <w:basedOn w:val="a"/>
    <w:link w:val="Char1"/>
    <w:uiPriority w:val="99"/>
    <w:qFormat/>
    <w:rsid w:val="00AB2110"/>
    <w:rPr>
      <w:rFonts w:ascii="宋体" w:eastAsia="宋体" w:hAnsi="Courier New" w:cs="Times New Roman"/>
      <w:szCs w:val="20"/>
    </w:rPr>
  </w:style>
  <w:style w:type="character" w:customStyle="1" w:styleId="Char1">
    <w:name w:val="纯文本 Char"/>
    <w:basedOn w:val="a0"/>
    <w:link w:val="a5"/>
    <w:uiPriority w:val="99"/>
    <w:qFormat/>
    <w:rsid w:val="00AB2110"/>
    <w:rPr>
      <w:rFonts w:ascii="宋体" w:eastAsia="宋体" w:hAnsi="Courier New" w:cs="Times New Roman"/>
      <w:szCs w:val="20"/>
    </w:rPr>
  </w:style>
  <w:style w:type="paragraph" w:styleId="a6">
    <w:name w:val="List Paragraph"/>
    <w:basedOn w:val="a"/>
    <w:uiPriority w:val="34"/>
    <w:unhideWhenUsed/>
    <w:qFormat/>
    <w:rsid w:val="00B238AF"/>
    <w:pPr>
      <w:ind w:firstLineChars="200" w:firstLine="420"/>
    </w:pPr>
  </w:style>
  <w:style w:type="paragraph" w:styleId="a7">
    <w:name w:val="Body Text Indent"/>
    <w:basedOn w:val="a"/>
    <w:link w:val="Char2"/>
    <w:uiPriority w:val="99"/>
    <w:semiHidden/>
    <w:unhideWhenUsed/>
    <w:rsid w:val="00B238AF"/>
    <w:pPr>
      <w:spacing w:after="120"/>
      <w:ind w:leftChars="200" w:left="420"/>
    </w:pPr>
  </w:style>
  <w:style w:type="character" w:customStyle="1" w:styleId="Char2">
    <w:name w:val="正文文本缩进 Char"/>
    <w:basedOn w:val="a0"/>
    <w:link w:val="a7"/>
    <w:uiPriority w:val="99"/>
    <w:semiHidden/>
    <w:rsid w:val="00B238AF"/>
    <w:rPr>
      <w:szCs w:val="24"/>
    </w:rPr>
  </w:style>
  <w:style w:type="paragraph" w:styleId="2">
    <w:name w:val="Body Text First Indent 2"/>
    <w:basedOn w:val="a7"/>
    <w:link w:val="2Char"/>
    <w:semiHidden/>
    <w:unhideWhenUsed/>
    <w:qFormat/>
    <w:rsid w:val="00B238AF"/>
    <w:pPr>
      <w:ind w:firstLineChars="200" w:firstLine="420"/>
    </w:pPr>
    <w:rPr>
      <w:rFonts w:ascii="Times New Roman" w:eastAsia="宋体" w:hAnsi="Times New Roman" w:cs="Times New Roman"/>
      <w:szCs w:val="20"/>
    </w:rPr>
  </w:style>
  <w:style w:type="character" w:customStyle="1" w:styleId="2Char">
    <w:name w:val="正文首行缩进 2 Char"/>
    <w:basedOn w:val="Char2"/>
    <w:link w:val="2"/>
    <w:semiHidden/>
    <w:qFormat/>
    <w:rsid w:val="00B238AF"/>
    <w:rPr>
      <w:rFonts w:ascii="Times New Roman" w:eastAsia="宋体" w:hAnsi="Times New Roman" w:cs="Times New Roman"/>
      <w:szCs w:val="20"/>
    </w:rPr>
  </w:style>
  <w:style w:type="character" w:styleId="a8">
    <w:name w:val="Strong"/>
    <w:basedOn w:val="a0"/>
    <w:uiPriority w:val="22"/>
    <w:qFormat/>
    <w:rsid w:val="00B238AF"/>
    <w:rPr>
      <w:b/>
      <w:bCs/>
    </w:rPr>
  </w:style>
  <w:style w:type="paragraph" w:styleId="a9">
    <w:name w:val="Balloon Text"/>
    <w:basedOn w:val="a"/>
    <w:link w:val="Char3"/>
    <w:uiPriority w:val="99"/>
    <w:semiHidden/>
    <w:unhideWhenUsed/>
    <w:rsid w:val="00BB27CA"/>
    <w:rPr>
      <w:sz w:val="18"/>
      <w:szCs w:val="18"/>
    </w:rPr>
  </w:style>
  <w:style w:type="character" w:customStyle="1" w:styleId="Char3">
    <w:name w:val="批注框文本 Char"/>
    <w:basedOn w:val="a0"/>
    <w:link w:val="a9"/>
    <w:uiPriority w:val="99"/>
    <w:semiHidden/>
    <w:rsid w:val="00BB27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E4%BB%B2%E8%A3%81%E5%A7%94%E5%91%98%E4%BC%9A&amp;tn=SE_PcZhidaonwhc_ngpagmjz&amp;rsv_dl=gh_pc_zhida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492</Words>
  <Characters>2807</Characters>
  <Application>Microsoft Office Word</Application>
  <DocSecurity>0</DocSecurity>
  <Lines>23</Lines>
  <Paragraphs>6</Paragraphs>
  <ScaleCrop>false</ScaleCrop>
  <Company/>
  <LinksUpToDate>false</LinksUpToDate>
  <CharactersWithSpaces>3293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cp:revision>
  <dcterms:created xsi:type="dcterms:W3CDTF">2024-06-05T05:43:00Z</dcterms:created>
  <dcterms:modified xsi:type="dcterms:W3CDTF">2025-08-04T08:11:00Z</dcterms:modified>
</cp:coreProperties>
</file>