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版本号：ZCZX2025-CS-14220250804001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教学办公设备采购项目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ZCZX2025-CS-142</w:t>
      </w:r>
      <w:r>
        <w:br/>
      </w:r>
      <w:r>
        <w:br/>
      </w:r>
      <w:r>
        <w:br/>
      </w:r>
    </w:p>
    <w:p>
      <w:pPr>
        <w:pStyle w:val="null3"/>
        <w:jc w:val="center"/>
        <w:outlineLvl w:val="2"/>
      </w:pPr>
      <w:r>
        <w:rPr>
          <w:rFonts w:ascii="仿宋_GB2312" w:hAnsi="仿宋_GB2312" w:cs="仿宋_GB2312" w:eastAsia="仿宋_GB2312"/>
          <w:sz w:val="28"/>
          <w:b/>
        </w:rPr>
        <w:t>西安市曲江第二中学</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西安市曲江第二中学</w:t>
      </w:r>
      <w:r>
        <w:rPr>
          <w:rFonts w:ascii="仿宋_GB2312" w:hAnsi="仿宋_GB2312" w:cs="仿宋_GB2312" w:eastAsia="仿宋_GB2312"/>
        </w:rPr>
        <w:t>委托，拟对</w:t>
      </w:r>
      <w:r>
        <w:rPr>
          <w:rFonts w:ascii="仿宋_GB2312" w:hAnsi="仿宋_GB2312" w:cs="仿宋_GB2312" w:eastAsia="仿宋_GB2312"/>
        </w:rPr>
        <w:t>教学办公设备采购项目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教学办公设备采购项目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为进一步完善我校办学条件，切实保障新聘教师日常办公需求，保质保量完成各项教育教学任务，需采购教师计算机及智慧黑板一批。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西安市曲江第二中学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西安市曲江新区公田二路999号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办公电脑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办公电脑</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西安市曲江第二中学</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西安市曲江第二中学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为进一步完善我校办学条件，切实保障新聘教师日常办公需求，保质保量完成各项教育教学任务，需采购教师计算机及智慧黑板一批。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718,000.00</w:t>
      </w:r>
    </w:p>
    <w:p>
      <w:pPr>
        <w:pStyle w:val="null3"/>
      </w:pPr>
      <w:r>
        <w:rPr>
          <w:rFonts w:ascii="仿宋_GB2312" w:hAnsi="仿宋_GB2312" w:cs="仿宋_GB2312" w:eastAsia="仿宋_GB2312"/>
        </w:rPr>
        <w:t>采购包最高限价（元）: 718,000.00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教学办公设备采购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标的名称：教学办公设备采购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一、采购内容及要求</w:t>
            </w:r>
          </w:p>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设备名称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技术参数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办公电脑</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▲1.采用国产化芯片，主频≥2.7GHz 、≥8核处理器8线程，二级缓存≥8MB。</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主板：ZX200芯片组或以上。</w:t>
                  </w:r>
                </w:p>
                <w:p>
                  <w:pPr>
                    <w:pStyle w:val="null3"/>
                    <w:jc w:val="left"/>
                  </w:pPr>
                  <w:r>
                    <w:rPr>
                      <w:rFonts w:ascii="仿宋_GB2312" w:hAnsi="仿宋_GB2312" w:cs="仿宋_GB2312" w:eastAsia="仿宋_GB2312"/>
                      <w:sz w:val="20"/>
                    </w:rPr>
                    <w:t>▲3.内存：16GB DDR4 2666MT/s 内存或以上，最大可支持拓展64GB。</w:t>
                  </w:r>
                </w:p>
                <w:p>
                  <w:pPr>
                    <w:pStyle w:val="null3"/>
                    <w:jc w:val="left"/>
                  </w:pPr>
                  <w:r>
                    <w:rPr>
                      <w:rFonts w:ascii="仿宋_GB2312" w:hAnsi="仿宋_GB2312" w:cs="仿宋_GB2312" w:eastAsia="仿宋_GB2312"/>
                      <w:sz w:val="20"/>
                    </w:rPr>
                    <w:t>▲4.硬盘：≥1T M.2 NVMe SSD硬盘。</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内部插槽：PCIEX16≥1个（支持拓展独立显卡）；PCIEX8≥2个；M.2≥2个；SATA≥4个。</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支持1000Mbps。网口支持远程唤醒功能。</w:t>
                  </w:r>
                </w:p>
                <w:p>
                  <w:pPr>
                    <w:pStyle w:val="null3"/>
                    <w:jc w:val="left"/>
                  </w:pPr>
                  <w:r>
                    <w:rPr>
                      <w:rFonts w:ascii="仿宋_GB2312" w:hAnsi="仿宋_GB2312" w:cs="仿宋_GB2312" w:eastAsia="仿宋_GB2312"/>
                      <w:sz w:val="20"/>
                    </w:rPr>
                    <w:t xml:space="preserve">7. </w:t>
                  </w:r>
                  <w:r>
                    <w:rPr>
                      <w:rFonts w:ascii="仿宋_GB2312" w:hAnsi="仿宋_GB2312" w:cs="仿宋_GB2312" w:eastAsia="仿宋_GB2312"/>
                      <w:sz w:val="20"/>
                    </w:rPr>
                    <w:t>集成标准声卡。</w:t>
                  </w:r>
                </w:p>
                <w:p>
                  <w:pPr>
                    <w:pStyle w:val="null3"/>
                    <w:jc w:val="left"/>
                  </w:pPr>
                  <w:r>
                    <w:rPr>
                      <w:rFonts w:ascii="仿宋_GB2312" w:hAnsi="仿宋_GB2312" w:cs="仿宋_GB2312" w:eastAsia="仿宋_GB2312"/>
                      <w:sz w:val="20"/>
                    </w:rPr>
                    <w:t xml:space="preserve">8. </w:t>
                  </w:r>
                  <w:r>
                    <w:rPr>
                      <w:rFonts w:ascii="仿宋_GB2312" w:hAnsi="仿宋_GB2312" w:cs="仿宋_GB2312" w:eastAsia="仿宋_GB2312"/>
                      <w:sz w:val="20"/>
                    </w:rPr>
                    <w:t>同品牌USB有线键盘、鼠标套装。</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前置面板：USB3.0≥3个；TypeC≥1个；音频接口≥1个（支持耳机麦克风二合一）</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支持物理网络开关按键。</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前置USB端口≥3路，并支持在关机状态下对外供电。</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后置面板：USB3.0≥4个；HDMI输出≥1个；VGA输出≥1个；音频输入≥2个；音频输出≥1个；RJ45≥1个；PS/2≥2个；串口≥1个。</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机箱体积：≤8L。</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电源功率：≥200W。</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显示器屏幕≥21.5英寸，分辨率≥1920*1080，屏幕亮度≥250nit，支持VGA≥1，HDMI≥1，对比度达到3000:1，屏幕刷新率达到75Hz，响应时间≤7ms，可视角度178/178，电源能效转换效率≥86%。</w:t>
                  </w:r>
                </w:p>
                <w:p>
                  <w:pPr>
                    <w:pStyle w:val="null3"/>
                    <w:jc w:val="left"/>
                  </w:pPr>
                  <w:r>
                    <w:rPr>
                      <w:rFonts w:ascii="仿宋_GB2312" w:hAnsi="仿宋_GB2312" w:cs="仿宋_GB2312" w:eastAsia="仿宋_GB2312"/>
                      <w:sz w:val="20"/>
                    </w:rPr>
                    <w:t>▲16.自带正版国产化操作系统，3年升级服务，永久使用。</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服务：3年维保，3年7*24小时服务</w:t>
                  </w:r>
                </w:p>
                <w:p>
                  <w:pPr>
                    <w:pStyle w:val="null3"/>
                    <w:jc w:val="left"/>
                  </w:pPr>
                  <w:r>
                    <w:rPr>
                      <w:rFonts w:ascii="仿宋_GB2312" w:hAnsi="仿宋_GB2312" w:cs="仿宋_GB2312" w:eastAsia="仿宋_GB2312"/>
                      <w:sz w:val="20"/>
                    </w:rPr>
                    <w:t>【教师电脑管理软件】</w:t>
                  </w:r>
                </w:p>
                <w:p>
                  <w:pPr>
                    <w:pStyle w:val="null3"/>
                    <w:jc w:val="left"/>
                  </w:pPr>
                  <w:r>
                    <w:rPr>
                      <w:rFonts w:ascii="仿宋_GB2312" w:hAnsi="仿宋_GB2312" w:cs="仿宋_GB2312" w:eastAsia="仿宋_GB2312"/>
                      <w:sz w:val="20"/>
                    </w:rPr>
                    <w:t>▲1.支持电脑使用终端应用软件发送文件至班班通设备的接收端。</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支持一次发送文件给多个接收端设备；接收端设备离线时文件支 持暂存云端，等接收端设备在线后进行自动下载。</w:t>
                  </w:r>
                </w:p>
                <w:p>
                  <w:pPr>
                    <w:pStyle w:val="null3"/>
                    <w:jc w:val="left"/>
                  </w:pPr>
                  <w:r>
                    <w:rPr>
                      <w:rFonts w:ascii="仿宋_GB2312" w:hAnsi="仿宋_GB2312" w:cs="仿宋_GB2312" w:eastAsia="仿宋_GB2312"/>
                      <w:sz w:val="20"/>
                    </w:rPr>
                    <w:t>▲3.支持用户在资料夹中把多个文件发送至班班通设备中，发送的文件不限格式，接收端自动下载该文件。</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助手栏呈现用户添加的应用、网站和组件，点击后即可通过终端应用软件快速打开；支持在应用内打开备课、课件库、校本资源、集体备课、作业本等；支持在终端应用软件内切换、关闭标签；支持对窗口进行最小化、最大化、关闭。</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支持助手栏展示最近使用的前3条课件，点击课件支持在终端应用软件内打开和编辑。</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免费提供不小于50G云空间。</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自带办公便捷小工具，功能包括但不限于文件格式转换、图片文字识别等功能。</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56</w:t>
                  </w:r>
                  <w:r>
                    <w:rPr>
                      <w:rFonts w:ascii="仿宋_GB2312" w:hAnsi="仿宋_GB2312" w:cs="仿宋_GB2312" w:eastAsia="仿宋_GB2312"/>
                      <w:sz w:val="2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办公软件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、支持国产CPU；支持国产操作系统上运行的Office办公软件产品，提供随机授权三年升级服务。软件客户端包含处理文字、表格及幻灯片三个功能模块。</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、表格模块需支持自动筛选高级模式，支持显示计数、导出计数、按计数排序、反选、筛选唯一/重复值等高级功能。</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文字模块智能目录导航，自动识别文档结构，实时调整文档目录；标题格式不用调整样式，也可智能自动生成目录。文字模块支持“翻译”功能，能支持多种语言（至少包括中文，英语，韩语，日语，法语）互相翻译转换，同时支持“划词翻译”功能。</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、演示模块:支持演示稿在投影仪或计算机上演示，提供多种演示模板或通过自定义动画、配色方案、版式及插入多媒体对象等方式创作演示稿；支持演示稿打印功能；</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、符合国家基础教育教学大纲规划。能在计算机教室安装，能够配合中小学《信息技术》学科教材教学。</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、提供云端服务权益，通过账号登录，可跨系统、跨设备使用50G云盘，在线Weboffice、思维导图、流程图、轻文档、轻维表、表单，提供在线会议标准接入50方等功能。</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56</w:t>
                  </w:r>
                  <w:r>
                    <w:rPr>
                      <w:rFonts w:ascii="仿宋_GB2312" w:hAnsi="仿宋_GB2312" w:cs="仿宋_GB2312" w:eastAsia="仿宋_GB2312"/>
                      <w:sz w:val="2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杀毒软件</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、客户端支持中标麒麟V7.0、麒麟V10（SP1）以及统信UOS V20等桌面操作系统，具备在兆芯、飞腾、龙芯等通用CPU上运行的能力。</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、支持离线升级客户端程序。</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、支持离线升级病毒库。</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、支持查看终端上的病毒扫描日志，包括扫描时间、扫描结果，并显示扫描详情（扫描用时、扫描项目总数、使用引擎等信息）。</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、支持查看终端上的防护日志，包括时间、文件路径、防护说明、处理结果。</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、至少提供4种防病毒引擎，实现多引擎防护。</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基于脚本类型判断的病毒检测技术，通过预设数量的脚本作为样本，计算特征向量建立分类模型，由此建立的分类模型可以对待测脚本的类型进行判定，根据判定结果把脚本提供给对应的脚本引擎进行处理。</w:t>
                  </w:r>
                </w:p>
                <w:p>
                  <w:pPr>
                    <w:pStyle w:val="null3"/>
                    <w:jc w:val="left"/>
                  </w:pPr>
                  <w:r>
                    <w:rPr>
                      <w:rFonts w:ascii="仿宋_GB2312" w:hAnsi="仿宋_GB2312" w:cs="仿宋_GB2312" w:eastAsia="仿宋_GB2312"/>
                      <w:sz w:val="20"/>
                    </w:rPr>
                    <w:t>支持基于机器学习的程序识别方法，通过对海量样本进行分析，得到识别恶意程序的模型，发现程序内在规律，对未发生的恶意程序进行预防。</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、安全大数据样本数量达到300亿以上。</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、产品支持在断网状态下具备不依赖病毒库特征的情况下对未知病毒查杀的能力。</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、支持对终端执行快速扫描、全盘扫描和自定义扫描，可配置发现病毒的处理方式。</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、支持用户自定义白名单，支持文件和目录白名单。</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、支持快速批量恢复隔离区内的文件。</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、提供文件系统实时防护功能，发现病毒后可选择由系统自动处理、由用户选择处理或仅上报但不处理。</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56</w:t>
                  </w:r>
                  <w:r>
                    <w:rPr>
                      <w:rFonts w:ascii="仿宋_GB2312" w:hAnsi="仿宋_GB2312" w:cs="仿宋_GB2312" w:eastAsia="仿宋_GB2312"/>
                      <w:sz w:val="20"/>
                    </w:rPr>
                    <w:t>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智慧黑板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一、整体设计</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整机采用全金属外壳，三拼接平面一体化设计，主副屏过渡平滑并在同一平面，中间无单独边框阻隔。整体外观尺寸：宽≥4200mm，高≥1200mm，厚≤130mm。</w:t>
                  </w:r>
                </w:p>
                <w:p>
                  <w:pPr>
                    <w:pStyle w:val="null3"/>
                    <w:jc w:val="left"/>
                  </w:pPr>
                  <w:r>
                    <w:rPr>
                      <w:rFonts w:ascii="仿宋_GB2312" w:hAnsi="仿宋_GB2312" w:cs="仿宋_GB2312" w:eastAsia="仿宋_GB2312"/>
                      <w:sz w:val="20"/>
                    </w:rPr>
                    <w:t>▲2.整机内置双WiFi6无线网卡。</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整机采用≥86英寸UHD超高清LED液晶屏，显示比例16:9，分辨率3840×2160。</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整机采用防眩光玻璃，屏幕支持防眩光功能，钢化玻璃表面硬度≥9H。</w:t>
                  </w:r>
                </w:p>
                <w:p>
                  <w:pPr>
                    <w:pStyle w:val="null3"/>
                    <w:jc w:val="left"/>
                  </w:pPr>
                  <w:r>
                    <w:rPr>
                      <w:rFonts w:ascii="仿宋_GB2312" w:hAnsi="仿宋_GB2312" w:cs="仿宋_GB2312" w:eastAsia="仿宋_GB2312"/>
                      <w:sz w:val="20"/>
                    </w:rPr>
                    <w:t>▲5.整机嵌入式芯片内置2TOPS AI算力，可用于AI图像、音频处理。</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整机内置2.2声道扬声器，总功率≥60W。</w:t>
                  </w:r>
                </w:p>
                <w:p>
                  <w:pPr>
                    <w:pStyle w:val="null3"/>
                    <w:jc w:val="left"/>
                  </w:pPr>
                  <w:r>
                    <w:rPr>
                      <w:rFonts w:ascii="仿宋_GB2312" w:hAnsi="仿宋_GB2312" w:cs="仿宋_GB2312" w:eastAsia="仿宋_GB2312"/>
                      <w:sz w:val="20"/>
                    </w:rPr>
                    <w:t>▲7.整机内置扬声器采用缝隙发声技术。</w:t>
                  </w:r>
                </w:p>
                <w:p>
                  <w:pPr>
                    <w:pStyle w:val="null3"/>
                    <w:jc w:val="left"/>
                  </w:pPr>
                  <w:r>
                    <w:rPr>
                      <w:rFonts w:ascii="仿宋_GB2312" w:hAnsi="仿宋_GB2312" w:cs="仿宋_GB2312" w:eastAsia="仿宋_GB2312"/>
                      <w:sz w:val="20"/>
                    </w:rPr>
                    <w:t>▲8.触控技术：支持Windows系统中进行40点或以上触控。</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整机具备至少6个前置按键。支持通过前置按键进行开关机、调出中控菜单、音量+/-、护眼、录屏的操作。</w:t>
                  </w:r>
                </w:p>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支持护眼模式，可通过前置面板物理功能按键一键启用经典护眼模式。</w:t>
                  </w:r>
                </w:p>
                <w:p>
                  <w:pPr>
                    <w:pStyle w:val="null3"/>
                    <w:jc w:val="left"/>
                  </w:pPr>
                  <w:r>
                    <w:rPr>
                      <w:rFonts w:ascii="仿宋_GB2312" w:hAnsi="仿宋_GB2312" w:cs="仿宋_GB2312" w:eastAsia="仿宋_GB2312"/>
                      <w:sz w:val="20"/>
                    </w:rPr>
                    <w:t>11.</w:t>
                  </w:r>
                  <w:r>
                    <w:rPr>
                      <w:rFonts w:ascii="仿宋_GB2312" w:hAnsi="仿宋_GB2312" w:cs="仿宋_GB2312" w:eastAsia="仿宋_GB2312"/>
                      <w:sz w:val="20"/>
                    </w:rPr>
                    <w:t>支持通过前置面板物理按键一键启动录屏功能，可将屏幕中显示的课件、音频内容与老师人声同时录制。</w:t>
                  </w:r>
                </w:p>
                <w:p>
                  <w:pPr>
                    <w:pStyle w:val="null3"/>
                    <w:jc w:val="left"/>
                  </w:pPr>
                  <w:r>
                    <w:rPr>
                      <w:rFonts w:ascii="仿宋_GB2312" w:hAnsi="仿宋_GB2312" w:cs="仿宋_GB2312" w:eastAsia="仿宋_GB2312"/>
                      <w:sz w:val="20"/>
                    </w:rPr>
                    <w:t>12.</w:t>
                  </w:r>
                  <w:r>
                    <w:rPr>
                      <w:rFonts w:ascii="仿宋_GB2312" w:hAnsi="仿宋_GB2312" w:cs="仿宋_GB2312" w:eastAsia="仿宋_GB2312"/>
                      <w:sz w:val="20"/>
                    </w:rPr>
                    <w:t>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如邮件应用等窗口。</w:t>
                  </w:r>
                </w:p>
                <w:p>
                  <w:pPr>
                    <w:pStyle w:val="null3"/>
                    <w:jc w:val="left"/>
                  </w:pPr>
                  <w:r>
                    <w:rPr>
                      <w:rFonts w:ascii="仿宋_GB2312" w:hAnsi="仿宋_GB2312" w:cs="仿宋_GB2312" w:eastAsia="仿宋_GB2312"/>
                      <w:sz w:val="20"/>
                    </w:rPr>
                    <w:t>13.</w:t>
                  </w:r>
                  <w:r>
                    <w:rPr>
                      <w:rFonts w:ascii="仿宋_GB2312" w:hAnsi="仿宋_GB2312" w:cs="仿宋_GB2312" w:eastAsia="仿宋_GB2312"/>
                      <w:sz w:val="20"/>
                    </w:rPr>
                    <w:t>外接电脑设备通过双头Type-C数据线连接至整机，可调用整机内置的摄像头、麦克风、扬声器，可在外接电脑上控制整机拍摄教室画面。</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整机钢化玻璃厚度≤3.2mm。</w:t>
                  </w:r>
                </w:p>
                <w:p>
                  <w:pPr>
                    <w:pStyle w:val="null3"/>
                    <w:jc w:val="left"/>
                  </w:pPr>
                  <w:r>
                    <w:rPr>
                      <w:rFonts w:ascii="仿宋_GB2312" w:hAnsi="仿宋_GB2312" w:cs="仿宋_GB2312" w:eastAsia="仿宋_GB2312"/>
                      <w:sz w:val="20"/>
                    </w:rPr>
                    <w:t>15.</w:t>
                  </w:r>
                  <w:r>
                    <w:rPr>
                      <w:rFonts w:ascii="仿宋_GB2312" w:hAnsi="仿宋_GB2312" w:cs="仿宋_GB2312" w:eastAsia="仿宋_GB2312"/>
                      <w:sz w:val="20"/>
                    </w:rPr>
                    <w:t>侧置输入接口具备2路HDMI、1路RS232、1路USB。侧置输出接口具备1路音频、1路触控USB。前置输入接口3路USB（包含1路Type-C、2路USB）。</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支持通过Type-C接口接入外接移动存储设备进行文件传输，兼容Type-C接口手机充电。</w:t>
                  </w:r>
                </w:p>
                <w:p>
                  <w:pPr>
                    <w:pStyle w:val="null3"/>
                    <w:jc w:val="left"/>
                  </w:pPr>
                  <w:r>
                    <w:rPr>
                      <w:rFonts w:ascii="仿宋_GB2312" w:hAnsi="仿宋_GB2312" w:cs="仿宋_GB2312" w:eastAsia="仿宋_GB2312"/>
                      <w:sz w:val="20"/>
                    </w:rPr>
                    <w:t>17.</w:t>
                  </w:r>
                  <w:r>
                    <w:rPr>
                      <w:rFonts w:ascii="仿宋_GB2312" w:hAnsi="仿宋_GB2312" w:cs="仿宋_GB2312" w:eastAsia="仿宋_GB2312"/>
                      <w:sz w:val="20"/>
                    </w:rPr>
                    <w:t>采用内置摄像头、麦克风，无需外接线材连接和任何可见外接线材及模块化拼接痕迹，不占用整机设备端口。</w:t>
                  </w:r>
                </w:p>
                <w:p>
                  <w:pPr>
                    <w:pStyle w:val="null3"/>
                    <w:jc w:val="left"/>
                  </w:pPr>
                  <w:r>
                    <w:rPr>
                      <w:rFonts w:ascii="仿宋_GB2312" w:hAnsi="仿宋_GB2312" w:cs="仿宋_GB2312" w:eastAsia="仿宋_GB2312"/>
                      <w:sz w:val="20"/>
                    </w:rPr>
                    <w:t>▲18.整机嵌入式系统版本≥Android 14。</w:t>
                  </w:r>
                </w:p>
                <w:p>
                  <w:pPr>
                    <w:pStyle w:val="null3"/>
                    <w:jc w:val="left"/>
                  </w:pPr>
                  <w:r>
                    <w:rPr>
                      <w:rFonts w:ascii="仿宋_GB2312" w:hAnsi="仿宋_GB2312" w:cs="仿宋_GB2312" w:eastAsia="仿宋_GB2312"/>
                      <w:sz w:val="20"/>
                    </w:rPr>
                    <w:t>19.</w:t>
                  </w:r>
                  <w:r>
                    <w:rPr>
                      <w:rFonts w:ascii="仿宋_GB2312" w:hAnsi="仿宋_GB2312" w:cs="仿宋_GB2312" w:eastAsia="仿宋_GB2312"/>
                      <w:sz w:val="20"/>
                    </w:rPr>
                    <w:t>整机全部扬声器均采用模块化设计，无需打开背板即可单独拆卸，便于维护。</w:t>
                  </w:r>
                </w:p>
                <w:p>
                  <w:pPr>
                    <w:pStyle w:val="null3"/>
                    <w:jc w:val="left"/>
                  </w:pPr>
                  <w:r>
                    <w:rPr>
                      <w:rFonts w:ascii="仿宋_GB2312" w:hAnsi="仿宋_GB2312" w:cs="仿宋_GB2312" w:eastAsia="仿宋_GB2312"/>
                      <w:sz w:val="20"/>
                    </w:rPr>
                    <w:t>20.</w:t>
                  </w:r>
                  <w:r>
                    <w:rPr>
                      <w:rFonts w:ascii="仿宋_GB2312" w:hAnsi="仿宋_GB2312" w:cs="仿宋_GB2312" w:eastAsia="仿宋_GB2312"/>
                      <w:sz w:val="20"/>
                    </w:rPr>
                    <w:t>整机支持发出频率为18kHz-22kHz超声波信号，智能手机通过麦克风接收后，智能手机与整机无需在同一局域网内，可实现配对，一键投屏，用户无需手动输入投屏码或扫码获取投屏码；</w:t>
                  </w:r>
                </w:p>
                <w:p>
                  <w:pPr>
                    <w:pStyle w:val="null3"/>
                    <w:jc w:val="left"/>
                  </w:pPr>
                  <w:r>
                    <w:rPr>
                      <w:rFonts w:ascii="仿宋_GB2312" w:hAnsi="仿宋_GB2312" w:cs="仿宋_GB2312" w:eastAsia="仿宋_GB2312"/>
                      <w:sz w:val="20"/>
                    </w:rPr>
                    <w:t>21.</w:t>
                  </w:r>
                  <w:r>
                    <w:rPr>
                      <w:rFonts w:ascii="仿宋_GB2312" w:hAnsi="仿宋_GB2312" w:cs="仿宋_GB2312" w:eastAsia="仿宋_GB2312"/>
                      <w:sz w:val="20"/>
                    </w:rPr>
                    <w:t>整机支持通过人脸识别进行登录账号。</w:t>
                  </w:r>
                </w:p>
                <w:p>
                  <w:pPr>
                    <w:pStyle w:val="null3"/>
                    <w:jc w:val="left"/>
                  </w:pPr>
                  <w:r>
                    <w:rPr>
                      <w:rFonts w:ascii="仿宋_GB2312" w:hAnsi="仿宋_GB2312" w:cs="仿宋_GB2312" w:eastAsia="仿宋_GB2312"/>
                      <w:sz w:val="20"/>
                    </w:rPr>
                    <w:t>22.</w:t>
                  </w:r>
                  <w:r>
                    <w:rPr>
                      <w:rFonts w:ascii="仿宋_GB2312" w:hAnsi="仿宋_GB2312" w:cs="仿宋_GB2312" w:eastAsia="仿宋_GB2312"/>
                      <w:sz w:val="20"/>
                    </w:rPr>
                    <w:t>整机侧边栏内置朗读工具，通过整机麦克风内置音频检测算法监测教室中学生的朗读情况，以游戏化界面呈现朗读积极性，调动学生朗读兴趣。</w:t>
                  </w:r>
                </w:p>
                <w:p>
                  <w:pPr>
                    <w:pStyle w:val="null3"/>
                    <w:jc w:val="left"/>
                  </w:pPr>
                  <w:r>
                    <w:rPr>
                      <w:rFonts w:ascii="仿宋_GB2312" w:hAnsi="仿宋_GB2312" w:cs="仿宋_GB2312" w:eastAsia="仿宋_GB2312"/>
                      <w:sz w:val="20"/>
                    </w:rPr>
                    <w:t>▲23.整机内置的阵列麦支持在无任何外部设备的情况下，实时录制用户朗读内容，识别用户声纹并进行统一身份登录操作，登录后自动获取个人云端教学课件列表，打开教学白板软件时可跳过软件自带登录步骤。</w:t>
                  </w:r>
                </w:p>
                <w:p>
                  <w:pPr>
                    <w:pStyle w:val="null3"/>
                    <w:jc w:val="left"/>
                  </w:pPr>
                  <w:r>
                    <w:rPr>
                      <w:rFonts w:ascii="仿宋_GB2312" w:hAnsi="仿宋_GB2312" w:cs="仿宋_GB2312" w:eastAsia="仿宋_GB2312"/>
                      <w:sz w:val="20"/>
                    </w:rPr>
                    <w:t>24.</w:t>
                  </w:r>
                  <w:r>
                    <w:rPr>
                      <w:rFonts w:ascii="仿宋_GB2312" w:hAnsi="仿宋_GB2312" w:cs="仿宋_GB2312" w:eastAsia="仿宋_GB2312"/>
                      <w:sz w:val="20"/>
                    </w:rPr>
                    <w:t>整机Windows通道支持文件传输应用，支持通过扫码、wifi直联、超声三种方式与手机进行握手连接，实现文件传输功能。</w:t>
                  </w:r>
                </w:p>
                <w:p>
                  <w:pPr>
                    <w:pStyle w:val="null3"/>
                    <w:jc w:val="left"/>
                  </w:pPr>
                  <w:r>
                    <w:rPr>
                      <w:rFonts w:ascii="仿宋_GB2312" w:hAnsi="仿宋_GB2312" w:cs="仿宋_GB2312" w:eastAsia="仿宋_GB2312"/>
                      <w:sz w:val="20"/>
                    </w:rPr>
                    <w:t>二、电脑模块</w:t>
                  </w:r>
                </w:p>
                <w:p>
                  <w:pPr>
                    <w:pStyle w:val="null3"/>
                    <w:jc w:val="left"/>
                  </w:pPr>
                  <w:r>
                    <w:rPr>
                      <w:rFonts w:ascii="仿宋_GB2312" w:hAnsi="仿宋_GB2312" w:cs="仿宋_GB2312" w:eastAsia="仿宋_GB2312"/>
                      <w:sz w:val="20"/>
                    </w:rPr>
                    <w:t>▲1、 搭载Intel 12代以上酷睿系列 i5 CPU；内存：8GB DDR4笔记本内存或以上配置；硬盘：256GB或以上SSD固态硬盘</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 PC模块可抽拉式插入整机，可实现无单独接线的插拔。</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 和整机的连接采用万兆级接口，传输速率≥10Gbps。</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 无需工具就可快速拆卸电脑模块。</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 具有独立非外扩展的视频输出接口：≥1路HDMI</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 和整机连接针脚数≤40pin。</w:t>
                  </w:r>
                </w:p>
                <w:p>
                  <w:pPr>
                    <w:pStyle w:val="null3"/>
                    <w:jc w:val="left"/>
                  </w:pPr>
                  <w:r>
                    <w:rPr>
                      <w:rFonts w:ascii="仿宋_GB2312" w:hAnsi="仿宋_GB2312" w:cs="仿宋_GB2312" w:eastAsia="仿宋_GB2312"/>
                      <w:sz w:val="20"/>
                    </w:rPr>
                    <w:t>三、整机功能</w:t>
                  </w:r>
                </w:p>
                <w:p>
                  <w:pPr>
                    <w:pStyle w:val="null3"/>
                    <w:jc w:val="left"/>
                  </w:pPr>
                  <w:r>
                    <w:rPr>
                      <w:rFonts w:ascii="仿宋_GB2312" w:hAnsi="仿宋_GB2312" w:cs="仿宋_GB2312" w:eastAsia="仿宋_GB2312"/>
                      <w:sz w:val="20"/>
                    </w:rPr>
                    <w:t>▲1.整机内置非独立广角高清摄像头，摄像头像素≥5000W。</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整机支持通过人脸识别进行解锁设备以及人脸识别进行登录账号。</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整机摄像头支持环境色温判断，根据环境调节合适的显示图像效果。</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整机采用硬件低蓝光背光技术，，低蓝光保护显示不偏色、不泛黄。</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整机具备供电保护模块，能够检测内置电脑是否插好在位，在内置电脑未在位的情况下，内置电脑无法上电工作。</w:t>
                  </w:r>
                </w:p>
                <w:p>
                  <w:pPr>
                    <w:pStyle w:val="null3"/>
                    <w:jc w:val="left"/>
                  </w:pPr>
                  <w:r>
                    <w:rPr>
                      <w:rFonts w:ascii="仿宋_GB2312" w:hAnsi="仿宋_GB2312" w:cs="仿宋_GB2312" w:eastAsia="仿宋_GB2312"/>
                      <w:sz w:val="20"/>
                    </w:rPr>
                    <w:t>四、微课录制软件</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采编一体化设计，可在同一软件中录制并编辑微课视频。</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支持全屏录制及任意区域截屏录制两种模式，可切换16:9或4:3录制比例。</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支持快速短视频录制，可直接在播放器中播放视频，通过软件直接录制视频画面及系统音量，录制成功后可一键导出为MP4格式视频。</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支持与双摄像头展台配合使用，能够将双路摄像画面合成在同一播放画面中，且双画面可随意切换主画面。</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录制后微课可直接进入编辑模式，可对微课视频进行自由裁剪、编辑等操作，还可将视频、图片、文字等素材进行多轨合成，轨道数量可自由设置。</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支持从视频中分离提取音频进行编辑，方便后期处理。</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支持内容局部变焦缩放功能：可以视频进行局部聚焦放大，让教学重点更为突出。</w:t>
                  </w:r>
                </w:p>
                <w:p>
                  <w:pPr>
                    <w:pStyle w:val="null3"/>
                    <w:jc w:val="left"/>
                  </w:pPr>
                  <w:r>
                    <w:rPr>
                      <w:rFonts w:ascii="仿宋_GB2312" w:hAnsi="仿宋_GB2312" w:cs="仿宋_GB2312" w:eastAsia="仿宋_GB2312"/>
                      <w:sz w:val="20"/>
                    </w:rPr>
                    <w:t>8.</w:t>
                  </w:r>
                  <w:r>
                    <w:rPr>
                      <w:rFonts w:ascii="仿宋_GB2312" w:hAnsi="仿宋_GB2312" w:cs="仿宋_GB2312" w:eastAsia="仿宋_GB2312"/>
                      <w:sz w:val="20"/>
                    </w:rPr>
                    <w:t>支持对微课视频添加水印，水印信息包括作者名称和网站地址。</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编辑完成的微课视频支持一键导出到白板软件或另存到本地，也可上传到资源分享平台。</w:t>
                  </w:r>
                </w:p>
                <w:p>
                  <w:pPr>
                    <w:pStyle w:val="null3"/>
                    <w:jc w:val="left"/>
                  </w:pPr>
                  <w:r>
                    <w:rPr>
                      <w:rFonts w:ascii="仿宋_GB2312" w:hAnsi="仿宋_GB2312" w:cs="仿宋_GB2312" w:eastAsia="仿宋_GB2312"/>
                      <w:sz w:val="20"/>
                    </w:rPr>
                    <w:t>五、白板软件</w:t>
                  </w:r>
                </w:p>
                <w:p>
                  <w:pPr>
                    <w:pStyle w:val="null3"/>
                    <w:jc w:val="left"/>
                  </w:pPr>
                  <w:r>
                    <w:rPr>
                      <w:rFonts w:ascii="仿宋_GB2312" w:hAnsi="仿宋_GB2312" w:cs="仿宋_GB2312" w:eastAsia="仿宋_GB2312"/>
                      <w:sz w:val="20"/>
                    </w:rPr>
                    <w:t xml:space="preserve">1. </w:t>
                  </w:r>
                  <w:r>
                    <w:rPr>
                      <w:rFonts w:ascii="仿宋_GB2312" w:hAnsi="仿宋_GB2312" w:cs="仿宋_GB2312" w:eastAsia="仿宋_GB2312"/>
                      <w:sz w:val="20"/>
                    </w:rPr>
                    <w:t>备授课一体化，具有备课模式及授课模式。</w:t>
                  </w:r>
                </w:p>
                <w:p>
                  <w:pPr>
                    <w:pStyle w:val="null3"/>
                    <w:jc w:val="left"/>
                  </w:pPr>
                  <w:r>
                    <w:rPr>
                      <w:rFonts w:ascii="仿宋_GB2312" w:hAnsi="仿宋_GB2312" w:cs="仿宋_GB2312" w:eastAsia="仿宋_GB2312"/>
                      <w:sz w:val="20"/>
                    </w:rPr>
                    <w:t xml:space="preserve">2. </w:t>
                  </w:r>
                  <w:r>
                    <w:rPr>
                      <w:rFonts w:ascii="仿宋_GB2312" w:hAnsi="仿宋_GB2312" w:cs="仿宋_GB2312" w:eastAsia="仿宋_GB2312"/>
                      <w:sz w:val="20"/>
                    </w:rPr>
                    <w:t>支持个人账号注册登录使用。</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提供白板软件手机移动版。</w:t>
                  </w:r>
                </w:p>
                <w:p>
                  <w:pPr>
                    <w:pStyle w:val="null3"/>
                    <w:jc w:val="left"/>
                  </w:pPr>
                  <w:r>
                    <w:rPr>
                      <w:rFonts w:ascii="仿宋_GB2312" w:hAnsi="仿宋_GB2312" w:cs="仿宋_GB2312" w:eastAsia="仿宋_GB2312"/>
                      <w:sz w:val="20"/>
                    </w:rPr>
                    <w:t xml:space="preserve">4. </w:t>
                  </w:r>
                  <w:r>
                    <w:rPr>
                      <w:rFonts w:ascii="仿宋_GB2312" w:hAnsi="仿宋_GB2312" w:cs="仿宋_GB2312" w:eastAsia="仿宋_GB2312"/>
                      <w:sz w:val="20"/>
                    </w:rPr>
                    <w:t>提供在线云课堂功能，无需额外安装部署直播软件，可实现语音直播、课件同步、互动工具等远程教学功能。</w:t>
                  </w:r>
                </w:p>
                <w:p>
                  <w:pPr>
                    <w:pStyle w:val="null3"/>
                    <w:jc w:val="left"/>
                  </w:pPr>
                  <w:r>
                    <w:rPr>
                      <w:rFonts w:ascii="仿宋_GB2312" w:hAnsi="仿宋_GB2312" w:cs="仿宋_GB2312" w:eastAsia="仿宋_GB2312"/>
                      <w:sz w:val="20"/>
                    </w:rPr>
                    <w:t xml:space="preserve">5. </w:t>
                  </w:r>
                  <w:r>
                    <w:rPr>
                      <w:rFonts w:ascii="仿宋_GB2312" w:hAnsi="仿宋_GB2312" w:cs="仿宋_GB2312" w:eastAsia="仿宋_GB2312"/>
                      <w:sz w:val="20"/>
                    </w:rPr>
                    <w:t>云课堂可以通过生成二维码海报的方式发送给学生用于远程在线教学。</w:t>
                  </w:r>
                </w:p>
                <w:p>
                  <w:pPr>
                    <w:pStyle w:val="null3"/>
                    <w:jc w:val="left"/>
                  </w:pPr>
                  <w:r>
                    <w:rPr>
                      <w:rFonts w:ascii="仿宋_GB2312" w:hAnsi="仿宋_GB2312" w:cs="仿宋_GB2312" w:eastAsia="仿宋_GB2312"/>
                      <w:sz w:val="20"/>
                    </w:rPr>
                    <w:t>▲6. 可提供≥5T的个人云空间。</w:t>
                  </w:r>
                </w:p>
                <w:p>
                  <w:pPr>
                    <w:pStyle w:val="null3"/>
                    <w:jc w:val="left"/>
                  </w:pPr>
                  <w:r>
                    <w:rPr>
                      <w:rFonts w:ascii="仿宋_GB2312" w:hAnsi="仿宋_GB2312" w:cs="仿宋_GB2312" w:eastAsia="仿宋_GB2312"/>
                      <w:sz w:val="20"/>
                    </w:rPr>
                    <w:t>7. AI</w:t>
                  </w:r>
                  <w:r>
                    <w:rPr>
                      <w:rFonts w:ascii="仿宋_GB2312" w:hAnsi="仿宋_GB2312" w:cs="仿宋_GB2312" w:eastAsia="仿宋_GB2312"/>
                      <w:sz w:val="20"/>
                    </w:rPr>
                    <w:t>智能纠错：软件内置的AI智能语义分析模块，可对输入的英文文本的拼写、句型、语法进行错误检查，并支持一键纠错。</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台</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展台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、设备≥800万像素摄像头；采用 USB供电；</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、支持≥A4大小拍摄幅面，1080P动态视频预览≥30帧/秒。</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、支持展台成像画面实时批注，预设多种笔划供选择。</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具有故障自动检测功能，可自动出现检测链接。</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、展示托板正上方具备LED补光灯，适应环境变化。</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、外壳在摄像头部分带保护镜片密封，防止灰尘沾染摄像头。</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w:t>
                  </w:r>
                  <w:r>
                    <w:rPr>
                      <w:rFonts w:ascii="仿宋_GB2312" w:hAnsi="仿宋_GB2312" w:cs="仿宋_GB2312" w:eastAsia="仿宋_GB2312"/>
                      <w:sz w:val="20"/>
                    </w:rPr>
                    <w:t>个</w:t>
                  </w:r>
                </w:p>
              </w:tc>
            </w:tr>
          </w:tbl>
          <w:p>
            <w:pPr>
              <w:pStyle w:val="null3"/>
              <w:jc w:val="both"/>
            </w:pPr>
            <w:r>
              <w:rPr>
                <w:rFonts w:ascii="仿宋_GB2312" w:hAnsi="仿宋_GB2312" w:cs="仿宋_GB2312" w:eastAsia="仿宋_GB2312"/>
                <w:sz w:val="20"/>
              </w:rPr>
              <w:t>★</w:t>
            </w:r>
            <w:r>
              <w:rPr>
                <w:rFonts w:ascii="仿宋_GB2312" w:hAnsi="仿宋_GB2312" w:cs="仿宋_GB2312" w:eastAsia="仿宋_GB2312"/>
                <w:sz w:val="20"/>
              </w:rPr>
              <w:t>二、报价要求</w:t>
            </w:r>
          </w:p>
          <w:p>
            <w:pPr>
              <w:pStyle w:val="null3"/>
            </w:pPr>
            <w:r>
              <w:rPr>
                <w:rFonts w:ascii="仿宋_GB2312" w:hAnsi="仿宋_GB2312" w:cs="仿宋_GB2312" w:eastAsia="仿宋_GB2312"/>
              </w:rPr>
              <w:t xml:space="preserve">  </w:t>
            </w:r>
            <w:r>
              <w:rPr>
                <w:rFonts w:ascii="仿宋_GB2312" w:hAnsi="仿宋_GB2312" w:cs="仿宋_GB2312" w:eastAsia="仿宋_GB2312"/>
                <w:sz w:val="20"/>
              </w:rPr>
              <w:t>（办公电脑+办公软件+杀毒软件）合并单价最高限价5000元/套；（智慧黑板+展台）合并单价最高限价30000元/套，超过单价最高限价的按无效文件处理。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合同签订后15个日历内完成货物的交货、安装及调试。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西安市曲江第二中学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所有货物安装调试完毕并通过采购人验收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质量保证与售后要求 ：验收合格通过之日起1年； 2. 售后服务响应时间（质保期内）：即时响应（包括电话响应）；电话响应无法解决24小时内到达现场。修复时间6小时内解决；如在6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成交供应商领取通知书时提供纸质文件2份，纸质文件为电子投标文件一致的签字、盖章的完整版本。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技术偏离表.docx 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商务条款（合同条款）偏离表.docx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依据各供应商所投产品的主要技术指标、参数及性能等情况，以及与磋商文件技术要求的响应程度打分，满分31分。 1.▲项每负偏离一项扣1分； 2.未带标识参数每负偏离一项扣0.5分，扣完为止。 注：▲项需提供提供相应的证明材料，包括但不限于检测报告、官网截图、生产厂家说明等。</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质量保证及供货组织安排</w:t>
            </w:r>
          </w:p>
        </w:tc>
        <w:tc>
          <w:tcPr>
            <w:tcW w:type="dxa" w:w="2492"/>
          </w:tcPr>
          <w:p>
            <w:pPr>
              <w:pStyle w:val="null3"/>
            </w:pPr>
            <w:r>
              <w:rPr>
                <w:rFonts w:ascii="仿宋_GB2312" w:hAnsi="仿宋_GB2312" w:cs="仿宋_GB2312" w:eastAsia="仿宋_GB2312"/>
              </w:rPr>
              <w:t>一、评审内容 1.产品具有较好的使用效果，质量保证措施完善，符合国内相关标准； 2.供应商针对本次采购任务有具体的供货组织安排，详细的人员、财力调配、运输等说明； 3.针对本项目提出具体的培训方案，包含培训时间、培训人数、培训人员、培训方式等。 二、评审标准 1.完整性:方案必须全面，对评审内容中的各项要求有详细描述； 2.可实施性:切合本项目实际情况，提出步骤清晰、合理的方案； 3.针对性:方案能够紧扣项目实际情况，内容科学合理。 三、赋分标准(满分9分) 以上每项每完全满足一个评审标准得1分，单项满分3分。 四.提供所有产品来源渠道合法的证明文件（包括但不限于销售协议、代理协议、原厂授权等），每提供一种产品的计1分，满分5分。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针对本项目有具体的售后服务方案，内容包含： 1.售后服务网点的设定； 2.拟投入售后服务人员配置情况； 3.日常维护与后续保养； 4.出现故障响应时间及措施； 5.备品备件、耗材更换的服务承诺。 二、评审标准 1.完整性:方案必须全面，对评审内容中的各项要求有详细描述; 2.可实施性:切合本项目实际情况，提出步骤清晰、合理的方案; 3.针对性:方案能够紧扣项目实际情况，内容科学合理。 三、赋分标准(满分15分) 以上每项每完全满足一个评审标准得1分，单项满分3分。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