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版本号：ZCZX2025-ZB-18220250916001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第十一届丝绸之路国际艺术节服务项目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ZCZX2025-ZB-182</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第十一届丝绸之路国际艺术节服务项目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ZCZX2025-ZB-182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第十一届丝绸之路国际艺术节服务项目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为保障第十一届丝绸之路国际艺术节的顺利实施，需委托专业的第三方服务机构负责艺术节的整体策划、组织、执行及保障服务。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采购包1（第十一届丝绸之路国际艺术节服务项目）：属于专门面向小微企业采购。</w:t>
      </w:r>
    </w:p>
    <w:p>
      <w:pPr>
        <w:pStyle w:val="null3"/>
      </w:pPr>
      <w:r>
        <w:rPr>
          <w:rFonts w:ascii="仿宋_GB2312" w:hAnsi="仿宋_GB2312" w:cs="仿宋_GB2312" w:eastAsia="仿宋_GB2312"/>
        </w:rPr>
        <w:t>供应商以联合体形式参加本采购包的，联合体各方应当为小微企业。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授权：投标人应授权合法的人员参加投标全过程，其中法定代表人（或负责人）直接参加投标的，须出具法定代表人（或负责人）身份证明书，并与营业执照上信息一致。法定代表人（或负责人）授权代表参加投标的，提供法定代表人委托授权书及被授权人的参保缴费证明（须赋可查询的验证编号或验证二维码）</w:t>
      </w:r>
    </w:p>
    <w:p>
      <w:pPr>
        <w:pStyle w:val="null3"/>
      </w:pPr>
      <w:r>
        <w:rPr>
          <w:rFonts w:ascii="仿宋_GB2312" w:hAnsi="仿宋_GB2312" w:cs="仿宋_GB2312" w:eastAsia="仿宋_GB2312"/>
        </w:rPr>
        <w:t>2、联合体成员数量：联合体成员不超过两家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029-68660257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王鹏飞、吴芳超、孟凌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采购包1：17,320,000.00元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 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西安曲江新区管理委员会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联系人：王鹏飞、吴芳超、孟凌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为保障第十一届丝绸之路国际艺术节的顺利实施，需委托专业的第三方服务机构负责艺术节的整体策划、组织、执行及保障服务。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17,320,000.00</w:t>
      </w:r>
    </w:p>
    <w:p>
      <w:pPr>
        <w:pStyle w:val="null3"/>
      </w:pPr>
      <w:r>
        <w:rPr>
          <w:rFonts w:ascii="仿宋_GB2312" w:hAnsi="仿宋_GB2312" w:cs="仿宋_GB2312" w:eastAsia="仿宋_GB2312"/>
        </w:rPr>
        <w:t>采购包最高限价（元）: 17,320,000.00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第十一届丝绸之路国际艺术节服务项目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标的名称：第十一届丝绸之路国际艺术节服务项目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一、项目基本信息</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项目名称：第十一届丝绸之路国际艺术节</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项目时间：2025年10月16日至2025年11月9日</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项目地点：陕西省西安市及各地市主要大型综合性文化场馆，包括但不限于陕西大剧院、西安一带一路文化艺术中心、西安大剧院、陕西省文化馆、陕西省美术博物馆等。</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项目目标：本届丝艺节继续秉持着“丝路艺术的盛会、民心相连的桥梁、人民群众的节日”办节宗旨，统筹省市区三级力量，围绕持续提升丝艺节专业化水准和国际化程度，通过精心策划和组织系列活动，用海内外优秀文艺作品和丰富多彩的交流活动，架起丝路沿线国家和地区间文明互鉴、民心相通的桥梁，加快建设文化强省。</w:t>
            </w:r>
          </w:p>
          <w:p>
            <w:pPr>
              <w:pStyle w:val="null3"/>
              <w:ind w:firstLine="400"/>
              <w:jc w:val="both"/>
            </w:pPr>
            <w:r>
              <w:rPr>
                <w:rFonts w:ascii="仿宋_GB2312" w:hAnsi="仿宋_GB2312" w:cs="仿宋_GB2312" w:eastAsia="仿宋_GB2312"/>
                <w:sz w:val="20"/>
              </w:rPr>
              <w:t>二、采购内容及服务范围</w:t>
            </w:r>
          </w:p>
          <w:p>
            <w:pPr>
              <w:pStyle w:val="null3"/>
              <w:ind w:firstLine="400"/>
              <w:jc w:val="both"/>
            </w:pPr>
            <w:r>
              <w:rPr>
                <w:rFonts w:ascii="仿宋_GB2312" w:hAnsi="仿宋_GB2312" w:cs="仿宋_GB2312" w:eastAsia="仿宋_GB2312"/>
                <w:sz w:val="20"/>
              </w:rPr>
              <w:t>投标人需负责本届丝艺节的策划、组织、执行及保障服务，具体包括但不限于以下内容：</w:t>
            </w:r>
          </w:p>
          <w:p>
            <w:pPr>
              <w:pStyle w:val="null3"/>
              <w:ind w:firstLine="400"/>
              <w:jc w:val="both"/>
            </w:pPr>
            <w:r>
              <w:rPr>
                <w:rFonts w:ascii="仿宋_GB2312" w:hAnsi="仿宋_GB2312" w:cs="仿宋_GB2312" w:eastAsia="仿宋_GB2312"/>
                <w:sz w:val="20"/>
              </w:rPr>
              <w:t>（一）核心活动执行</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开闭幕式</w:t>
            </w:r>
          </w:p>
          <w:p>
            <w:pPr>
              <w:pStyle w:val="null3"/>
              <w:ind w:firstLine="400"/>
              <w:jc w:val="both"/>
            </w:pPr>
            <w:r>
              <w:rPr>
                <w:rFonts w:ascii="仿宋_GB2312" w:hAnsi="仿宋_GB2312" w:cs="仿宋_GB2312" w:eastAsia="仿宋_GB2312"/>
                <w:sz w:val="20"/>
              </w:rPr>
              <w:t>各1场，投标人需</w:t>
            </w:r>
            <w:r>
              <w:rPr>
                <w:rFonts w:ascii="仿宋_GB2312" w:hAnsi="仿宋_GB2312" w:cs="仿宋_GB2312" w:eastAsia="仿宋_GB2312"/>
                <w:sz w:val="20"/>
              </w:rPr>
              <w:t>负责演出方案策划、节目遴选（含国内外知名艺术家、艺术院团及作品邀约）、舞台搭建、灯光音响调试、现场组织等全流程服务。</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舞台艺术展演</w:t>
            </w:r>
          </w:p>
          <w:p>
            <w:pPr>
              <w:pStyle w:val="null3"/>
              <w:ind w:firstLine="400"/>
              <w:jc w:val="both"/>
            </w:pPr>
            <w:r>
              <w:rPr>
                <w:rFonts w:ascii="仿宋_GB2312" w:hAnsi="仿宋_GB2312" w:cs="仿宋_GB2312" w:eastAsia="仿宋_GB2312"/>
                <w:sz w:val="20"/>
              </w:rPr>
              <w:t>策划戏剧、音乐、舞蹈、戏曲等多门类舞台艺术展演及活动，总体不少于40场次，其中境外演出占比不低于10%，完成参演团队邀约、场次安排、场地协调及现场执行。</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美术展览</w:t>
            </w:r>
          </w:p>
          <w:p>
            <w:pPr>
              <w:pStyle w:val="null3"/>
              <w:ind w:firstLine="400"/>
              <w:jc w:val="both"/>
            </w:pPr>
            <w:r>
              <w:rPr>
                <w:rFonts w:ascii="仿宋_GB2312" w:hAnsi="仿宋_GB2312" w:cs="仿宋_GB2312" w:eastAsia="仿宋_GB2312"/>
                <w:sz w:val="20"/>
              </w:rPr>
              <w:t>今日丝绸之路国际美术邀请展，展期不低于15天，邀约作品数量不低于300幅，其中境外作品占比不少于40%：分为境外板块和境内板块，负责展品征集（覆盖丝路沿线国家）、展区规划、布展撤展、作品保护、观展组织等工作，注重美术作品的国际性和创新性，作品覆盖五大洲，打造兼具文化深度与科技质感的国际性展览，展现丝路文明的当代演进与创新活力，保障展览专业性与国际化水平。</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国际交流活动</w:t>
            </w:r>
          </w:p>
          <w:p>
            <w:pPr>
              <w:pStyle w:val="null3"/>
              <w:ind w:firstLine="400"/>
              <w:jc w:val="both"/>
            </w:pPr>
            <w:r>
              <w:rPr>
                <w:rFonts w:ascii="仿宋_GB2312" w:hAnsi="仿宋_GB2312" w:cs="仿宋_GB2312" w:eastAsia="仿宋_GB2312"/>
                <w:sz w:val="20"/>
              </w:rPr>
              <w:t>开展演出、展览等交流活动，其中演出3场，中外艺术展览活动1项（参展作品不低于90件，涵盖绘画、非遗手工等，展期不低于5天），搭建跨国艺术交流桥梁，确保交流深度与实效性。</w:t>
            </w:r>
          </w:p>
          <w:p>
            <w:pPr>
              <w:pStyle w:val="null3"/>
              <w:ind w:firstLine="400"/>
              <w:jc w:val="both"/>
            </w:pPr>
            <w:r>
              <w:rPr>
                <w:rFonts w:ascii="仿宋_GB2312" w:hAnsi="仿宋_GB2312" w:cs="仿宋_GB2312" w:eastAsia="仿宋_GB2312"/>
                <w:sz w:val="20"/>
              </w:rPr>
              <w:t>（二）配套服务保障</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组织与运营管理：包括丝艺节整体方案策划、手续办理、统筹协调、演出组织、展览展示、邀请及接待、现场保障及宣传推广等。</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活动组织：包括开闭幕式、舞台艺术展演、美术展览及国际文化交流的整体策划，现场组织执行。</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接待保障：包括参加开、闭幕式嘉宾的前期沟通对接，演职人员领队等重要嘉宾会期接送及餐饮住宿、活动现场组织和人员保障等。</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宣传推广：整体宣传营销包括线上线下媒体投放，丝艺节相关画面设计、物料制作等。</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安全保障：制定活动安全应急预案，协调秩序维护、医疗、消防等资源，确保所有活动现场及参与人员的安全。</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服务保障：负责活动期间场地租赁、协调、人员调配等后勤保障工作，确保项目有序推进。</w:t>
            </w:r>
          </w:p>
          <w:p>
            <w:pPr>
              <w:pStyle w:val="null3"/>
              <w:ind w:firstLine="400"/>
              <w:jc w:val="both"/>
            </w:pPr>
            <w:r>
              <w:rPr>
                <w:rFonts w:ascii="仿宋_GB2312" w:hAnsi="仿宋_GB2312" w:cs="仿宋_GB2312" w:eastAsia="仿宋_GB2312"/>
              </w:rPr>
              <w:t>7.人员保障：需为本项目配备各类服务人员，包括但不限于总负责人、开闭幕式总导演、策展负责人、宣传推广负责人及后勤保障人员等。</w:t>
            </w:r>
          </w:p>
          <w:p>
            <w:pPr>
              <w:pStyle w:val="null3"/>
              <w:ind w:firstLine="400"/>
              <w:jc w:val="both"/>
            </w:pPr>
            <w:r>
              <w:rPr>
                <w:rFonts w:ascii="仿宋_GB2312" w:hAnsi="仿宋_GB2312" w:cs="仿宋_GB2312" w:eastAsia="仿宋_GB2312"/>
                <w:sz w:val="20"/>
              </w:rPr>
              <w:t>三、服务要求：</w:t>
            </w:r>
          </w:p>
          <w:p>
            <w:pPr>
              <w:pStyle w:val="null3"/>
              <w:ind w:firstLine="400"/>
              <w:jc w:val="both"/>
            </w:pPr>
            <w:r>
              <w:rPr>
                <w:rFonts w:ascii="仿宋_GB2312" w:hAnsi="仿宋_GB2312" w:cs="仿宋_GB2312" w:eastAsia="仿宋_GB2312"/>
                <w:sz w:val="20"/>
              </w:rPr>
              <w:t>（一）丝艺节组织与运营管理要求：</w:t>
            </w:r>
          </w:p>
          <w:p>
            <w:pPr>
              <w:pStyle w:val="null3"/>
              <w:ind w:firstLine="400"/>
              <w:jc w:val="both"/>
            </w:pPr>
            <w:r>
              <w:rPr>
                <w:rFonts w:ascii="仿宋_GB2312" w:hAnsi="仿宋_GB2312" w:cs="仿宋_GB2312" w:eastAsia="仿宋_GB2312"/>
                <w:sz w:val="20"/>
              </w:rPr>
              <w:t>供应商做好此次丝艺节的组织与运营管理，总体统筹、策划实施、服务保障，建立信息畅通、统一指挥、横向协调、反应快速的应急保障机制，实时保障响应。</w:t>
            </w:r>
          </w:p>
          <w:p>
            <w:pPr>
              <w:pStyle w:val="null3"/>
              <w:ind w:firstLine="400"/>
              <w:jc w:val="both"/>
            </w:pPr>
            <w:r>
              <w:rPr>
                <w:rFonts w:ascii="仿宋_GB2312" w:hAnsi="仿宋_GB2312" w:cs="仿宋_GB2312" w:eastAsia="仿宋_GB2312"/>
                <w:sz w:val="20"/>
              </w:rPr>
              <w:t>（二）项目筹划要求：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供应商需提供完整执行方案包含不限于整体策划方案、预算、宣传、接待、秩序维护、消防、应急保障。</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要求工作节点安排合理，工作规划合理，时间节点、方案大纲满足丝艺节需求。</w:t>
            </w:r>
          </w:p>
          <w:p>
            <w:pPr>
              <w:pStyle w:val="null3"/>
              <w:ind w:firstLine="400"/>
              <w:jc w:val="both"/>
            </w:pPr>
            <w:r>
              <w:rPr>
                <w:rFonts w:ascii="仿宋_GB2312" w:hAnsi="仿宋_GB2312" w:cs="仿宋_GB2312" w:eastAsia="仿宋_GB2312"/>
                <w:sz w:val="20"/>
              </w:rPr>
              <w:t>（三）丝艺节的设计施工要求：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设计要求：设计思路突出主题，设计新颖、特色鲜明、视觉效果好，美观、大气、厚重，能够体现统一性、针对性及专业水准。</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施工要求：设计效果与实际效果要保持一致，在采购方规定的搭建时间前完成搭建工作，并确保工程质量。搭建所用材料应符合国家相关规定，不得使用劣质材料。同时，供应商应制定安全承诺书，整个搭建及演出期间，引发的安全事故，均由供应商承担，采购人概不负责。活动结束后，由供应商负责按照采购方和场馆方要求按期拆装并清理场地。</w:t>
            </w:r>
          </w:p>
          <w:p>
            <w:pPr>
              <w:pStyle w:val="null3"/>
              <w:ind w:firstLine="400"/>
              <w:jc w:val="both"/>
            </w:pPr>
            <w:r>
              <w:rPr>
                <w:rFonts w:ascii="仿宋_GB2312" w:hAnsi="仿宋_GB2312" w:cs="仿宋_GB2312" w:eastAsia="仿宋_GB2312"/>
                <w:sz w:val="20"/>
              </w:rPr>
              <w:t>（四）丝艺节总体服务要求：</w:t>
            </w:r>
          </w:p>
          <w:p>
            <w:pPr>
              <w:pStyle w:val="null3"/>
              <w:ind w:firstLine="400"/>
              <w:jc w:val="both"/>
            </w:pPr>
            <w:r>
              <w:rPr>
                <w:rFonts w:ascii="仿宋_GB2312" w:hAnsi="仿宋_GB2312" w:cs="仿宋_GB2312" w:eastAsia="仿宋_GB2312"/>
                <w:sz w:val="20"/>
              </w:rPr>
              <w:t>供应商做好此次演出活动的场地租赁、服务保障，确保流程组织顺畅无误，与场地方对接，包括场地档期协调、押金缴纳、资料提报、进场时间确认、服务项目对接（含提前进场放料、搭建、用电等）等；</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供应商做好活动时间编制、嘉宾行程安排等，确保丝艺节现场空间布局合理，现场呈现效果优秀。</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根据搭建安全规定，开、闭幕式搭建工作阶段委派工作小组成员全程监督管理各岗位施工人员工作。确保前期搭建工作阶段全程安全、可控，并完成最终验收工作。</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根据丝艺节主体内容特点，采购人对展演剧目、美术展览等相关内容、文字、图片、视频展示内容进行审定，确保内容合法、合规，审定后对外发布。</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负责工程服务，包括配合剧场电工完成用电接驳、公共区域用电接驳与维护、用电安全巡查记录及监督、电箱使用情况巡查。</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负责秩序维护服务，包括布撤场车辆秩序管理、施工人员证件查验、清场及开闭幕式现场管理、嘉宾进出场秩序管理、消防设施安全巡查、安全出口巡查。</w:t>
            </w:r>
          </w:p>
          <w:p>
            <w:pPr>
              <w:pStyle w:val="null3"/>
              <w:ind w:firstLine="400"/>
              <w:jc w:val="both"/>
            </w:pPr>
            <w:r>
              <w:rPr>
                <w:rFonts w:ascii="仿宋_GB2312" w:hAnsi="仿宋_GB2312" w:cs="仿宋_GB2312" w:eastAsia="仿宋_GB2312"/>
                <w:sz w:val="20"/>
              </w:rPr>
              <w:t>（五）宣传要求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制定宣传方案，统筹国内外主流媒体及中央、省、市各级官方媒体资源，综合传播量不少于1亿次，做好丝艺节全阶段的推广、宣传及新闻报道等工作。</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深度挖掘丝艺节各板块的独特魅力与活动亮点，构建 “多层次、广覆盖、高联动” 的媒体传播体系，做好活动现场及周边氛围营造。</w:t>
            </w:r>
          </w:p>
          <w:p>
            <w:pPr>
              <w:pStyle w:val="null3"/>
              <w:ind w:firstLine="400"/>
              <w:jc w:val="both"/>
            </w:pPr>
            <w:r>
              <w:rPr>
                <w:rFonts w:ascii="仿宋_GB2312" w:hAnsi="仿宋_GB2312" w:cs="仿宋_GB2312" w:eastAsia="仿宋_GB2312"/>
                <w:sz w:val="20"/>
              </w:rPr>
              <w:t>（六）接待服务要求</w:t>
            </w:r>
          </w:p>
          <w:p>
            <w:pPr>
              <w:pStyle w:val="null3"/>
              <w:ind w:firstLine="400"/>
              <w:jc w:val="both"/>
            </w:pPr>
            <w:r>
              <w:rPr>
                <w:rFonts w:ascii="仿宋_GB2312" w:hAnsi="仿宋_GB2312" w:cs="仿宋_GB2312" w:eastAsia="仿宋_GB2312"/>
                <w:sz w:val="20"/>
              </w:rPr>
              <w:t>根据本次丝艺节总体要求，为进一步高质量地做好丝艺节嘉宾接待工作，制定接待工作方案，配备充足的专业人员，并合理安排人员分工，明确责任，按照接待工作“精准、细致、周到、节约”的原则，做好重要嘉宾的接送及交通、食宿保障、行程安排和组织工作以及考察活动的组织实施。</w:t>
            </w:r>
          </w:p>
          <w:p>
            <w:pPr>
              <w:pStyle w:val="null3"/>
              <w:ind w:firstLine="400"/>
              <w:jc w:val="both"/>
            </w:pPr>
            <w:r>
              <w:rPr>
                <w:rFonts w:ascii="仿宋_GB2312" w:hAnsi="仿宋_GB2312" w:cs="仿宋_GB2312" w:eastAsia="仿宋_GB2312"/>
                <w:sz w:val="20"/>
              </w:rPr>
              <w:t>（七）安全保障要求</w:t>
            </w:r>
          </w:p>
          <w:p>
            <w:pPr>
              <w:pStyle w:val="null3"/>
              <w:ind w:firstLine="400"/>
              <w:jc w:val="both"/>
            </w:pPr>
            <w:r>
              <w:rPr>
                <w:rFonts w:ascii="仿宋_GB2312" w:hAnsi="仿宋_GB2312" w:cs="仿宋_GB2312" w:eastAsia="仿宋_GB2312"/>
                <w:sz w:val="20"/>
              </w:rPr>
              <w:t>做好各项活动保障工作的组织、协调、监督、检查工作；按照“安全第一，责任到人”的组织原则，强化属地管理，严格落实安全生产责任制，全力做好重要嘉宾、演职人员活动安全保卫、交通管理、消防管理、停车场设立、突发事件处置等工作，确保安全稳定。</w:t>
            </w:r>
          </w:p>
          <w:p>
            <w:pPr>
              <w:pStyle w:val="null3"/>
              <w:ind w:firstLine="400"/>
              <w:jc w:val="both"/>
            </w:pPr>
            <w:r>
              <w:rPr>
                <w:rFonts w:ascii="仿宋_GB2312" w:hAnsi="仿宋_GB2312" w:cs="仿宋_GB2312" w:eastAsia="仿宋_GB2312"/>
                <w:sz w:val="20"/>
              </w:rPr>
              <w:t>四、交付成果</w:t>
            </w:r>
          </w:p>
          <w:p>
            <w:pPr>
              <w:pStyle w:val="null3"/>
            </w:pPr>
            <w:r>
              <w:rPr>
                <w:rFonts w:ascii="仿宋_GB2312" w:hAnsi="仿宋_GB2312" w:cs="仿宋_GB2312" w:eastAsia="仿宋_GB2312"/>
                <w:sz w:val="20"/>
              </w:rPr>
              <w:t xml:space="preserve">  第十一届丝绸之路国际艺术节总结报告（文字、图片、音视频资料等）。</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自合同签订之日起至活动结束且双方结算完毕之日止。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陕西省西安市及各地市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供应商完成招标服务内容下工作内容，采购人收到供应商开具的符合采购人要求的发票后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1.投标人领取通知书时提供纸质文件2份，纸质版文件须是电子化交易平台系统生成的投标文件。 2.招标文件要求供应商提供同类或类似项目业绩的，联合体各方符合招标文件要求的同类或类似业绩可以累计，但联合体一方或多方共同参与的同一业绩不重复计算。 3.投标文件中需要供应商盖章之处，联合体牵头人加盖公章即可。除联合体协议必须由各方共同签署外，投标文件中要求由法定代表人签字、盖章之处，由联合体牵头人的法定代表人（法人单位）或负责人（非法人单位）代表联合体各方进行签字、盖章，并对联合体各方负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w:t>
            </w:r>
          </w:p>
        </w:tc>
        <w:tc>
          <w:tcPr>
            <w:tcW w:type="dxa" w:w="3322"/>
          </w:tcPr>
          <w:p>
            <w:pPr>
              <w:pStyle w:val="null3"/>
            </w:pPr>
            <w:r>
              <w:rPr>
                <w:rFonts w:ascii="仿宋_GB2312" w:hAnsi="仿宋_GB2312" w:cs="仿宋_GB2312" w:eastAsia="仿宋_GB2312"/>
              </w:rPr>
              <w:t>投标人应授权合法的人员参加投标全过程，其中法定代表人（或负责人）直接参加投标的，须出具法定代表人（或负责人）身份证明书，并与营业执照上信息一致。法定代表人（或负责人）授权代表参加投标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联合体成员数量</w:t>
            </w:r>
          </w:p>
        </w:tc>
        <w:tc>
          <w:tcPr>
            <w:tcW w:type="dxa" w:w="3322"/>
          </w:tcPr>
          <w:p>
            <w:pPr>
              <w:pStyle w:val="null3"/>
            </w:pPr>
            <w:r>
              <w:rPr>
                <w:rFonts w:ascii="仿宋_GB2312" w:hAnsi="仿宋_GB2312" w:cs="仿宋_GB2312" w:eastAsia="仿宋_GB2312"/>
              </w:rPr>
              <w:t>联合体成员不超过两家</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投标文件加盖供应商单位公章或签字</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是否超出预算或最高限价</w:t>
            </w:r>
          </w:p>
        </w:tc>
        <w:tc>
          <w:tcPr>
            <w:tcW w:type="dxa" w:w="3322"/>
          </w:tcPr>
          <w:p>
            <w:pPr>
              <w:pStyle w:val="null3"/>
            </w:pPr>
            <w:r>
              <w:rPr>
                <w:rFonts w:ascii="仿宋_GB2312" w:hAnsi="仿宋_GB2312" w:cs="仿宋_GB2312" w:eastAsia="仿宋_GB2312"/>
              </w:rPr>
              <w:t>投标人投标报价未超出采购预算或最高限价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投标人的报价没有明显低于其他通过符合性审查投标人的报价，没有可能影响服务质量或者不能诚信履约的，且投标人不能证明其报价合理性的。</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数量要求符合</w:t>
            </w:r>
          </w:p>
        </w:tc>
        <w:tc>
          <w:tcPr>
            <w:tcW w:type="dxa" w:w="3322"/>
          </w:tcPr>
          <w:p>
            <w:pPr>
              <w:pStyle w:val="null3"/>
            </w:pPr>
            <w:r>
              <w:rPr>
                <w:rFonts w:ascii="仿宋_GB2312" w:hAnsi="仿宋_GB2312" w:cs="仿宋_GB2312" w:eastAsia="仿宋_GB2312"/>
              </w:rPr>
              <w:t>投标内容没有出现漏项或数量与要求不符或投标内容的技术指标达不到招标文件要求，没有造成采购档次降低或影响采购性能、功能。</w:t>
            </w:r>
          </w:p>
        </w:tc>
        <w:tc>
          <w:tcPr>
            <w:tcW w:type="dxa" w:w="1661"/>
          </w:tcPr>
          <w:p>
            <w:pPr>
              <w:pStyle w:val="null3"/>
            </w:pPr>
            <w:r>
              <w:rPr>
                <w:rFonts w:ascii="仿宋_GB2312" w:hAnsi="仿宋_GB2312" w:cs="仿宋_GB2312" w:eastAsia="仿宋_GB2312"/>
              </w:rPr>
              <w:t>技术偏离表.docx 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完全响应招标文件要求的各项技术（服务）、商务实质性条款。（见第三章标注★的条款，未设置时请忽略此项）</w:t>
            </w:r>
          </w:p>
        </w:tc>
        <w:tc>
          <w:tcPr>
            <w:tcW w:type="dxa" w:w="1661"/>
          </w:tcPr>
          <w:p>
            <w:pPr>
              <w:pStyle w:val="null3"/>
            </w:pPr>
            <w:r>
              <w:rPr>
                <w:rFonts w:ascii="仿宋_GB2312" w:hAnsi="仿宋_GB2312" w:cs="仿宋_GB2312" w:eastAsia="仿宋_GB2312"/>
              </w:rPr>
              <w:t>商务条款（合同条款）偏离表.docx 技术偏离表.docx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1.对丝艺节规模和背景的了解； 2.对丝艺节服务内容的了解； 3.针对丝艺节的整体方案。 二、评审标准 1.完整性:方案必须全面，对评审内容中的各项要求有详细描述； 2.可实施性:切合本项目实际情况，提出步骤清晰、合理的方案； 3.针对性:方案能够紧扣项目实际情况，内容科学合理。 三、赋分标准(满分9分) 以上每项每完全满足一个评审标准得1分，单项满分3分。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开、闭幕式策划组织方案</w:t>
            </w:r>
          </w:p>
        </w:tc>
        <w:tc>
          <w:tcPr>
            <w:tcW w:type="dxa" w:w="2492"/>
          </w:tcPr>
          <w:p>
            <w:pPr>
              <w:pStyle w:val="null3"/>
            </w:pPr>
            <w:r>
              <w:rPr>
                <w:rFonts w:ascii="仿宋_GB2312" w:hAnsi="仿宋_GB2312" w:cs="仿宋_GB2312" w:eastAsia="仿宋_GB2312"/>
              </w:rPr>
              <w:t>一、评审内容 1.演出策划方案； 2.开、闭幕仪式策划组织方案； 3.舞台设计搭建及灯光音响布置方案。 二、评审标准 1.完整性:方案必须全面，对评审内容中的各项要求有详细描述； 2.可实施性:切合本项目实际情况，提出步骤清晰、合理的方案； 3.针对性:方案能够紧扣项目实际情况，内容科学合理。 三、赋分标准(满分9分) 以上每项每完全满足一个评审标准得1分，单项满分3分。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舞台艺术表演策划组织方案</w:t>
            </w:r>
          </w:p>
        </w:tc>
        <w:tc>
          <w:tcPr>
            <w:tcW w:type="dxa" w:w="2492"/>
          </w:tcPr>
          <w:p>
            <w:pPr>
              <w:pStyle w:val="null3"/>
            </w:pPr>
            <w:r>
              <w:rPr>
                <w:rFonts w:ascii="仿宋_GB2312" w:hAnsi="仿宋_GB2312" w:cs="仿宋_GB2312" w:eastAsia="仿宋_GB2312"/>
              </w:rPr>
              <w:t>一、评审内容 1.多门类舞台艺术展演活动策划方案； 2.剧目宣传方案； 3.剧目场次安排及组织执行方案。 二、评审标准 1.完整性:方案必须全面，对评审内容中的各项要求有详细描述； 2.可实施性:切合本项目实际情况，提出步骤清晰、合理的方案； 3.针对性:方案能够紧扣项目实际情况，内容科学合理。 三、赋分标准(满分9分) 以上每项每完全满足一个评审标准得1分，单项满分3分。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美术展览策划组织方案</w:t>
            </w:r>
          </w:p>
        </w:tc>
        <w:tc>
          <w:tcPr>
            <w:tcW w:type="dxa" w:w="2492"/>
          </w:tcPr>
          <w:p>
            <w:pPr>
              <w:pStyle w:val="null3"/>
            </w:pPr>
            <w:r>
              <w:rPr>
                <w:rFonts w:ascii="仿宋_GB2312" w:hAnsi="仿宋_GB2312" w:cs="仿宋_GB2312" w:eastAsia="仿宋_GB2312"/>
              </w:rPr>
              <w:t>一、评审内容 1.展品征集及展区规划方案； 2.布展搭建及撤展方案； 3.观展组织及作品保护方案； 二、评审标准 1.完整性:方案必须全面，对评审内容中的各项要求有详细描述； 2.可实施性:切合本项目实际情况，提出步骤清晰、合理的方案； 3.针对性:方案能够紧扣项目实际情况，内容科学合理。 三、赋分标准(满分9分) 以上每项每完全满足一个评审标准得1分，单项满分3分。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国际交流活动策划组织方案</w:t>
            </w:r>
          </w:p>
        </w:tc>
        <w:tc>
          <w:tcPr>
            <w:tcW w:type="dxa" w:w="2492"/>
          </w:tcPr>
          <w:p>
            <w:pPr>
              <w:pStyle w:val="null3"/>
            </w:pPr>
            <w:r>
              <w:rPr>
                <w:rFonts w:ascii="仿宋_GB2312" w:hAnsi="仿宋_GB2312" w:cs="仿宋_GB2312" w:eastAsia="仿宋_GB2312"/>
              </w:rPr>
              <w:t>一、评审内容 1.交流活动策划方案： 2.交流互动组织方案。 二、评审标准 1.完整性:方案必须全面，对评审内容中的各项要求有详细描述； 2.可实施性:切合本项目实际情况，提出步骤清晰、合理的方案； 3.针对性:方案能够紧扣项目实际情况，内容科学合理。 三、赋分标准(满分6分) 以上每项每完全满足一个评审标准得1分，单项满分3分。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嘉宾接待保障方案</w:t>
            </w:r>
          </w:p>
        </w:tc>
        <w:tc>
          <w:tcPr>
            <w:tcW w:type="dxa" w:w="2492"/>
          </w:tcPr>
          <w:p>
            <w:pPr>
              <w:pStyle w:val="null3"/>
            </w:pPr>
            <w:r>
              <w:rPr>
                <w:rFonts w:ascii="仿宋_GB2312" w:hAnsi="仿宋_GB2312" w:cs="仿宋_GB2312" w:eastAsia="仿宋_GB2312"/>
              </w:rPr>
              <w:t>一、评审内容 1.嘉宾接待方案； 2.车辆保障方案； 3.酒店住宿及餐饮保障方案。 二、评审标准 1.完整性:方案必须全面，对评审内容中的各项要求有详细描述； 2.可实施性:切合本项目实际情况，提出步骤清晰、合理的方案； 3.针对性:方案能够紧扣项目实际情况，内容科学合理。 三、赋分标准(满分9分) 以上每项每完全满足一个评审标准得1分，单项满分3分。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整体宣传推广方案</w:t>
            </w:r>
          </w:p>
        </w:tc>
        <w:tc>
          <w:tcPr>
            <w:tcW w:type="dxa" w:w="2492"/>
          </w:tcPr>
          <w:p>
            <w:pPr>
              <w:pStyle w:val="null3"/>
            </w:pPr>
            <w:r>
              <w:rPr>
                <w:rFonts w:ascii="仿宋_GB2312" w:hAnsi="仿宋_GB2312" w:cs="仿宋_GB2312" w:eastAsia="仿宋_GB2312"/>
              </w:rPr>
              <w:t>一、评审内容 1.线上线下媒体投放宣传报道方案； 2.相关画面设计及物料制作方案； 3.活动现场及周边氛围营造方案。 二、评审标准 1.完整性:方案必须全面，对评审内容中的各项要求有详细描述； 2.可实施性:切合本项目实际情况，提出步骤清晰、合理的方案； 3.针对性:方案能够紧扣项目实际情况，内容科学合理。 三、赋分标准(满分9分) 以上每项每完全满足一个评审标准得1分，单项满分3分。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一、评审内容 1.丝艺节期间秩序维护方案； 2.丝艺节期间消防管理实施及巡检方案； 3.针对丝艺节期间可能发生的各类突发情况的应急预案。 二、评审标准 1.完整性:方案必须全面，对评审内容中的各项要求有详细描述； 2.可实施性:切合本项目实际情况，提出步骤清晰、合理的方案； 3.针对性:方案能够紧扣项目实际情况，内容科学合理。 三、赋分标准(满分9分) 以上每项每完全满足一个评审标准得1分，单项满分3分。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一、评审内容 1.场地保障方案； 2.设备保障方案； 3.人员职责与分工； 4.时间进度保障方案。 二、评审标准 1.完整性:方案必须全面，对评审内容中的各项要求有详细描述； 2.可实施性:切合本项目实际情况，提出步骤清晰、合理的方案； 3.针对性:方案能够紧扣项目实际情况，内容科学合理。 三、赋分标准(满分12分) 以上每项每完全满足一个评审标准得1分，单项满分3分。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投标人（或联合体成员任意一方）提供2022年01月（以合同签订时间为准）至今类似项目业绩（业绩以合同为依据），投标文件中附有其证明资料，每提供一个业绩证明计3分，满分9分。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详见附件：商务条款（合同条款）偏离表.docx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