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版本号：SCZE2025-CS-2114-00120250917001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2025-2026年西安曲江楼观生态文化旅游度假区市政道路保洁、绿化委托服务项目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SCZE2025-CS-2114-001</w:t>
      </w:r>
      <w:r>
        <w:br/>
      </w:r>
      <w:r>
        <w:br/>
      </w:r>
      <w:r>
        <w:br/>
      </w:r>
    </w:p>
    <w:p>
      <w:pPr>
        <w:pStyle w:val="null3"/>
        <w:jc w:val="center"/>
        <w:outlineLvl w:val="2"/>
      </w:pPr>
      <w:r>
        <w:rPr>
          <w:rFonts w:ascii="仿宋_GB2312" w:hAnsi="仿宋_GB2312" w:cs="仿宋_GB2312" w:eastAsia="仿宋_GB2312"/>
          <w:sz w:val="28"/>
          <w:b/>
        </w:rPr>
        <w:t>西安曲江楼观生态文化旅游度假区管理办公室</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西安曲江楼观生态文化旅游度假区管理办公室</w:t>
      </w:r>
      <w:r>
        <w:rPr>
          <w:rFonts w:ascii="仿宋_GB2312" w:hAnsi="仿宋_GB2312" w:cs="仿宋_GB2312" w:eastAsia="仿宋_GB2312"/>
        </w:rPr>
        <w:t>委托，拟对</w:t>
      </w:r>
      <w:r>
        <w:rPr>
          <w:rFonts w:ascii="仿宋_GB2312" w:hAnsi="仿宋_GB2312" w:cs="仿宋_GB2312" w:eastAsia="仿宋_GB2312"/>
        </w:rPr>
        <w:t>2025-2026年西安曲江楼观生态文化旅游度假区市政道路保洁、绿化委托服务项目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SCZE2025-CS-2114-001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2025-2026年西安曲江楼观生态文化旅游度假区市政道路保洁、绿化委托服务项目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西安曲江楼观生态文化旅游度假区共有市政道路30条，市政道路及人行道保洁总面积为435638.90平方米； 西安曲江楼观生态文化旅游度假区共有市政 道路30条，市政道路两侧绿地总面积为315199.20平方米。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采购包1（2025-2026年西安曲江楼观生态文化旅游度假区市政道路保洁、绿化委托服务项目绿化养护委托服务项目）：属于专门面向小微企业采购。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 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p>
      <w:pPr>
        <w:pStyle w:val="null3"/>
      </w:pPr>
      <w:r>
        <w:rPr>
          <w:rFonts w:ascii="仿宋_GB2312" w:hAnsi="仿宋_GB2312" w:cs="仿宋_GB2312" w:eastAsia="仿宋_GB2312"/>
        </w:rPr>
        <w:t>2、供应商不得存在下列情形之一：供应商不得存在下列情形之一：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3、供应商参加本项目的合法授权人授权委托书或法定代表人身份证明：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近三个月养老保险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西安曲江楼观生态文化旅游度假区管理办公室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029-85188816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吴昊、马超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代理服务费收费标准：代理服务费定额收取18000.00元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西安曲江楼观生态文化旅游度假区管理办公室</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西安曲江楼观生态文化旅游度假区管理办公室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西安曲江楼观生态文化旅游度假区管理办公室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西安曲江楼观生态文化旅游度假区共有市政道路30条，市政道路及人行道保洁总面积为435638.90平方米； 西安曲江楼观生态文化旅游度假区共有市政道路30条，市政道路两侧绿地总面积为315199.20平方米。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1,430,000.00</w:t>
      </w:r>
    </w:p>
    <w:p>
      <w:pPr>
        <w:pStyle w:val="null3"/>
      </w:pPr>
      <w:r>
        <w:rPr>
          <w:rFonts w:ascii="仿宋_GB2312" w:hAnsi="仿宋_GB2312" w:cs="仿宋_GB2312" w:eastAsia="仿宋_GB2312"/>
        </w:rPr>
        <w:t>采购包最高限价（元）: 1,430,000.00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2025-2026年西安曲江楼观生态文化旅游度假区市政道路保洁、绿化委托服务项目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标的名称：2025-2026年西安曲江楼观生态文化旅游度假区市政道路保洁、绿化委托服务项目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single"/>
                <w:left w:val="single"/>
                <w:bottom w:val="single"/>
                <w:right w:val="single"/>
                <w:insideH w:val="single"/>
                <w:insideV w:val="single"/>
              </w:tblBorders>
            </w:tblPr>
            <w:tblGrid>
              <w:gridCol w:w="101"/>
              <w:gridCol w:w="343"/>
              <w:gridCol w:w="0"/>
              <w:gridCol w:w="638"/>
              <w:gridCol w:w="146"/>
              <w:gridCol w:w="116"/>
              <w:gridCol w:w="206"/>
              <w:gridCol w:w="198"/>
              <w:gridCol w:w="171"/>
              <w:gridCol w:w="181"/>
              <w:gridCol w:w="278"/>
              <w:gridCol w:w="169"/>
            </w:tblGrid>
            <w:tr>
              <w:tc>
                <w:tcPr>
                  <w:tcW w:type="dxa" w:w="2547"/>
                  <w:gridSpan w:val="12"/>
                  <w:tcMar>
                    <w:top w:type="dxa" w:w="0"/>
                    <w:left w:type="dxa" w:w="105"/>
                    <w:bottom w:type="dxa" w:w="0"/>
                    <w:right w:type="dxa" w:w="105"/>
                  </w:tcMar>
                </w:tcPr>
                <w:p>
                  <w:pPr>
                    <w:pStyle w:val="null3"/>
                    <w:jc w:val="center"/>
                  </w:pPr>
                  <w:r>
                    <w:rPr>
                      <w:rFonts w:ascii="仿宋_GB2312" w:hAnsi="仿宋_GB2312" w:cs="仿宋_GB2312" w:eastAsia="仿宋_GB2312"/>
                      <w:sz w:val="28"/>
                      <w:b/>
                    </w:rPr>
                    <w:t>2025-2026</w:t>
                  </w:r>
                  <w:r>
                    <w:rPr>
                      <w:rFonts w:ascii="仿宋_GB2312" w:hAnsi="仿宋_GB2312" w:cs="仿宋_GB2312" w:eastAsia="仿宋_GB2312"/>
                      <w:sz w:val="28"/>
                      <w:b/>
                    </w:rPr>
                    <w:t>年度西安曲江楼观生态文化旅游度假区市政道路及人行道保洁面积及道路等级分类统计表</w:t>
                  </w:r>
                </w:p>
              </w:tc>
            </w:tr>
            <w:tr>
              <w:tc>
                <w:tcPr>
                  <w:tcW w:type="dxa" w:w="10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序号</w:t>
                  </w:r>
                </w:p>
              </w:tc>
              <w:tc>
                <w:tcPr>
                  <w:tcW w:type="dxa" w:w="34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路名</w:t>
                  </w:r>
                </w:p>
              </w:tc>
              <w:tc>
                <w:tcPr>
                  <w:tcW w:type="dxa" w:w="638"/>
                  <w:gridSpan w:val="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起止点</w:t>
                  </w:r>
                </w:p>
              </w:tc>
              <w:tc>
                <w:tcPr>
                  <w:tcW w:type="dxa" w:w="262"/>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车行道/m</w:t>
                  </w:r>
                </w:p>
              </w:tc>
              <w:tc>
                <w:tcPr>
                  <w:tcW w:type="dxa" w:w="20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面 积（㎡）</w:t>
                  </w:r>
                </w:p>
              </w:tc>
              <w:tc>
                <w:tcPr>
                  <w:tcW w:type="dxa" w:w="36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人行道/m</w:t>
                  </w:r>
                </w:p>
              </w:tc>
              <w:tc>
                <w:tcPr>
                  <w:tcW w:type="dxa" w:w="1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面 积（㎡）</w:t>
                  </w:r>
                </w:p>
              </w:tc>
              <w:tc>
                <w:tcPr>
                  <w:tcW w:type="dxa" w:w="2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合计面积（㎡）</w:t>
                  </w:r>
                </w:p>
              </w:tc>
              <w:tc>
                <w:tcPr>
                  <w:tcW w:type="dxa" w:w="1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备注</w:t>
                  </w:r>
                </w:p>
              </w:tc>
            </w:tr>
            <w:tr>
              <w:tc>
                <w:tcPr>
                  <w:tcW w:type="dxa" w:w="101"/>
                  <w:vMerge/>
                  <w:tcBorders>
                    <w:top w:val="single" w:color="000000" w:sz="4"/>
                    <w:left w:val="single" w:color="000000" w:sz="4"/>
                    <w:bottom w:val="single" w:color="000000" w:sz="4"/>
                    <w:right w:val="single" w:color="000000" w:sz="4"/>
                  </w:tcBorders>
                </w:tcPr>
                <w:p/>
              </w:tc>
              <w:tc>
                <w:tcPr>
                  <w:tcW w:type="dxa" w:w="343"/>
                  <w:vMerge/>
                  <w:tcBorders>
                    <w:top w:val="single" w:color="000000" w:sz="4"/>
                    <w:left w:val="none" w:color="000000" w:sz="4"/>
                    <w:bottom w:val="single" w:color="000000" w:sz="4"/>
                    <w:right w:val="single" w:color="000000" w:sz="4"/>
                  </w:tcBorders>
                </w:tcPr>
                <w:p/>
              </w:tc>
              <w:tc>
                <w:tcPr>
                  <w:tcW w:type="dxa" w:w="638"/>
                  <w:gridSpan w:val="2"/>
                  <w:vMerge/>
                  <w:tcBorders>
                    <w:top w:val="single" w:color="000000" w:sz="4"/>
                    <w:left w:val="none" w:color="000000" w:sz="4"/>
                    <w:bottom w:val="single" w:color="000000" w:sz="4"/>
                    <w:right w:val="single" w:color="000000" w:sz="4"/>
                  </w:tcBorders>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长度</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宽度</w:t>
                  </w:r>
                </w:p>
              </w:tc>
              <w:tc>
                <w:tcPr>
                  <w:tcW w:type="dxa" w:w="206"/>
                  <w:vMerge/>
                  <w:tcBorders>
                    <w:top w:val="single" w:color="000000" w:sz="4"/>
                    <w:left w:val="none" w:color="000000" w:sz="4"/>
                    <w:bottom w:val="single" w:color="000000" w:sz="4"/>
                    <w:right w:val="single" w:color="000000" w:sz="4"/>
                  </w:tcBorders>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长度</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宽度</w:t>
                  </w:r>
                </w:p>
              </w:tc>
              <w:tc>
                <w:tcPr>
                  <w:tcW w:type="dxa" w:w="181"/>
                  <w:vMerge/>
                  <w:tcBorders>
                    <w:top w:val="single" w:color="000000" w:sz="4"/>
                    <w:left w:val="none" w:color="000000" w:sz="4"/>
                    <w:bottom w:val="single" w:color="000000" w:sz="4"/>
                    <w:right w:val="single" w:color="000000" w:sz="4"/>
                  </w:tcBorders>
                </w:tcPr>
                <w:p/>
              </w:tc>
            </w:tr>
            <w:tr>
              <w:tc>
                <w:tcPr>
                  <w:tcW w:type="dxa" w:w="1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1</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终殿路</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S107</w:t>
                  </w:r>
                  <w:r>
                    <w:rPr>
                      <w:rFonts w:ascii="仿宋_GB2312" w:hAnsi="仿宋_GB2312" w:cs="仿宋_GB2312" w:eastAsia="仿宋_GB2312"/>
                      <w:sz w:val="16"/>
                      <w:color w:val="000000"/>
                    </w:rPr>
                    <w:t>省道路北至进财路</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1342.60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21.35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28664.50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1342.60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南：3.10</w:t>
                  </w:r>
                </w:p>
                <w:p>
                  <w:pPr>
                    <w:pStyle w:val="null3"/>
                    <w:jc w:val="center"/>
                  </w:pPr>
                  <w:r>
                    <w:rPr>
                      <w:rFonts w:ascii="仿宋_GB2312" w:hAnsi="仿宋_GB2312" w:cs="仿宋_GB2312" w:eastAsia="仿宋_GB2312"/>
                      <w:sz w:val="16"/>
                      <w:color w:val="000000"/>
                    </w:rPr>
                    <w:t>北：3.10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8324.12</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39088.63</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进财路北至普洱茶项目北侧围墙</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350.00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6.00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2100.00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2</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金凤路</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猕猴桃城（南门）东侧至终殿路</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530.00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12.00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6360.00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530.00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2120.00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8480.00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3</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进财路</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终殿路至财源路</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1600.40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14.00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22405.60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1600.40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南：3.15</w:t>
                  </w:r>
                </w:p>
                <w:p>
                  <w:pPr>
                    <w:pStyle w:val="null3"/>
                    <w:jc w:val="center"/>
                  </w:pPr>
                  <w:r>
                    <w:rPr>
                      <w:rFonts w:ascii="仿宋_GB2312" w:hAnsi="仿宋_GB2312" w:cs="仿宋_GB2312" w:eastAsia="仿宋_GB2312"/>
                      <w:sz w:val="16"/>
                      <w:color w:val="000000"/>
                    </w:rPr>
                    <w:t>北：3.10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10002.50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32408.10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4</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聚财路</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终殿路至财源路</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1601.90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14.00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22426.60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1561.50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南：3.10</w:t>
                  </w:r>
                </w:p>
                <w:p>
                  <w:pPr>
                    <w:pStyle w:val="null3"/>
                    <w:jc w:val="center"/>
                  </w:pPr>
                  <w:r>
                    <w:rPr>
                      <w:rFonts w:ascii="仿宋_GB2312" w:hAnsi="仿宋_GB2312" w:cs="仿宋_GB2312" w:eastAsia="仿宋_GB2312"/>
                      <w:sz w:val="16"/>
                      <w:color w:val="000000"/>
                    </w:rPr>
                    <w:t>北：3.10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9681.30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32107.90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5</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赵代路</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S107</w:t>
                  </w:r>
                  <w:r>
                    <w:rPr>
                      <w:rFonts w:ascii="仿宋_GB2312" w:hAnsi="仿宋_GB2312" w:cs="仿宋_GB2312" w:eastAsia="仿宋_GB2312"/>
                      <w:sz w:val="16"/>
                      <w:color w:val="000000"/>
                    </w:rPr>
                    <w:t>省道北侧至进财路</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1127.00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14.00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15778.00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1127.00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东：3.10</w:t>
                  </w:r>
                </w:p>
                <w:p>
                  <w:pPr>
                    <w:pStyle w:val="null3"/>
                    <w:jc w:val="center"/>
                  </w:pPr>
                  <w:r>
                    <w:rPr>
                      <w:rFonts w:ascii="仿宋_GB2312" w:hAnsi="仿宋_GB2312" w:cs="仿宋_GB2312" w:eastAsia="仿宋_GB2312"/>
                      <w:sz w:val="16"/>
                      <w:color w:val="000000"/>
                    </w:rPr>
                    <w:t>西：3.10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6987.40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22765.40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6</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财源路</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S107</w:t>
                  </w:r>
                  <w:r>
                    <w:rPr>
                      <w:rFonts w:ascii="仿宋_GB2312" w:hAnsi="仿宋_GB2312" w:cs="仿宋_GB2312" w:eastAsia="仿宋_GB2312"/>
                      <w:sz w:val="16"/>
                      <w:color w:val="000000"/>
                    </w:rPr>
                    <w:t>省北侧道至S108省道南侧</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1170.00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15.55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18193.50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1162.60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东：3.00</w:t>
                  </w:r>
                </w:p>
                <w:p>
                  <w:pPr>
                    <w:pStyle w:val="null3"/>
                    <w:jc w:val="center"/>
                  </w:pPr>
                  <w:r>
                    <w:rPr>
                      <w:rFonts w:ascii="仿宋_GB2312" w:hAnsi="仿宋_GB2312" w:cs="仿宋_GB2312" w:eastAsia="仿宋_GB2312"/>
                      <w:sz w:val="16"/>
                      <w:color w:val="000000"/>
                    </w:rPr>
                    <w:t>西：3.00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6975.60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25169.10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7</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S107</w:t>
                  </w:r>
                  <w:r>
                    <w:rPr>
                      <w:rFonts w:ascii="仿宋_GB2312" w:hAnsi="仿宋_GB2312" w:cs="仿宋_GB2312" w:eastAsia="仿宋_GB2312"/>
                      <w:sz w:val="16"/>
                      <w:color w:val="000000"/>
                    </w:rPr>
                    <w:t>省道（环山公路）</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S107</w:t>
                  </w:r>
                  <w:r>
                    <w:rPr>
                      <w:rFonts w:ascii="仿宋_GB2312" w:hAnsi="仿宋_GB2312" w:cs="仿宋_GB2312" w:eastAsia="仿宋_GB2312"/>
                      <w:sz w:val="16"/>
                      <w:color w:val="000000"/>
                    </w:rPr>
                    <w:t>西桥口处至化女泉路西侧加油站</w:t>
                  </w:r>
                </w:p>
                <w:p>
                  <w:pPr>
                    <w:pStyle w:val="null3"/>
                    <w:jc w:val="center"/>
                  </w:pPr>
                  <w:r>
                    <w:rPr>
                      <w:rFonts w:ascii="仿宋_GB2312" w:hAnsi="仿宋_GB2312" w:cs="仿宋_GB2312" w:eastAsia="仿宋_GB2312"/>
                      <w:sz w:val="16"/>
                      <w:color w:val="000000"/>
                    </w:rPr>
                    <w:t>（快慢车道）</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1500.00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18.00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27000.00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1068.00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南：5.5</w:t>
                  </w:r>
                </w:p>
                <w:p>
                  <w:pPr>
                    <w:pStyle w:val="null3"/>
                    <w:jc w:val="center"/>
                  </w:pPr>
                  <w:r>
                    <w:rPr>
                      <w:rFonts w:ascii="仿宋_GB2312" w:hAnsi="仿宋_GB2312" w:cs="仿宋_GB2312" w:eastAsia="仿宋_GB2312"/>
                      <w:sz w:val="16"/>
                      <w:color w:val="000000"/>
                    </w:rPr>
                    <w:t>北：5.5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11748.00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38748.00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8</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田峪河西路（含田峪河桥下穿路）</w:t>
                  </w:r>
                </w:p>
              </w:tc>
              <w:tc>
                <w:tcPr>
                  <w:tcW w:type="dxa" w:w="63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田峪河桥西S107省道北侧至田峪河西路段</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color w:val="000000"/>
                    </w:rPr>
                    <w:t>114.00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color w:val="000000"/>
                    </w:rPr>
                    <w:t>8.50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969.00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114.00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228.00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1197.00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下穿路</w:t>
                  </w:r>
                </w:p>
              </w:tc>
            </w:tr>
            <w:tr>
              <w:tc>
                <w:tcPr>
                  <w:tcW w:type="dxa" w:w="101"/>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638"/>
                  <w:gridSpan w:val="2"/>
                  <w:vMerge/>
                  <w:tcBorders>
                    <w:top w:val="none" w:color="000000" w:sz="4"/>
                    <w:left w:val="none" w:color="000000" w:sz="4"/>
                    <w:bottom w:val="single" w:color="000000" w:sz="4"/>
                    <w:right w:val="single" w:color="000000" w:sz="4"/>
                  </w:tcBorders>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6"/>
                      <w:color w:val="000000"/>
                    </w:rPr>
                    <w:t>338.00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14.00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4732.00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338.00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东：2.00</w:t>
                  </w:r>
                </w:p>
                <w:p>
                  <w:pPr>
                    <w:pStyle w:val="null3"/>
                    <w:jc w:val="center"/>
                  </w:pPr>
                  <w:r>
                    <w:rPr>
                      <w:rFonts w:ascii="仿宋_GB2312" w:hAnsi="仿宋_GB2312" w:cs="仿宋_GB2312" w:eastAsia="仿宋_GB2312"/>
                      <w:sz w:val="16"/>
                      <w:color w:val="000000"/>
                    </w:rPr>
                    <w:t>西：2.00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1352.00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6804.00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新增路段（含720.00桥底）</w:t>
                  </w:r>
                </w:p>
              </w:tc>
            </w:tr>
            <w:tr>
              <w:tc>
                <w:tcPr>
                  <w:tcW w:type="dxa" w:w="1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9</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仙都东路</w:t>
                  </w:r>
                </w:p>
              </w:tc>
              <w:tc>
                <w:tcPr>
                  <w:tcW w:type="dxa" w:w="63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S107</w:t>
                  </w:r>
                  <w:r>
                    <w:rPr>
                      <w:rFonts w:ascii="仿宋_GB2312" w:hAnsi="仿宋_GB2312" w:cs="仿宋_GB2312" w:eastAsia="仿宋_GB2312"/>
                      <w:sz w:val="16"/>
                      <w:color w:val="000000"/>
                    </w:rPr>
                    <w:t>省道南侧至</w:t>
                  </w:r>
                </w:p>
                <w:p>
                  <w:pPr>
                    <w:pStyle w:val="null3"/>
                    <w:jc w:val="center"/>
                  </w:pPr>
                  <w:r>
                    <w:rPr>
                      <w:rFonts w:ascii="仿宋_GB2312" w:hAnsi="仿宋_GB2312" w:cs="仿宋_GB2312" w:eastAsia="仿宋_GB2312"/>
                      <w:sz w:val="16"/>
                      <w:color w:val="000000"/>
                    </w:rPr>
                    <w:t>仙都东路南口（楼观台国家森林公园东门收费处）</w:t>
                  </w:r>
                </w:p>
              </w:tc>
              <w:tc>
                <w:tcPr>
                  <w:tcW w:type="dxa" w:w="1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1754.00</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14.00</w:t>
                  </w:r>
                </w:p>
              </w:tc>
              <w:tc>
                <w:tcPr>
                  <w:tcW w:type="dxa" w:w="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24556.00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东：1754.00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5262.00</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34791.70</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638"/>
                  <w:gridSpan w:val="2"/>
                  <w:vMerge/>
                  <w:tcBorders>
                    <w:top w:val="none" w:color="000000" w:sz="4"/>
                    <w:left w:val="none" w:color="000000" w:sz="4"/>
                    <w:bottom w:val="single" w:color="000000" w:sz="4"/>
                    <w:right w:val="single" w:color="000000" w:sz="4"/>
                  </w:tcBorders>
                </w:tcPr>
                <w:p/>
              </w:tc>
              <w:tc>
                <w:tcPr>
                  <w:tcW w:type="dxa" w:w="146"/>
                  <w:vMerge/>
                  <w:tcBorders>
                    <w:top w:val="none" w:color="000000" w:sz="4"/>
                    <w:left w:val="non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206"/>
                  <w:vMerge/>
                  <w:tcBorders>
                    <w:top w:val="none" w:color="000000" w:sz="4"/>
                    <w:left w:val="none" w:color="000000" w:sz="4"/>
                    <w:bottom w:val="single" w:color="000000" w:sz="4"/>
                    <w:right w:val="single" w:color="000000" w:sz="4"/>
                  </w:tcBorders>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西：1657.90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4973.70</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10</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百花道</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仙都东路至东经路</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120.20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14.30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1718.86</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120.20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南：3.00</w:t>
                  </w:r>
                </w:p>
                <w:p>
                  <w:pPr>
                    <w:pStyle w:val="null3"/>
                    <w:jc w:val="center"/>
                  </w:pPr>
                  <w:r>
                    <w:rPr>
                      <w:rFonts w:ascii="仿宋_GB2312" w:hAnsi="仿宋_GB2312" w:cs="仿宋_GB2312" w:eastAsia="仿宋_GB2312"/>
                      <w:sz w:val="16"/>
                      <w:color w:val="000000"/>
                    </w:rPr>
                    <w:t>北：3.00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721.20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2440.06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11</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三清道</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仙都东路至东经路</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129.00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14.00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1806.00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129.00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南：3.00</w:t>
                  </w:r>
                </w:p>
                <w:p>
                  <w:pPr>
                    <w:pStyle w:val="null3"/>
                    <w:jc w:val="center"/>
                  </w:pPr>
                  <w:r>
                    <w:rPr>
                      <w:rFonts w:ascii="仿宋_GB2312" w:hAnsi="仿宋_GB2312" w:cs="仿宋_GB2312" w:eastAsia="仿宋_GB2312"/>
                      <w:sz w:val="16"/>
                      <w:color w:val="000000"/>
                    </w:rPr>
                    <w:t>北：3.00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774.00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2580.00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12</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道教东规划路</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仙都东路至东经路</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179.00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9.00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1611.00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179.00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南：3.05</w:t>
                  </w:r>
                </w:p>
                <w:p>
                  <w:pPr>
                    <w:pStyle w:val="null3"/>
                    <w:jc w:val="center"/>
                  </w:pPr>
                  <w:r>
                    <w:rPr>
                      <w:rFonts w:ascii="仿宋_GB2312" w:hAnsi="仿宋_GB2312" w:cs="仿宋_GB2312" w:eastAsia="仿宋_GB2312"/>
                      <w:sz w:val="16"/>
                      <w:color w:val="000000"/>
                    </w:rPr>
                    <w:t>北：3.05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1091.90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2702.90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13</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幸福路（原乾南路）</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S107</w:t>
                  </w:r>
                  <w:r>
                    <w:rPr>
                      <w:rFonts w:ascii="仿宋_GB2312" w:hAnsi="仿宋_GB2312" w:cs="仿宋_GB2312" w:eastAsia="仿宋_GB2312"/>
                      <w:sz w:val="16"/>
                      <w:color w:val="000000"/>
                    </w:rPr>
                    <w:t>省道北口至S108省道南口</w:t>
                  </w:r>
                </w:p>
                <w:p>
                  <w:pPr>
                    <w:pStyle w:val="null3"/>
                    <w:jc w:val="center"/>
                  </w:pPr>
                  <w:r>
                    <w:rPr>
                      <w:rFonts w:ascii="仿宋_GB2312" w:hAnsi="仿宋_GB2312" w:cs="仿宋_GB2312" w:eastAsia="仿宋_GB2312"/>
                      <w:sz w:val="16"/>
                      <w:color w:val="000000"/>
                    </w:rPr>
                    <w:t>（含林场及供电所门口拐弯处）</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196.50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9.00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1768.50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1768.50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14</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仙都西路（原西经路）</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S107</w:t>
                  </w:r>
                  <w:r>
                    <w:rPr>
                      <w:rFonts w:ascii="仿宋_GB2312" w:hAnsi="仿宋_GB2312" w:cs="仿宋_GB2312" w:eastAsia="仿宋_GB2312"/>
                      <w:sz w:val="16"/>
                      <w:color w:val="000000"/>
                    </w:rPr>
                    <w:t>南侧至楼观台国家森林公园北门收费处</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1125.00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9.20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10350.00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10350.00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15</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color w:val="000000"/>
                    </w:rPr>
                    <w:t>楼观路（原仙都西路）</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道温泉酒店西门段（四宝路东口至北侧道沿）</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178.00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22.00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3916.00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178.00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3.05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542.90</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23235.90</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S108</w:t>
                  </w:r>
                  <w:r>
                    <w:rPr>
                      <w:rFonts w:ascii="仿宋_GB2312" w:hAnsi="仿宋_GB2312" w:cs="仿宋_GB2312" w:eastAsia="仿宋_GB2312"/>
                      <w:sz w:val="16"/>
                      <w:color w:val="000000"/>
                    </w:rPr>
                    <w:t>省道北口至学院路北侧</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853.50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22.00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18777.00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16</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四宝路</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秦岭四宝馆段（四宝路东口至化女泉路南口）</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440.00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14.00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6160.00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180.00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南：3.0</w:t>
                  </w:r>
                </w:p>
                <w:p>
                  <w:pPr>
                    <w:pStyle w:val="null3"/>
                    <w:jc w:val="center"/>
                  </w:pPr>
                  <w:r>
                    <w:rPr>
                      <w:rFonts w:ascii="仿宋_GB2312" w:hAnsi="仿宋_GB2312" w:cs="仿宋_GB2312" w:eastAsia="仿宋_GB2312"/>
                      <w:sz w:val="16"/>
                      <w:color w:val="000000"/>
                    </w:rPr>
                    <w:t>北：3.0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1080.00</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18170.00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丝路文化园段</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290.00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14.00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4060.00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290.00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南：3.0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870.00</w:t>
                  </w:r>
                </w:p>
              </w:tc>
              <w:tc>
                <w:tcPr>
                  <w:tcW w:type="dxa" w:w="278"/>
                  <w:vMerge/>
                  <w:tcBorders>
                    <w:top w:val="none" w:color="000000" w:sz="4"/>
                    <w:left w:val="none" w:color="000000" w:sz="4"/>
                    <w:bottom w:val="single" w:color="000000" w:sz="4"/>
                    <w:right w:val="single" w:color="000000" w:sz="4"/>
                  </w:tcBorders>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延生观景区段</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300.00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14.00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4200.00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300.00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南：3.0</w:t>
                  </w:r>
                </w:p>
                <w:p>
                  <w:pPr>
                    <w:pStyle w:val="null3"/>
                    <w:jc w:val="center"/>
                  </w:pPr>
                  <w:r>
                    <w:rPr>
                      <w:rFonts w:ascii="仿宋_GB2312" w:hAnsi="仿宋_GB2312" w:cs="仿宋_GB2312" w:eastAsia="仿宋_GB2312"/>
                      <w:sz w:val="16"/>
                      <w:color w:val="000000"/>
                    </w:rPr>
                    <w:t>北：3.0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1800.00</w:t>
                  </w:r>
                </w:p>
              </w:tc>
              <w:tc>
                <w:tcPr>
                  <w:tcW w:type="dxa" w:w="278"/>
                  <w:vMerge/>
                  <w:tcBorders>
                    <w:top w:val="none" w:color="000000" w:sz="4"/>
                    <w:left w:val="none" w:color="000000" w:sz="4"/>
                    <w:bottom w:val="single" w:color="000000" w:sz="4"/>
                    <w:right w:val="single" w:color="000000" w:sz="4"/>
                  </w:tcBorders>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17</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化女泉路</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S107</w:t>
                  </w:r>
                  <w:r>
                    <w:rPr>
                      <w:rFonts w:ascii="仿宋_GB2312" w:hAnsi="仿宋_GB2312" w:cs="仿宋_GB2312" w:eastAsia="仿宋_GB2312"/>
                      <w:sz w:val="16"/>
                      <w:color w:val="000000"/>
                    </w:rPr>
                    <w:t>省道南侧至四宝路</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1300.00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9.20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11960.00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1150.00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东：3.0</w:t>
                  </w:r>
                </w:p>
                <w:p>
                  <w:pPr>
                    <w:pStyle w:val="null3"/>
                    <w:jc w:val="center"/>
                  </w:pPr>
                  <w:r>
                    <w:rPr>
                      <w:rFonts w:ascii="仿宋_GB2312" w:hAnsi="仿宋_GB2312" w:cs="仿宋_GB2312" w:eastAsia="仿宋_GB2312"/>
                      <w:sz w:val="16"/>
                      <w:color w:val="000000"/>
                    </w:rPr>
                    <w:t>西：3.0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6900.00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18860.00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18</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化女泉景区延伸路</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四宝路南侧至化女泉南侧停车场</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800.00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9.20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7360.00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7360.00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19</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延生观路</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S107</w:t>
                  </w:r>
                  <w:r>
                    <w:rPr>
                      <w:rFonts w:ascii="仿宋_GB2312" w:hAnsi="仿宋_GB2312" w:cs="仿宋_GB2312" w:eastAsia="仿宋_GB2312"/>
                      <w:sz w:val="16"/>
                      <w:color w:val="000000"/>
                    </w:rPr>
                    <w:t>省道南侧至四宝路</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633.00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9.10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5760.30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633.00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东：3.00</w:t>
                  </w:r>
                </w:p>
                <w:p>
                  <w:pPr>
                    <w:pStyle w:val="null3"/>
                    <w:jc w:val="center"/>
                  </w:pPr>
                  <w:r>
                    <w:rPr>
                      <w:rFonts w:ascii="仿宋_GB2312" w:hAnsi="仿宋_GB2312" w:cs="仿宋_GB2312" w:eastAsia="仿宋_GB2312"/>
                      <w:sz w:val="16"/>
                      <w:color w:val="000000"/>
                    </w:rPr>
                    <w:t>西：3.00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3798.00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9558.30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20</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文教路</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田峪河西岸至终台路</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468.00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21.00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9828.00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468.00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南：3.00</w:t>
                  </w:r>
                </w:p>
                <w:p>
                  <w:pPr>
                    <w:pStyle w:val="null3"/>
                    <w:jc w:val="center"/>
                  </w:pPr>
                  <w:r>
                    <w:rPr>
                      <w:rFonts w:ascii="仿宋_GB2312" w:hAnsi="仿宋_GB2312" w:cs="仿宋_GB2312" w:eastAsia="仿宋_GB2312"/>
                      <w:sz w:val="16"/>
                      <w:color w:val="000000"/>
                    </w:rPr>
                    <w:t>北：3.00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2808.00</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70330.60</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终台路至省村西段公墓处</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2031.50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21.00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42661.50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2031.50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南：3.70</w:t>
                  </w:r>
                </w:p>
                <w:p>
                  <w:pPr>
                    <w:pStyle w:val="null3"/>
                    <w:jc w:val="center"/>
                  </w:pPr>
                  <w:r>
                    <w:rPr>
                      <w:rFonts w:ascii="仿宋_GB2312" w:hAnsi="仿宋_GB2312" w:cs="仿宋_GB2312" w:eastAsia="仿宋_GB2312"/>
                      <w:sz w:val="16"/>
                      <w:color w:val="000000"/>
                    </w:rPr>
                    <w:t>北：3.70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15033.10</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21</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终台路</w:t>
                  </w:r>
                </w:p>
              </w:tc>
              <w:tc>
                <w:tcPr>
                  <w:tcW w:type="dxa" w:w="63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S107</w:t>
                  </w:r>
                  <w:r>
                    <w:rPr>
                      <w:rFonts w:ascii="仿宋_GB2312" w:hAnsi="仿宋_GB2312" w:cs="仿宋_GB2312" w:eastAsia="仿宋_GB2312"/>
                      <w:sz w:val="16"/>
                      <w:color w:val="000000"/>
                    </w:rPr>
                    <w:t>省道北侧至S108省道</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244.00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14.00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3416.00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3416.00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22</w:t>
                  </w:r>
                </w:p>
              </w:tc>
              <w:tc>
                <w:tcPr>
                  <w:tcW w:type="dxa" w:w="343"/>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田峪河东路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田峪河桥东S107省道北侧至田峪东路段（S108道南）</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517.00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 xml:space="preserve"> 14.00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7238.00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517.00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东：2.00</w:t>
                  </w:r>
                </w:p>
                <w:p>
                  <w:pPr>
                    <w:pStyle w:val="null3"/>
                    <w:jc w:val="center"/>
                  </w:pPr>
                  <w:r>
                    <w:rPr>
                      <w:rFonts w:ascii="仿宋_GB2312" w:hAnsi="仿宋_GB2312" w:cs="仿宋_GB2312" w:eastAsia="仿宋_GB2312"/>
                      <w:sz w:val="16"/>
                      <w:color w:val="000000"/>
                    </w:rPr>
                    <w:t>西：2.00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color w:val="000000"/>
                    </w:rPr>
                    <w:t>2068.00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9306.00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新增</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23</w:t>
                  </w:r>
                </w:p>
              </w:tc>
              <w:tc>
                <w:tcPr>
                  <w:tcW w:type="dxa" w:w="343"/>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学院路（华清学院北门段）</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6"/>
                      <w:color w:val="000000"/>
                    </w:rPr>
                    <w:t>楼观路北口至华清学院北门口段</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500.00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color w:val="000000"/>
                    </w:rPr>
                    <w:t>20.00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10000.00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500.00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南：4.00</w:t>
                  </w:r>
                </w:p>
                <w:p>
                  <w:pPr>
                    <w:pStyle w:val="null3"/>
                    <w:jc w:val="center"/>
                  </w:pPr>
                  <w:r>
                    <w:rPr>
                      <w:rFonts w:ascii="仿宋_GB2312" w:hAnsi="仿宋_GB2312" w:cs="仿宋_GB2312" w:eastAsia="仿宋_GB2312"/>
                      <w:sz w:val="16"/>
                      <w:color w:val="000000"/>
                    </w:rPr>
                    <w:t>北：4.00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color w:val="000000"/>
                    </w:rPr>
                    <w:t>4000.00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14000.00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color w:val="000000"/>
                    </w:rPr>
                    <w:t>新增</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b/>
                      <w:color w:val="000000"/>
                    </w:rPr>
                    <w:t>合计：</w:t>
                  </w:r>
                </w:p>
              </w:tc>
              <w:tc>
                <w:tcPr>
                  <w:tcW w:type="dxa" w:w="1999"/>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24"/>
                      <w:b/>
                      <w:color w:val="000000"/>
                    </w:rPr>
                    <w:t>车行道：  325776.37㎡     人行道：109141.72㎡</w:t>
                  </w:r>
                </w:p>
              </w:tc>
              <w:tc>
                <w:tcPr>
                  <w:tcW w:type="dxa" w:w="44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总</w:t>
                  </w:r>
                  <w:r>
                    <w:rPr>
                      <w:rFonts w:ascii="仿宋_GB2312" w:hAnsi="仿宋_GB2312" w:cs="仿宋_GB2312" w:eastAsia="仿宋_GB2312"/>
                      <w:sz w:val="24"/>
                      <w:b/>
                      <w:color w:val="000000"/>
                    </w:rPr>
                    <w:t>面积：</w:t>
                  </w:r>
                  <w:r>
                    <w:rPr>
                      <w:rFonts w:ascii="仿宋_GB2312" w:hAnsi="仿宋_GB2312" w:cs="仿宋_GB2312" w:eastAsia="仿宋_GB2312"/>
                      <w:sz w:val="24"/>
                      <w:b/>
                      <w:color w:val="000000"/>
                    </w:rPr>
                    <w:t>435638.09</w:t>
                  </w:r>
                  <w:r>
                    <w:rPr>
                      <w:rFonts w:ascii="仿宋_GB2312" w:hAnsi="仿宋_GB2312" w:cs="仿宋_GB2312" w:eastAsia="仿宋_GB2312"/>
                      <w:sz w:val="24"/>
                      <w:b/>
                      <w:color w:val="000000"/>
                    </w:rPr>
                    <w:t>㎡</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both"/>
            </w:pPr>
            <w:r>
              <w:rPr>
                <w:rFonts w:ascii="仿宋_GB2312" w:hAnsi="仿宋_GB2312" w:cs="仿宋_GB2312" w:eastAsia="仿宋_GB2312"/>
                <w:sz w:val="24"/>
                <w:b/>
              </w:rPr>
              <w:t>市政道路养护清扫标准</w:t>
            </w:r>
          </w:p>
          <w:p>
            <w:pPr>
              <w:pStyle w:val="null3"/>
              <w:ind w:firstLine="480"/>
              <w:jc w:val="both"/>
            </w:pPr>
            <w:r>
              <w:rPr>
                <w:rFonts w:ascii="仿宋_GB2312" w:hAnsi="仿宋_GB2312" w:cs="仿宋_GB2312" w:eastAsia="仿宋_GB2312"/>
                <w:sz w:val="24"/>
              </w:rPr>
              <w:t>（一）、重点路段：围绕度假区范围内主干道车流量大、人流量大的路段为主，做好该路段市容环境卫生保障工作。清扫标准制定如下：</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清扫频率：一类重点路段每两天普扫1次，其余时间维保，确保路面无杂物、垃圾，保持路面清洁。</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保洁时间：8小时，一班制。早7:00至11:00，下午：14：00至18:00。确保工作时段内路面都保持清洁，特殊情况除外。</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杂物清理：及时清理路面上的杂物，如纸屑、塑料袋、树叶等，确保路面整洁。</w:t>
            </w:r>
          </w:p>
          <w:p>
            <w:pPr>
              <w:pStyle w:val="null3"/>
              <w:ind w:firstLine="480"/>
              <w:jc w:val="both"/>
            </w:pPr>
            <w:r>
              <w:rPr>
                <w:rFonts w:ascii="仿宋_GB2312" w:hAnsi="仿宋_GB2312" w:cs="仿宋_GB2312" w:eastAsia="仿宋_GB2312"/>
                <w:sz w:val="24"/>
              </w:rPr>
              <w:t xml:space="preserve">4. </w:t>
            </w:r>
            <w:r>
              <w:rPr>
                <w:rFonts w:ascii="仿宋_GB2312" w:hAnsi="仿宋_GB2312" w:cs="仿宋_GB2312" w:eastAsia="仿宋_GB2312"/>
                <w:sz w:val="24"/>
              </w:rPr>
              <w:t>道路垃圾清运：定期对道路垃圾进行清运，避免垃圾堆积，影响环境卫生。</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道路清洗：定期对道路进行清洗，保持路面清洁，避免灰尘和污渍影响路面卫生。</w:t>
            </w:r>
          </w:p>
          <w:p>
            <w:pPr>
              <w:pStyle w:val="null3"/>
              <w:ind w:firstLine="480"/>
              <w:jc w:val="both"/>
            </w:pPr>
            <w:r>
              <w:rPr>
                <w:rFonts w:ascii="仿宋_GB2312" w:hAnsi="仿宋_GB2312" w:cs="仿宋_GB2312" w:eastAsia="仿宋_GB2312"/>
                <w:sz w:val="24"/>
              </w:rPr>
              <w:t xml:space="preserve">6. </w:t>
            </w:r>
            <w:r>
              <w:rPr>
                <w:rFonts w:ascii="仿宋_GB2312" w:hAnsi="仿宋_GB2312" w:cs="仿宋_GB2312" w:eastAsia="仿宋_GB2312"/>
                <w:sz w:val="24"/>
              </w:rPr>
              <w:t>绿化带清理：及时清理绿化带内的垃圾和落叶，保持绿化带整洁。</w:t>
            </w:r>
          </w:p>
          <w:p>
            <w:pPr>
              <w:pStyle w:val="null3"/>
              <w:ind w:firstLine="480"/>
              <w:jc w:val="both"/>
            </w:pPr>
            <w:r>
              <w:rPr>
                <w:rFonts w:ascii="仿宋_GB2312" w:hAnsi="仿宋_GB2312" w:cs="仿宋_GB2312" w:eastAsia="仿宋_GB2312"/>
                <w:sz w:val="24"/>
              </w:rPr>
              <w:t xml:space="preserve">7. </w:t>
            </w:r>
            <w:r>
              <w:rPr>
                <w:rFonts w:ascii="仿宋_GB2312" w:hAnsi="仿宋_GB2312" w:cs="仿宋_GB2312" w:eastAsia="仿宋_GB2312"/>
                <w:sz w:val="24"/>
              </w:rPr>
              <w:t>广告清理：及时清理道路上的广告单、海报等，避免影响市容市貌。</w:t>
            </w:r>
          </w:p>
          <w:p>
            <w:pPr>
              <w:pStyle w:val="null3"/>
              <w:ind w:firstLine="480"/>
              <w:jc w:val="both"/>
            </w:pPr>
            <w:r>
              <w:rPr>
                <w:rFonts w:ascii="仿宋_GB2312" w:hAnsi="仿宋_GB2312" w:cs="仿宋_GB2312" w:eastAsia="仿宋_GB2312"/>
                <w:sz w:val="24"/>
              </w:rPr>
              <w:t xml:space="preserve">8. </w:t>
            </w:r>
            <w:r>
              <w:rPr>
                <w:rFonts w:ascii="仿宋_GB2312" w:hAnsi="仿宋_GB2312" w:cs="仿宋_GB2312" w:eastAsia="仿宋_GB2312"/>
                <w:sz w:val="24"/>
              </w:rPr>
              <w:t>交通设施清洁：定期对道路上的交通设施，如交通信号灯、路牌、护栏等，进行清洁，保持交通设施整洁。</w:t>
            </w:r>
          </w:p>
          <w:p>
            <w:pPr>
              <w:pStyle w:val="null3"/>
              <w:ind w:firstLine="480"/>
              <w:jc w:val="both"/>
            </w:pPr>
            <w:r>
              <w:rPr>
                <w:rFonts w:ascii="仿宋_GB2312" w:hAnsi="仿宋_GB2312" w:cs="仿宋_GB2312" w:eastAsia="仿宋_GB2312"/>
                <w:sz w:val="24"/>
              </w:rPr>
              <w:t xml:space="preserve">9. </w:t>
            </w:r>
            <w:r>
              <w:rPr>
                <w:rFonts w:ascii="仿宋_GB2312" w:hAnsi="仿宋_GB2312" w:cs="仿宋_GB2312" w:eastAsia="仿宋_GB2312"/>
                <w:sz w:val="24"/>
              </w:rPr>
              <w:t>环境异味处理：定期对道路上的异味进行清理，如宠物粪便、污水等，保持空气清新。</w:t>
            </w:r>
          </w:p>
          <w:p>
            <w:pPr>
              <w:pStyle w:val="null3"/>
              <w:ind w:firstLine="480"/>
              <w:jc w:val="both"/>
            </w:pPr>
            <w:r>
              <w:rPr>
                <w:rFonts w:ascii="仿宋_GB2312" w:hAnsi="仿宋_GB2312" w:cs="仿宋_GB2312" w:eastAsia="仿宋_GB2312"/>
                <w:sz w:val="24"/>
              </w:rPr>
              <w:t xml:space="preserve">10. </w:t>
            </w:r>
            <w:r>
              <w:rPr>
                <w:rFonts w:ascii="仿宋_GB2312" w:hAnsi="仿宋_GB2312" w:cs="仿宋_GB2312" w:eastAsia="仿宋_GB2312"/>
                <w:sz w:val="24"/>
              </w:rPr>
              <w:t>应急预案：针对突发情况，如道路积水、积雪等，制定应急预案，确保道路安全、畅通。</w:t>
            </w:r>
          </w:p>
          <w:p>
            <w:pPr>
              <w:pStyle w:val="null3"/>
              <w:ind w:firstLine="480"/>
              <w:jc w:val="both"/>
            </w:pPr>
            <w:r>
              <w:rPr>
                <w:rFonts w:ascii="仿宋_GB2312" w:hAnsi="仿宋_GB2312" w:cs="仿宋_GB2312" w:eastAsia="仿宋_GB2312"/>
                <w:sz w:val="24"/>
              </w:rPr>
              <w:t>（二）、一般路段：围绕度假区范围内车流量相对较小的道路为主，做好该路段市容环境卫生保障工作。清扫标准制定如下：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清扫频率：每三天确保清扫（部分路段清扫需加强一次除外）1次，确保路面无明显杂物、垃圾，保持路面清洁。（节假日、大型接待按照一类重要路段养护标准执行）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保洁时间：7小时，一班制。早7:00至11:00，下午14：00-17:00。</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杂物清理：及时清理路面上的杂物，如纸屑、塑料袋、树叶等，确保路面整洁。</w:t>
            </w:r>
          </w:p>
          <w:p>
            <w:pPr>
              <w:pStyle w:val="null3"/>
              <w:ind w:firstLine="480"/>
              <w:jc w:val="both"/>
            </w:pPr>
            <w:r>
              <w:rPr>
                <w:rFonts w:ascii="仿宋_GB2312" w:hAnsi="仿宋_GB2312" w:cs="仿宋_GB2312" w:eastAsia="仿宋_GB2312"/>
                <w:sz w:val="24"/>
              </w:rPr>
              <w:t xml:space="preserve">4. </w:t>
            </w:r>
            <w:r>
              <w:rPr>
                <w:rFonts w:ascii="仿宋_GB2312" w:hAnsi="仿宋_GB2312" w:cs="仿宋_GB2312" w:eastAsia="仿宋_GB2312"/>
                <w:sz w:val="24"/>
              </w:rPr>
              <w:t>道路垃圾清运：定期对道路垃圾进行清运，避免垃圾堆积，影响环境卫生。</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道路清洗：定期对道路进行清洗，保持路面清洁，避免灰尘和污渍影响路面卫生。</w:t>
            </w:r>
          </w:p>
          <w:p>
            <w:pPr>
              <w:pStyle w:val="null3"/>
              <w:ind w:firstLine="480"/>
              <w:jc w:val="both"/>
            </w:pPr>
            <w:r>
              <w:rPr>
                <w:rFonts w:ascii="仿宋_GB2312" w:hAnsi="仿宋_GB2312" w:cs="仿宋_GB2312" w:eastAsia="仿宋_GB2312"/>
                <w:sz w:val="24"/>
              </w:rPr>
              <w:t xml:space="preserve">6. </w:t>
            </w:r>
            <w:r>
              <w:rPr>
                <w:rFonts w:ascii="仿宋_GB2312" w:hAnsi="仿宋_GB2312" w:cs="仿宋_GB2312" w:eastAsia="仿宋_GB2312"/>
                <w:sz w:val="24"/>
              </w:rPr>
              <w:t>绿化带清理：及时清理绿化带内的垃圾和落叶，保持绿化带整洁。</w:t>
            </w:r>
          </w:p>
          <w:p>
            <w:pPr>
              <w:pStyle w:val="null3"/>
              <w:ind w:firstLine="480"/>
              <w:jc w:val="both"/>
            </w:pPr>
            <w:r>
              <w:rPr>
                <w:rFonts w:ascii="仿宋_GB2312" w:hAnsi="仿宋_GB2312" w:cs="仿宋_GB2312" w:eastAsia="仿宋_GB2312"/>
                <w:sz w:val="24"/>
              </w:rPr>
              <w:t xml:space="preserve">7. </w:t>
            </w:r>
            <w:r>
              <w:rPr>
                <w:rFonts w:ascii="仿宋_GB2312" w:hAnsi="仿宋_GB2312" w:cs="仿宋_GB2312" w:eastAsia="仿宋_GB2312"/>
                <w:sz w:val="24"/>
              </w:rPr>
              <w:t>广告清理：及时清理道路上的广告单、海报等，避免影响市容市貌。</w:t>
            </w:r>
          </w:p>
          <w:p>
            <w:pPr>
              <w:pStyle w:val="null3"/>
              <w:ind w:firstLine="480"/>
              <w:jc w:val="both"/>
            </w:pPr>
            <w:r>
              <w:rPr>
                <w:rFonts w:ascii="仿宋_GB2312" w:hAnsi="仿宋_GB2312" w:cs="仿宋_GB2312" w:eastAsia="仿宋_GB2312"/>
                <w:sz w:val="24"/>
              </w:rPr>
              <w:t xml:space="preserve">8. </w:t>
            </w:r>
            <w:r>
              <w:rPr>
                <w:rFonts w:ascii="仿宋_GB2312" w:hAnsi="仿宋_GB2312" w:cs="仿宋_GB2312" w:eastAsia="仿宋_GB2312"/>
                <w:sz w:val="24"/>
              </w:rPr>
              <w:t>交通设施清洁：定期对道路上的交通设施，如交通信号灯、路牌、护栏等，进行清洁，保持交通设施整洁。</w:t>
            </w:r>
          </w:p>
          <w:p>
            <w:pPr>
              <w:pStyle w:val="null3"/>
              <w:ind w:firstLine="480"/>
              <w:jc w:val="both"/>
            </w:pPr>
            <w:r>
              <w:rPr>
                <w:rFonts w:ascii="仿宋_GB2312" w:hAnsi="仿宋_GB2312" w:cs="仿宋_GB2312" w:eastAsia="仿宋_GB2312"/>
                <w:sz w:val="24"/>
              </w:rPr>
              <w:t xml:space="preserve">9. </w:t>
            </w:r>
            <w:r>
              <w:rPr>
                <w:rFonts w:ascii="仿宋_GB2312" w:hAnsi="仿宋_GB2312" w:cs="仿宋_GB2312" w:eastAsia="仿宋_GB2312"/>
                <w:sz w:val="24"/>
              </w:rPr>
              <w:t>环境异味处理：定期对道路上的异味进行清理，如宠物粪便、污水等，保持空气清新。</w:t>
            </w:r>
          </w:p>
          <w:p>
            <w:pPr>
              <w:pStyle w:val="null3"/>
              <w:ind w:firstLine="480"/>
              <w:jc w:val="both"/>
            </w:pPr>
            <w:r>
              <w:rPr>
                <w:rFonts w:ascii="仿宋_GB2312" w:hAnsi="仿宋_GB2312" w:cs="仿宋_GB2312" w:eastAsia="仿宋_GB2312"/>
                <w:sz w:val="24"/>
              </w:rPr>
              <w:t xml:space="preserve">10. </w:t>
            </w:r>
            <w:r>
              <w:rPr>
                <w:rFonts w:ascii="仿宋_GB2312" w:hAnsi="仿宋_GB2312" w:cs="仿宋_GB2312" w:eastAsia="仿宋_GB2312"/>
                <w:sz w:val="24"/>
              </w:rPr>
              <w:t>应急预案：针对突发情况，如道路积水、积雪等，制定应急预案，确保道路安全、畅通。</w:t>
            </w:r>
          </w:p>
          <w:p>
            <w:pPr>
              <w:pStyle w:val="null3"/>
              <w:ind w:firstLine="480"/>
              <w:jc w:val="both"/>
            </w:pPr>
            <w:r>
              <w:rPr>
                <w:rFonts w:ascii="仿宋_GB2312" w:hAnsi="仿宋_GB2312" w:cs="仿宋_GB2312" w:eastAsia="仿宋_GB2312"/>
                <w:sz w:val="24"/>
              </w:rPr>
              <w:t>（三）、普通路段：围绕度假区范围内通村道路、断头路、车流量小、人流量少的路段为主。做好该路段市容环境卫生保障工作。清扫标准制定如下：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、清扫频率：每五天普扫1次，确保路面无明显杂物、垃圾，保持路面清洁。（节假日、大型接待按照一类重要路段养护标准执行）</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保洁时间：根据实际情况安排保洁清扫时间，确保每三天普扫一次过后并巡查维保，并在主要时段内保持路面清洁。6小时，一班制。早7:00至10:00，下午15：00-17:00。</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杂物清理：及时清理路面上的杂物，如纸屑、塑料袋、树叶等，确保路面整洁。</w:t>
            </w:r>
          </w:p>
          <w:p>
            <w:pPr>
              <w:pStyle w:val="null3"/>
              <w:ind w:firstLine="480"/>
              <w:jc w:val="both"/>
            </w:pPr>
            <w:r>
              <w:rPr>
                <w:rFonts w:ascii="仿宋_GB2312" w:hAnsi="仿宋_GB2312" w:cs="仿宋_GB2312" w:eastAsia="仿宋_GB2312"/>
                <w:sz w:val="24"/>
              </w:rPr>
              <w:t xml:space="preserve">4. </w:t>
            </w:r>
            <w:r>
              <w:rPr>
                <w:rFonts w:ascii="仿宋_GB2312" w:hAnsi="仿宋_GB2312" w:cs="仿宋_GB2312" w:eastAsia="仿宋_GB2312"/>
                <w:sz w:val="24"/>
              </w:rPr>
              <w:t>道路垃圾清运：定期对道路垃圾进行清运，避免垃圾堆积，影响环境卫生。</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道路清洗：定期对道路进行清洗，保持路面清洁，避免灰尘和污渍影响路面卫生。</w:t>
            </w:r>
          </w:p>
          <w:p>
            <w:pPr>
              <w:pStyle w:val="null3"/>
              <w:ind w:firstLine="480"/>
              <w:jc w:val="both"/>
            </w:pPr>
            <w:r>
              <w:rPr>
                <w:rFonts w:ascii="仿宋_GB2312" w:hAnsi="仿宋_GB2312" w:cs="仿宋_GB2312" w:eastAsia="仿宋_GB2312"/>
                <w:sz w:val="24"/>
              </w:rPr>
              <w:t xml:space="preserve">6. </w:t>
            </w:r>
            <w:r>
              <w:rPr>
                <w:rFonts w:ascii="仿宋_GB2312" w:hAnsi="仿宋_GB2312" w:cs="仿宋_GB2312" w:eastAsia="仿宋_GB2312"/>
                <w:sz w:val="24"/>
              </w:rPr>
              <w:t>绿化带清理：及时清理绿化带内的垃圾和落叶，保持绿化带整洁。</w:t>
            </w:r>
          </w:p>
          <w:p>
            <w:pPr>
              <w:pStyle w:val="null3"/>
              <w:ind w:firstLine="480"/>
              <w:jc w:val="both"/>
            </w:pPr>
            <w:r>
              <w:rPr>
                <w:rFonts w:ascii="仿宋_GB2312" w:hAnsi="仿宋_GB2312" w:cs="仿宋_GB2312" w:eastAsia="仿宋_GB2312"/>
                <w:sz w:val="24"/>
              </w:rPr>
              <w:t xml:space="preserve">7. </w:t>
            </w:r>
            <w:r>
              <w:rPr>
                <w:rFonts w:ascii="仿宋_GB2312" w:hAnsi="仿宋_GB2312" w:cs="仿宋_GB2312" w:eastAsia="仿宋_GB2312"/>
                <w:sz w:val="24"/>
              </w:rPr>
              <w:t>广告清理：及时清理道路上的广告单、海报等，避免影响市容市貌。</w:t>
            </w:r>
          </w:p>
          <w:p>
            <w:pPr>
              <w:pStyle w:val="null3"/>
              <w:ind w:firstLine="480"/>
              <w:jc w:val="both"/>
            </w:pPr>
            <w:r>
              <w:rPr>
                <w:rFonts w:ascii="仿宋_GB2312" w:hAnsi="仿宋_GB2312" w:cs="仿宋_GB2312" w:eastAsia="仿宋_GB2312"/>
                <w:sz w:val="24"/>
              </w:rPr>
              <w:t xml:space="preserve">8. </w:t>
            </w:r>
            <w:r>
              <w:rPr>
                <w:rFonts w:ascii="仿宋_GB2312" w:hAnsi="仿宋_GB2312" w:cs="仿宋_GB2312" w:eastAsia="仿宋_GB2312"/>
                <w:sz w:val="24"/>
              </w:rPr>
              <w:t>交通设施清洁：定期对道路上的交通设施，如交通信号灯、路牌、护栏等，进行清洁，保持交通设施整洁。</w:t>
            </w:r>
          </w:p>
          <w:p>
            <w:pPr>
              <w:pStyle w:val="null3"/>
              <w:ind w:firstLine="480"/>
              <w:jc w:val="both"/>
            </w:pPr>
            <w:r>
              <w:rPr>
                <w:rFonts w:ascii="仿宋_GB2312" w:hAnsi="仿宋_GB2312" w:cs="仿宋_GB2312" w:eastAsia="仿宋_GB2312"/>
                <w:sz w:val="24"/>
              </w:rPr>
              <w:t xml:space="preserve">9. </w:t>
            </w:r>
            <w:r>
              <w:rPr>
                <w:rFonts w:ascii="仿宋_GB2312" w:hAnsi="仿宋_GB2312" w:cs="仿宋_GB2312" w:eastAsia="仿宋_GB2312"/>
                <w:sz w:val="24"/>
              </w:rPr>
              <w:t>环境异味处理：定期对道路上的异味进行清理，如宠物粪便、污水等，保持空气清新。</w:t>
            </w:r>
          </w:p>
          <w:p>
            <w:pPr>
              <w:pStyle w:val="null3"/>
            </w:pPr>
            <w:r>
              <w:rPr>
                <w:rFonts w:ascii="仿宋_GB2312" w:hAnsi="仿宋_GB2312" w:cs="仿宋_GB2312" w:eastAsia="仿宋_GB2312"/>
                <w:sz w:val="24"/>
              </w:rPr>
              <w:t xml:space="preserve">    10. </w:t>
            </w:r>
            <w:r>
              <w:rPr>
                <w:rFonts w:ascii="仿宋_GB2312" w:hAnsi="仿宋_GB2312" w:cs="仿宋_GB2312" w:eastAsia="仿宋_GB2312"/>
                <w:sz w:val="24"/>
              </w:rPr>
              <w:t>应急预案：针对突发情况，如道路积水、积雪等，制定应急预案，确保道路安全、畅通。</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375" w:right="-525"/>
              <w:jc w:val="center"/>
            </w:pPr>
            <w:r>
              <w:rPr>
                <w:rFonts w:ascii="仿宋_GB2312" w:hAnsi="仿宋_GB2312" w:cs="仿宋_GB2312" w:eastAsia="仿宋_GB2312"/>
                <w:sz w:val="24"/>
                <w:b/>
              </w:rPr>
              <w:t>绿化养护标准</w:t>
            </w:r>
          </w:p>
          <w:tbl>
            <w:tblPr>
              <w:tblBorders>
                <w:top w:val="none" w:color="000000" w:sz="4"/>
                <w:left w:val="none" w:color="000000" w:sz="4"/>
                <w:bottom w:val="none" w:color="000000" w:sz="4"/>
                <w:right w:val="none" w:color="000000" w:sz="4"/>
                <w:insideH w:val="none"/>
                <w:insideV w:val="none"/>
              </w:tblBorders>
            </w:tblPr>
            <w:tblGrid>
              <w:gridCol w:w="147"/>
              <w:gridCol w:w="468"/>
              <w:gridCol w:w="341"/>
              <w:gridCol w:w="1597"/>
            </w:tblGrid>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项目</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景观要求</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工作内容</w:t>
                  </w:r>
                </w:p>
              </w:tc>
              <w:tc>
                <w:tcPr>
                  <w:tcW w:type="dxa" w:w="15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质量要求及作业要求</w:t>
                  </w:r>
                </w:p>
              </w:tc>
            </w:tr>
            <w:tr>
              <w:tc>
                <w:tcPr>
                  <w:tcW w:type="dxa" w:w="1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乔木类</w:t>
                  </w:r>
                </w:p>
              </w:tc>
              <w:tc>
                <w:tcPr>
                  <w:tcW w:type="dxa" w:w="4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left"/>
                  </w:pPr>
                  <w:r>
                    <w:rPr>
                      <w:rFonts w:ascii="仿宋_GB2312" w:hAnsi="仿宋_GB2312" w:cs="仿宋_GB2312" w:eastAsia="仿宋_GB2312"/>
                      <w:sz w:val="24"/>
                    </w:rPr>
                    <w:t>乔木生长旺盛、健壮、枝叶茂盛。</w:t>
                  </w:r>
                </w:p>
                <w:p>
                  <w:pPr>
                    <w:pStyle w:val="null3"/>
                    <w:numPr>
                      <w:ilvl w:val="0"/>
                      <w:numId w:val="1"/>
                    </w:numPr>
                    <w:jc w:val="left"/>
                  </w:pPr>
                  <w:r>
                    <w:rPr>
                      <w:rFonts w:ascii="仿宋_GB2312" w:hAnsi="仿宋_GB2312" w:cs="仿宋_GB2312" w:eastAsia="仿宋_GB2312"/>
                      <w:sz w:val="24"/>
                    </w:rPr>
                    <w:t>树型美观、叶色鲜艳。</w:t>
                  </w:r>
                </w:p>
                <w:p>
                  <w:pPr>
                    <w:pStyle w:val="null3"/>
                    <w:numPr>
                      <w:ilvl w:val="0"/>
                      <w:numId w:val="1"/>
                    </w:numPr>
                    <w:jc w:val="left"/>
                  </w:pPr>
                  <w:r>
                    <w:rPr>
                      <w:rFonts w:ascii="仿宋_GB2312" w:hAnsi="仿宋_GB2312" w:cs="仿宋_GB2312" w:eastAsia="仿宋_GB2312"/>
                      <w:sz w:val="24"/>
                    </w:rPr>
                    <w:t>无枯叶、败叶及悬挂物。</w:t>
                  </w:r>
                </w:p>
                <w:p>
                  <w:pPr>
                    <w:pStyle w:val="null3"/>
                    <w:numPr>
                      <w:ilvl w:val="0"/>
                      <w:numId w:val="1"/>
                    </w:numPr>
                    <w:jc w:val="left"/>
                  </w:pPr>
                  <w:r>
                    <w:rPr>
                      <w:rFonts w:ascii="仿宋_GB2312" w:hAnsi="仿宋_GB2312" w:cs="仿宋_GB2312" w:eastAsia="仿宋_GB2312"/>
                      <w:sz w:val="24"/>
                    </w:rPr>
                    <w:t>树干无刻画、张贴物、无钉子、铁丝等缠绕。</w:t>
                  </w: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修  剪</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去掉枯枝、病虫枝。留枝均匀，疏密合理，确保树型丰满。</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both"/>
                  </w:pPr>
                  <w:r>
                    <w:rPr>
                      <w:rFonts w:ascii="仿宋_GB2312" w:hAnsi="仿宋_GB2312" w:cs="仿宋_GB2312" w:eastAsia="仿宋_GB2312"/>
                      <w:sz w:val="24"/>
                    </w:rPr>
                    <w:t>落叶乔木根据树木大小全年至少修剪一次，未成型乔木或树木可修剪两次。</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修剪的枝条要及时清运。</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抹  芽</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主干分叉点以下抹芽，分叉点以上除去部分未木质化芽。抹下的芽或嫩枝要及时清运。</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抹芽要及时，避免老化。影响保留芽的生长。</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嫁接树木要及时抹去母枝侧芽，每年三次以上，以保证嫁接芽正常生长。</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一般乔木每年春季抹芽一次。</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喷  水</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根据西安立地环境，大型乔木冬春季应进行喷水、冲洗叶面，以保持叶色鲜艳无灰尘，以利于树木光合作用及其正常生长。</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喷水冲洗叶面主要应集中在冬春季（灰尘风沙大而降水又少的季节），每月一次为宜，尤其是针对长绿乔木树种。</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施  肥</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以农家肥为主，施肥范围以树冠投影区域边缘为宜，进行深埋。</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施肥完成后，恢复周边植被，余土及时清运处理，保持整洁。</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大型景观树种、庭荫树应两年一次进行开挖深埋施肥，观花类小型乔木未成型乔木应每年一次。</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浇  水</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不耐寒的植物冬季要浇根、浇防冻水。</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观花乔木要加强春季浇水，以促使长叶开花。</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气候干燥要增加浇水次数。</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乔木类要求每年六次以上浇水，确保植物生长旺盛。</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病虫害</w:t>
                  </w:r>
                </w:p>
                <w:p>
                  <w:pPr>
                    <w:pStyle w:val="null3"/>
                    <w:jc w:val="center"/>
                  </w:pPr>
                  <w:r>
                    <w:rPr>
                      <w:rFonts w:ascii="仿宋_GB2312" w:hAnsi="仿宋_GB2312" w:cs="仿宋_GB2312" w:eastAsia="仿宋_GB2312"/>
                      <w:sz w:val="24"/>
                    </w:rPr>
                    <w:t>防  治</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树干、树叶无明显危害痕迹。</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根据测报制定防治方案。</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树干冬季要涂白。</w:t>
                  </w:r>
                </w:p>
              </w:tc>
            </w:tr>
            <w:tr>
              <w:tc>
                <w:tcPr>
                  <w:tcW w:type="dxa" w:w="1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草坪地被类</w:t>
                  </w:r>
                </w:p>
              </w:tc>
              <w:tc>
                <w:tcPr>
                  <w:tcW w:type="dxa" w:w="4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根据不同绿地条件，按规定栽植不同植物，实现黄土不见天。</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植物生长健壮，无斑秃、无缺绿现象。</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修剪整齐。</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无明显病虫害、无垃圾杂物等。</w:t>
                  </w: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修  剪</w:t>
                  </w:r>
                </w:p>
                <w:p>
                  <w:pPr>
                    <w:pStyle w:val="null3"/>
                    <w:jc w:val="center"/>
                  </w:p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草坪在生长期间要求达到10天一次，修剪高度：剪股颖类3厘米,其他草5厘米。</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地被类每年修剪1至2次（麦冬可修剪1次，白三叶等可修剪2次）。</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修剪的枝条要及时清运。</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更新及</w:t>
                  </w:r>
                </w:p>
                <w:p>
                  <w:pPr>
                    <w:pStyle w:val="null3"/>
                    <w:jc w:val="center"/>
                  </w:pPr>
                  <w:r>
                    <w:rPr>
                      <w:rFonts w:ascii="仿宋_GB2312" w:hAnsi="仿宋_GB2312" w:cs="仿宋_GB2312" w:eastAsia="仿宋_GB2312"/>
                      <w:sz w:val="24"/>
                    </w:rPr>
                    <w:t>复  壮</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根据草坪年限，对老化草坪及时更新（不影响景观效果）。</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每年对草坪进行打孔或切割两次以防草垫生成。</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地被类及时清除杂草。</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施  肥</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草坪类每年追肥3次，每平方米10克左右，复合肥为宜（初春、夏末、秋末冬初）。</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地被类每年追肥一次。</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施肥后及时灌水。</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除杂草</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平整内整洁、平整，无坑洼、积水、碎石、树枝。</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浇  水</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浇水春季3至5天1次，夏季1至2天1次，秋季5至7天1次，冬季及春季可采用漫灌。</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地被植物可根据需要而定，以地面干土不超过2厘米为宜。</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病虫害</w:t>
                  </w:r>
                </w:p>
                <w:p>
                  <w:pPr>
                    <w:pStyle w:val="null3"/>
                    <w:jc w:val="center"/>
                  </w:pPr>
                  <w:r>
                    <w:rPr>
                      <w:rFonts w:ascii="仿宋_GB2312" w:hAnsi="仿宋_GB2312" w:cs="仿宋_GB2312" w:eastAsia="仿宋_GB2312"/>
                      <w:sz w:val="24"/>
                    </w:rPr>
                    <w:t>防  治</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无明显病虫害发生，斑秃率地域5%。</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根据测报制定防治方案，原则使用对环境污染小的农药。</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采用的植保标志醒目、清楚。</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病虫害</w:t>
                  </w:r>
                </w:p>
                <w:p>
                  <w:pPr>
                    <w:pStyle w:val="null3"/>
                    <w:jc w:val="center"/>
                  </w:pPr>
                  <w:r>
                    <w:rPr>
                      <w:rFonts w:ascii="仿宋_GB2312" w:hAnsi="仿宋_GB2312" w:cs="仿宋_GB2312" w:eastAsia="仿宋_GB2312"/>
                      <w:sz w:val="24"/>
                    </w:rPr>
                    <w:t>防  治</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根据不同灌木的生态习性及形态要求剪去病虫枝及不符合造型要求的枝条，留枝均匀，疏密合理。</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灌木全年修剪整形两次（春末、初冬）。</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绿篱及模纹花坛修剪要求全年五次以上，速生植物可达八次（生长期每月一次）。</w:t>
                  </w:r>
                </w:p>
              </w:tc>
            </w:tr>
            <w:tr>
              <w:tc>
                <w:tcPr>
                  <w:tcW w:type="dxa" w:w="1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灌木类</w:t>
                  </w:r>
                </w:p>
              </w:tc>
              <w:tc>
                <w:tcPr>
                  <w:tcW w:type="dxa" w:w="4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left"/>
                  </w:pPr>
                  <w:r>
                    <w:rPr>
                      <w:rFonts w:ascii="仿宋_GB2312" w:hAnsi="仿宋_GB2312" w:cs="仿宋_GB2312" w:eastAsia="仿宋_GB2312"/>
                      <w:sz w:val="24"/>
                    </w:rPr>
                    <w:t>无断枝缺株，生长健壮，枝叶繁茂，叶色鲜艳。</w:t>
                  </w:r>
                </w:p>
                <w:p>
                  <w:pPr>
                    <w:pStyle w:val="null3"/>
                    <w:numPr>
                      <w:ilvl w:val="0"/>
                      <w:numId w:val="1"/>
                    </w:numPr>
                    <w:jc w:val="left"/>
                  </w:pPr>
                  <w:r>
                    <w:rPr>
                      <w:rFonts w:ascii="仿宋_GB2312" w:hAnsi="仿宋_GB2312" w:cs="仿宋_GB2312" w:eastAsia="仿宋_GB2312"/>
                      <w:sz w:val="24"/>
                    </w:rPr>
                    <w:t>散植灌木要求自然生长，枝条不凌乱，顶部整齐、无杂枝突出，无死株。</w:t>
                  </w:r>
                </w:p>
                <w:p>
                  <w:pPr>
                    <w:pStyle w:val="null3"/>
                    <w:numPr>
                      <w:ilvl w:val="0"/>
                      <w:numId w:val="1"/>
                    </w:numPr>
                    <w:jc w:val="left"/>
                  </w:pPr>
                  <w:r>
                    <w:rPr>
                      <w:rFonts w:ascii="仿宋_GB2312" w:hAnsi="仿宋_GB2312" w:cs="仿宋_GB2312" w:eastAsia="仿宋_GB2312"/>
                      <w:sz w:val="24"/>
                    </w:rPr>
                    <w:t>绿篱花篱要求修剪整齐、美观、无杂枝突出，无死株。</w:t>
                  </w:r>
                </w:p>
                <w:p>
                  <w:pPr>
                    <w:pStyle w:val="null3"/>
                    <w:numPr>
                      <w:ilvl w:val="0"/>
                      <w:numId w:val="1"/>
                    </w:numPr>
                    <w:jc w:val="left"/>
                  </w:pPr>
                  <w:r>
                    <w:rPr>
                      <w:rFonts w:ascii="仿宋_GB2312" w:hAnsi="仿宋_GB2312" w:cs="仿宋_GB2312" w:eastAsia="仿宋_GB2312"/>
                      <w:sz w:val="24"/>
                    </w:rPr>
                    <w:t>造型及模纹要求美观，无杂枝突出，无死株。</w:t>
                  </w:r>
                </w:p>
                <w:p>
                  <w:pPr>
                    <w:pStyle w:val="null3"/>
                    <w:numPr>
                      <w:ilvl w:val="0"/>
                      <w:numId w:val="1"/>
                    </w:numPr>
                    <w:jc w:val="left"/>
                  </w:pPr>
                  <w:r>
                    <w:rPr>
                      <w:rFonts w:ascii="仿宋_GB2312" w:hAnsi="仿宋_GB2312" w:cs="仿宋_GB2312" w:eastAsia="仿宋_GB2312"/>
                      <w:sz w:val="24"/>
                    </w:rPr>
                    <w:t>绿篱要求基部无脱脚脱叶现象</w:t>
                  </w: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修剪</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根据不同灌木的生态习性及形态要求剪去病虫枝及不符合造型要求的枝条，留枝均匀，疏密合理。</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灌木全年修剪整形两次（春末、初冬）。</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绿篱及模纹花坛修剪要求全年五次以上，速生植物可达八次（生长期每月一次）。</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施肥</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开沟施肥，以腐熟农家肥为主，作业后恢复原貌</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每年不低于四次，干旱时期适当增加浇水次数。</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必须进行冬灌两次及春灌两次以提早返青。</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浇水</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保证表层土壤不干裂，表层植物生长健壮。</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每年不低于四次，干旱时期适当增加浇水次数。</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必须进行冬灌两次及春灌两次以提早返青。</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病虫害</w:t>
                  </w:r>
                </w:p>
                <w:p>
                  <w:pPr>
                    <w:pStyle w:val="null3"/>
                    <w:jc w:val="center"/>
                  </w:pPr>
                  <w:r>
                    <w:rPr>
                      <w:rFonts w:ascii="仿宋_GB2312" w:hAnsi="仿宋_GB2312" w:cs="仿宋_GB2312" w:eastAsia="仿宋_GB2312"/>
                      <w:sz w:val="24"/>
                    </w:rPr>
                    <w:t>防  治</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无明显的病虫害症状，绿色景观好。</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根据测报制定防治方案，原则使用对环境污染小的农药。</w:t>
                  </w:r>
                </w:p>
              </w:tc>
            </w:tr>
            <w:tr>
              <w:tc>
                <w:tcPr>
                  <w:tcW w:type="dxa" w:w="147"/>
                  <w:vMerge/>
                  <w:tcBorders>
                    <w:top w:val="none" w:color="000000" w:sz="4"/>
                    <w:left w:val="single" w:color="000000" w:sz="4"/>
                    <w:bottom w:val="single" w:color="000000" w:sz="4"/>
                    <w:right w:val="single" w:color="000000" w:sz="4"/>
                  </w:tcBorders>
                </w:tcPr>
                <w:p/>
              </w:tc>
              <w:tc>
                <w:tcPr>
                  <w:tcW w:type="dxa" w:w="468"/>
                  <w:vMerge/>
                  <w:tcBorders>
                    <w:top w:val="none" w:color="000000" w:sz="4"/>
                    <w:left w:val="none" w:color="000000" w:sz="4"/>
                    <w:bottom w:val="single" w:color="000000" w:sz="4"/>
                    <w:right w:val="single" w:color="000000" w:sz="4"/>
                  </w:tcBorders>
                </w:tcPr>
                <w:p/>
              </w:tc>
              <w:tc>
                <w:tcPr>
                  <w:tcW w:type="dxa" w:w="341"/>
                  <w:vMerge/>
                  <w:tcBorders>
                    <w:top w:val="none" w:color="000000" w:sz="4"/>
                    <w:left w:val="none" w:color="000000" w:sz="4"/>
                    <w:bottom w:val="single" w:color="000000" w:sz="4"/>
                    <w:right w:val="single" w:color="000000" w:sz="4"/>
                  </w:tcBorders>
                </w:tcP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药剂配合使用符合规范、对游客无伤害。</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center"/>
            </w:pPr>
            <w:r>
              <w:rPr>
                <w:rFonts w:ascii="仿宋_GB2312" w:hAnsi="仿宋_GB2312" w:cs="仿宋_GB2312" w:eastAsia="仿宋_GB2312"/>
                <w:sz w:val="24"/>
                <w:b/>
              </w:rPr>
              <w:t>《2025-2026年西安曲江楼观生态文化区游度假区市政道路绿化养护标准》</w:t>
            </w:r>
          </w:p>
          <w:tbl>
            <w:tblPr>
              <w:tblBorders>
                <w:top w:val="none" w:color="000000" w:sz="4"/>
                <w:left w:val="none" w:color="000000" w:sz="4"/>
                <w:bottom w:val="none" w:color="000000" w:sz="4"/>
                <w:right w:val="none" w:color="000000" w:sz="4"/>
                <w:insideH w:val="none"/>
                <w:insideV w:val="none"/>
              </w:tblBorders>
            </w:tblPr>
            <w:tblGrid>
              <w:gridCol w:w="180"/>
              <w:gridCol w:w="22"/>
              <w:gridCol w:w="652"/>
              <w:gridCol w:w="382"/>
              <w:gridCol w:w="337"/>
              <w:gridCol w:w="427"/>
              <w:gridCol w:w="180"/>
              <w:gridCol w:w="0"/>
            </w:tblGrid>
            <w:tr>
              <w:tc>
                <w:tcPr>
                  <w:tcW w:type="dxa" w:w="18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养护类别</w:t>
                  </w:r>
                </w:p>
              </w:tc>
              <w:tc>
                <w:tcPr>
                  <w:tcW w:type="dxa" w:w="674"/>
                  <w:gridSpan w:val="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路名</w:t>
                  </w:r>
                </w:p>
              </w:tc>
              <w:tc>
                <w:tcPr>
                  <w:tcW w:type="dxa" w:w="38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绿地面积</w:t>
                  </w:r>
                </w:p>
              </w:tc>
              <w:tc>
                <w:tcPr>
                  <w:tcW w:type="dxa" w:w="33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维护内容</w:t>
                  </w:r>
                </w:p>
              </w:tc>
              <w:tc>
                <w:tcPr>
                  <w:tcW w:type="dxa" w:w="607"/>
                  <w:gridSpan w:val="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维护频次</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0"/>
                  <w:vMerge/>
                  <w:tcBorders>
                    <w:top w:val="single" w:color="000000" w:sz="4"/>
                    <w:left w:val="single" w:color="000000" w:sz="4"/>
                    <w:bottom w:val="single" w:color="000000" w:sz="4"/>
                    <w:right w:val="single" w:color="000000" w:sz="4"/>
                  </w:tcBorders>
                </w:tcPr>
                <w:p/>
              </w:tc>
              <w:tc>
                <w:tcPr>
                  <w:tcW w:type="dxa" w:w="674"/>
                  <w:gridSpan w:val="2"/>
                  <w:vMerge/>
                  <w:tcBorders>
                    <w:top w:val="single" w:color="000000" w:sz="4"/>
                    <w:left w:val="none" w:color="000000" w:sz="4"/>
                    <w:bottom w:val="single" w:color="000000" w:sz="4"/>
                    <w:right w:val="single" w:color="000000" w:sz="4"/>
                  </w:tcBorders>
                </w:tcPr>
                <w:p/>
              </w:tc>
              <w:tc>
                <w:tcPr>
                  <w:tcW w:type="dxa" w:w="382"/>
                  <w:vMerge/>
                  <w:tcBorders>
                    <w:top w:val="single" w:color="000000" w:sz="4"/>
                    <w:left w:val="none" w:color="000000" w:sz="4"/>
                    <w:bottom w:val="single" w:color="000000" w:sz="4"/>
                    <w:right w:val="single" w:color="000000" w:sz="4"/>
                  </w:tcBorders>
                </w:tcPr>
                <w:p/>
              </w:tc>
              <w:tc>
                <w:tcPr>
                  <w:tcW w:type="dxa" w:w="337"/>
                  <w:vMerge/>
                  <w:tcBorders>
                    <w:top w:val="single" w:color="000000" w:sz="4"/>
                    <w:left w:val="none" w:color="000000" w:sz="4"/>
                    <w:bottom w:val="single" w:color="000000" w:sz="4"/>
                    <w:right w:val="single" w:color="000000" w:sz="4"/>
                  </w:tcBorders>
                </w:tcPr>
                <w:p/>
              </w:tc>
              <w:tc>
                <w:tcPr>
                  <w:tcW w:type="dxa" w:w="607"/>
                  <w:gridSpan w:val="2"/>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0"/>
                  <w:vMerge/>
                  <w:tcBorders>
                    <w:top w:val="single" w:color="000000" w:sz="4"/>
                    <w:left w:val="single" w:color="000000" w:sz="4"/>
                    <w:bottom w:val="single" w:color="000000" w:sz="4"/>
                    <w:right w:val="single" w:color="000000" w:sz="4"/>
                  </w:tcBorders>
                </w:tcPr>
                <w:p/>
              </w:tc>
              <w:tc>
                <w:tcPr>
                  <w:tcW w:type="dxa" w:w="674"/>
                  <w:gridSpan w:val="2"/>
                  <w:vMerge/>
                  <w:tcBorders>
                    <w:top w:val="single" w:color="000000" w:sz="4"/>
                    <w:left w:val="none" w:color="000000" w:sz="4"/>
                    <w:bottom w:val="single" w:color="000000" w:sz="4"/>
                    <w:right w:val="single" w:color="000000" w:sz="4"/>
                  </w:tcBorders>
                </w:tcPr>
                <w:p/>
              </w:tc>
              <w:tc>
                <w:tcPr>
                  <w:tcW w:type="dxa" w:w="382"/>
                  <w:vMerge/>
                  <w:tcBorders>
                    <w:top w:val="single" w:color="000000" w:sz="4"/>
                    <w:left w:val="none" w:color="000000" w:sz="4"/>
                    <w:bottom w:val="single" w:color="000000" w:sz="4"/>
                    <w:right w:val="single" w:color="000000" w:sz="4"/>
                  </w:tcBorders>
                </w:tcPr>
                <w:p/>
              </w:tc>
              <w:tc>
                <w:tcPr>
                  <w:tcW w:type="dxa" w:w="337"/>
                  <w:vMerge/>
                  <w:tcBorders>
                    <w:top w:val="single" w:color="000000" w:sz="4"/>
                    <w:left w:val="none" w:color="000000" w:sz="4"/>
                    <w:bottom w:val="single" w:color="000000" w:sz="4"/>
                    <w:right w:val="single" w:color="000000" w:sz="4"/>
                  </w:tcBorders>
                </w:tcPr>
                <w:p/>
              </w:tc>
              <w:tc>
                <w:tcPr>
                  <w:tcW w:type="dxa" w:w="607"/>
                  <w:gridSpan w:val="2"/>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一类</w:t>
                  </w:r>
                </w:p>
              </w:tc>
              <w:tc>
                <w:tcPr>
                  <w:tcW w:type="dxa" w:w="67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、财源路</w:t>
                  </w:r>
                  <w:r>
                    <w:br/>
                  </w:r>
                  <w:r>
                    <w:rPr>
                      <w:rFonts w:ascii="仿宋_GB2312" w:hAnsi="仿宋_GB2312" w:cs="仿宋_GB2312" w:eastAsia="仿宋_GB2312"/>
                      <w:sz w:val="24"/>
                      <w:color w:val="000000"/>
                    </w:rPr>
                    <w:t xml:space="preserve"> 2、环山路两侧（印象酒店门口段）</w:t>
                  </w:r>
                  <w:r>
                    <w:br/>
                  </w:r>
                  <w:r>
                    <w:rPr>
                      <w:rFonts w:ascii="仿宋_GB2312" w:hAnsi="仿宋_GB2312" w:cs="仿宋_GB2312" w:eastAsia="仿宋_GB2312"/>
                      <w:sz w:val="24"/>
                      <w:color w:val="000000"/>
                    </w:rPr>
                    <w:t xml:space="preserve"> 3、文教路（华清学院段）</w:t>
                  </w:r>
                  <w:r>
                    <w:br/>
                  </w:r>
                  <w:r>
                    <w:rPr>
                      <w:rFonts w:ascii="仿宋_GB2312" w:hAnsi="仿宋_GB2312" w:cs="仿宋_GB2312" w:eastAsia="仿宋_GB2312"/>
                      <w:sz w:val="24"/>
                      <w:color w:val="000000"/>
                    </w:rPr>
                    <w:t xml:space="preserve"> 4、四宝路</w:t>
                  </w:r>
                  <w:r>
                    <w:br/>
                  </w:r>
                  <w:r>
                    <w:rPr>
                      <w:rFonts w:ascii="仿宋_GB2312" w:hAnsi="仿宋_GB2312" w:cs="仿宋_GB2312" w:eastAsia="仿宋_GB2312"/>
                      <w:sz w:val="24"/>
                      <w:color w:val="000000"/>
                    </w:rPr>
                    <w:t xml:space="preserve"> 5、仙都东路</w:t>
                  </w:r>
                  <w:r>
                    <w:br/>
                  </w:r>
                  <w:r>
                    <w:rPr>
                      <w:rFonts w:ascii="仿宋_GB2312" w:hAnsi="仿宋_GB2312" w:cs="仿宋_GB2312" w:eastAsia="仿宋_GB2312"/>
                      <w:sz w:val="24"/>
                      <w:color w:val="000000"/>
                    </w:rPr>
                    <w:t xml:space="preserve"> 6、田峪西路下穿省道S107北侧</w:t>
                  </w:r>
                  <w:r>
                    <w:br/>
                  </w:r>
                  <w:r>
                    <w:rPr>
                      <w:rFonts w:ascii="仿宋_GB2312" w:hAnsi="仿宋_GB2312" w:cs="仿宋_GB2312" w:eastAsia="仿宋_GB2312"/>
                      <w:sz w:val="24"/>
                      <w:color w:val="000000"/>
                    </w:rPr>
                    <w:t xml:space="preserve"> 7、一标段绿化（核心段）</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br/>
                  </w:r>
                  <w:r>
                    <w:rPr>
                      <w:rFonts w:ascii="仿宋_GB2312" w:hAnsi="仿宋_GB2312" w:cs="仿宋_GB2312" w:eastAsia="仿宋_GB2312"/>
                      <w:sz w:val="24"/>
                      <w:color w:val="000000"/>
                    </w:rPr>
                    <w:t xml:space="preserve"> 141070.48</w:t>
                  </w:r>
                  <w:r>
                    <w:rPr>
                      <w:rFonts w:ascii="仿宋_GB2312" w:hAnsi="仿宋_GB2312" w:cs="仿宋_GB2312" w:eastAsia="仿宋_GB2312"/>
                      <w:sz w:val="24"/>
                      <w:color w:val="000000"/>
                    </w:rPr>
                    <w:t>㎡</w:t>
                  </w:r>
                </w:p>
              </w:tc>
              <w:tc>
                <w:tcPr>
                  <w:tcW w:type="dxa" w:w="3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修剪</w:t>
                  </w:r>
                  <w:r>
                    <w:br/>
                  </w:r>
                  <w:r>
                    <w:br/>
                  </w:r>
                  <w:r>
                    <w:rPr>
                      <w:rFonts w:ascii="仿宋_GB2312" w:hAnsi="仿宋_GB2312" w:cs="仿宋_GB2312" w:eastAsia="仿宋_GB2312"/>
                      <w:sz w:val="24"/>
                      <w:color w:val="000000"/>
                    </w:rPr>
                    <w:t>常态维护</w:t>
                  </w:r>
                </w:p>
              </w:tc>
              <w:tc>
                <w:tcPr>
                  <w:tcW w:type="dxa" w:w="4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285"/>
                    <w:jc w:val="center"/>
                  </w:pPr>
                  <w:r>
                    <w:br/>
                  </w:r>
                  <w:r>
                    <w:rPr>
                      <w:rFonts w:ascii="仿宋_GB2312" w:hAnsi="仿宋_GB2312" w:cs="仿宋_GB2312" w:eastAsia="仿宋_GB2312"/>
                      <w:sz w:val="24"/>
                      <w:color w:val="000000"/>
                    </w:rPr>
                    <w:t xml:space="preserve"> 10</w:t>
                  </w:r>
                  <w:r>
                    <w:rPr>
                      <w:rFonts w:ascii="仿宋_GB2312" w:hAnsi="仿宋_GB2312" w:cs="仿宋_GB2312" w:eastAsia="仿宋_GB2312"/>
                      <w:sz w:val="24"/>
                      <w:color w:val="000000"/>
                    </w:rPr>
                    <w:t>次/年；</w:t>
                  </w:r>
                  <w:r>
                    <w:br/>
                  </w:r>
                  <w:r>
                    <w:br/>
                  </w:r>
                  <w:r>
                    <w:rPr>
                      <w:rFonts w:ascii="仿宋_GB2312" w:hAnsi="仿宋_GB2312" w:cs="仿宋_GB2312" w:eastAsia="仿宋_GB2312"/>
                      <w:sz w:val="24"/>
                      <w:color w:val="000000"/>
                    </w:rPr>
                    <w:t xml:space="preserve"> 环境维护</w:t>
                  </w:r>
                  <w:r>
                    <w:br/>
                  </w:r>
                  <w:r>
                    <w:rPr>
                      <w:rFonts w:ascii="仿宋_GB2312" w:hAnsi="仿宋_GB2312" w:cs="仿宋_GB2312" w:eastAsia="仿宋_GB2312"/>
                      <w:sz w:val="24"/>
                      <w:color w:val="000000"/>
                    </w:rPr>
                    <w:t xml:space="preserve"> 每天固定4人</w:t>
                  </w:r>
                </w:p>
              </w:tc>
              <w:tc>
                <w:tcPr>
                  <w:tcW w:type="dxa" w:w="1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包含行道树养护用工</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674"/>
                  <w:gridSpan w:val="2"/>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337"/>
                  <w:vMerge/>
                  <w:tcBorders>
                    <w:top w:val="none" w:color="000000" w:sz="4"/>
                    <w:left w:val="none" w:color="000000" w:sz="4"/>
                    <w:bottom w:val="single" w:color="000000" w:sz="4"/>
                    <w:right w:val="single" w:color="000000" w:sz="4"/>
                  </w:tcBorders>
                </w:tcPr>
                <w:p/>
              </w:tc>
              <w:tc>
                <w:tcPr>
                  <w:tcW w:type="dxa" w:w="427"/>
                  <w:vMerge/>
                  <w:tcBorders>
                    <w:top w:val="none" w:color="000000" w:sz="4"/>
                    <w:left w:val="none" w:color="000000" w:sz="4"/>
                    <w:bottom w:val="single" w:color="000000" w:sz="4"/>
                    <w:right w:val="single" w:color="000000" w:sz="4"/>
                  </w:tcBorders>
                </w:tcPr>
                <w:p/>
              </w:tc>
              <w:tc>
                <w:tcPr>
                  <w:tcW w:type="dxa" w:w="18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674"/>
                  <w:gridSpan w:val="2"/>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3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浇水</w:t>
                  </w:r>
                </w:p>
              </w:tc>
              <w:tc>
                <w:tcPr>
                  <w:tcW w:type="dxa" w:w="4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r>
                    <w:rPr>
                      <w:rFonts w:ascii="仿宋_GB2312" w:hAnsi="仿宋_GB2312" w:cs="仿宋_GB2312" w:eastAsia="仿宋_GB2312"/>
                      <w:sz w:val="24"/>
                      <w:color w:val="000000"/>
                    </w:rPr>
                    <w:t>次</w:t>
                  </w:r>
                </w:p>
              </w:tc>
              <w:tc>
                <w:tcPr>
                  <w:tcW w:type="dxa" w:w="18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674"/>
                  <w:gridSpan w:val="2"/>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337"/>
                  <w:vMerge/>
                  <w:tcBorders>
                    <w:top w:val="none" w:color="000000" w:sz="4"/>
                    <w:left w:val="none" w:color="000000" w:sz="4"/>
                    <w:bottom w:val="single" w:color="000000" w:sz="4"/>
                    <w:right w:val="single" w:color="000000" w:sz="4"/>
                  </w:tcBorders>
                </w:tcPr>
                <w:p/>
              </w:tc>
              <w:tc>
                <w:tcPr>
                  <w:tcW w:type="dxa" w:w="427"/>
                  <w:vMerge/>
                  <w:tcBorders>
                    <w:top w:val="none" w:color="000000" w:sz="4"/>
                    <w:left w:val="none" w:color="000000" w:sz="4"/>
                    <w:bottom w:val="single" w:color="000000" w:sz="4"/>
                    <w:right w:val="single" w:color="000000" w:sz="4"/>
                  </w:tcBorders>
                </w:tcPr>
                <w:p/>
              </w:tc>
              <w:tc>
                <w:tcPr>
                  <w:tcW w:type="dxa" w:w="18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674"/>
                  <w:gridSpan w:val="2"/>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打药</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次/年</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674"/>
                  <w:gridSpan w:val="2"/>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施肥</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次/年</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二类</w:t>
                  </w:r>
                </w:p>
              </w:tc>
              <w:tc>
                <w:tcPr>
                  <w:tcW w:type="dxa" w:w="6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、终殿路</w:t>
                  </w:r>
                  <w:r>
                    <w:br/>
                  </w:r>
                  <w:r>
                    <w:rPr>
                      <w:rFonts w:ascii="仿宋_GB2312" w:hAnsi="仿宋_GB2312" w:cs="仿宋_GB2312" w:eastAsia="仿宋_GB2312"/>
                      <w:sz w:val="24"/>
                      <w:color w:val="000000"/>
                    </w:rPr>
                    <w:t xml:space="preserve"> 2、西南角水厂绿地</w:t>
                  </w:r>
                  <w:r>
                    <w:br/>
                  </w:r>
                  <w:r>
                    <w:rPr>
                      <w:rFonts w:ascii="仿宋_GB2312" w:hAnsi="仿宋_GB2312" w:cs="仿宋_GB2312" w:eastAsia="仿宋_GB2312"/>
                      <w:sz w:val="24"/>
                      <w:color w:val="000000"/>
                    </w:rPr>
                    <w:t xml:space="preserve"> 3、仙都西路（西经路）</w:t>
                  </w:r>
                  <w:r>
                    <w:br/>
                  </w:r>
                  <w:r>
                    <w:rPr>
                      <w:rFonts w:ascii="仿宋_GB2312" w:hAnsi="仿宋_GB2312" w:cs="仿宋_GB2312" w:eastAsia="仿宋_GB2312"/>
                      <w:sz w:val="24"/>
                      <w:color w:val="000000"/>
                    </w:rPr>
                    <w:t xml:space="preserve"> 4、楼观路</w:t>
                  </w:r>
                  <w:r>
                    <w:br/>
                  </w:r>
                  <w:r>
                    <w:rPr>
                      <w:rFonts w:ascii="仿宋_GB2312" w:hAnsi="仿宋_GB2312" w:cs="仿宋_GB2312" w:eastAsia="仿宋_GB2312"/>
                      <w:sz w:val="24"/>
                      <w:color w:val="000000"/>
                    </w:rPr>
                    <w:t xml:space="preserve"> 5、终台路</w:t>
                  </w:r>
                  <w:r>
                    <w:br/>
                  </w:r>
                  <w:r>
                    <w:rPr>
                      <w:rFonts w:ascii="仿宋_GB2312" w:hAnsi="仿宋_GB2312" w:cs="仿宋_GB2312" w:eastAsia="仿宋_GB2312"/>
                      <w:sz w:val="24"/>
                      <w:color w:val="000000"/>
                    </w:rPr>
                    <w:t xml:space="preserve"> 6、化女泉路路</w:t>
                  </w:r>
                  <w:r>
                    <w:br/>
                  </w:r>
                  <w:r>
                    <w:rPr>
                      <w:rFonts w:ascii="仿宋_GB2312" w:hAnsi="仿宋_GB2312" w:cs="仿宋_GB2312" w:eastAsia="仿宋_GB2312"/>
                      <w:sz w:val="24"/>
                      <w:color w:val="000000"/>
                    </w:rPr>
                    <w:t xml:space="preserve"> 7、新镇东西路</w:t>
                  </w:r>
                  <w:r>
                    <w:br/>
                  </w:r>
                  <w:r>
                    <w:rPr>
                      <w:rFonts w:ascii="仿宋_GB2312" w:hAnsi="仿宋_GB2312" w:cs="仿宋_GB2312" w:eastAsia="仿宋_GB2312"/>
                      <w:sz w:val="24"/>
                      <w:color w:val="000000"/>
                    </w:rPr>
                    <w:t xml:space="preserve"> 8、新镇南北路</w:t>
                  </w:r>
                  <w:r>
                    <w:br/>
                  </w:r>
                  <w:r>
                    <w:rPr>
                      <w:rFonts w:ascii="仿宋_GB2312" w:hAnsi="仿宋_GB2312" w:cs="仿宋_GB2312" w:eastAsia="仿宋_GB2312"/>
                      <w:sz w:val="24"/>
                      <w:color w:val="000000"/>
                    </w:rPr>
                    <w:t xml:space="preserve"> 9、幸福路</w:t>
                  </w:r>
                  <w:r>
                    <w:br/>
                  </w:r>
                  <w:r>
                    <w:rPr>
                      <w:rFonts w:ascii="仿宋_GB2312" w:hAnsi="仿宋_GB2312" w:cs="仿宋_GB2312" w:eastAsia="仿宋_GB2312"/>
                      <w:sz w:val="24"/>
                      <w:color w:val="000000"/>
                    </w:rPr>
                    <w:t xml:space="preserve"> 10、聚财路（赵代路至终殿路段）</w:t>
                  </w:r>
                  <w:r>
                    <w:br/>
                  </w:r>
                  <w:r>
                    <w:rPr>
                      <w:rFonts w:ascii="仿宋_GB2312" w:hAnsi="仿宋_GB2312" w:cs="仿宋_GB2312" w:eastAsia="仿宋_GB2312"/>
                      <w:sz w:val="24"/>
                      <w:color w:val="000000"/>
                    </w:rPr>
                    <w:t xml:space="preserve"> 11、赵代路（楼观大道至聚财道段）</w:t>
                  </w:r>
                  <w:r>
                    <w:br/>
                  </w:r>
                  <w:r>
                    <w:rPr>
                      <w:rFonts w:ascii="仿宋_GB2312" w:hAnsi="仿宋_GB2312" w:cs="仿宋_GB2312" w:eastAsia="仿宋_GB2312"/>
                      <w:sz w:val="24"/>
                      <w:color w:val="000000"/>
                    </w:rPr>
                    <w:t xml:space="preserve"> 12、田峪河西路</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br/>
                  </w:r>
                  <w:r>
                    <w:rPr>
                      <w:rFonts w:ascii="仿宋_GB2312" w:hAnsi="仿宋_GB2312" w:cs="仿宋_GB2312" w:eastAsia="仿宋_GB2312"/>
                      <w:sz w:val="24"/>
                      <w:color w:val="000000"/>
                    </w:rPr>
                    <w:t xml:space="preserve"> 110817.26</w:t>
                  </w:r>
                  <w:r>
                    <w:rPr>
                      <w:rFonts w:ascii="仿宋_GB2312" w:hAnsi="仿宋_GB2312" w:cs="仿宋_GB2312" w:eastAsia="仿宋_GB2312"/>
                      <w:sz w:val="24"/>
                      <w:color w:val="000000"/>
                    </w:rPr>
                    <w:t>㎡</w:t>
                  </w:r>
                </w:p>
              </w:tc>
              <w:tc>
                <w:tcPr>
                  <w:tcW w:type="dxa" w:w="3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修剪</w:t>
                  </w:r>
                  <w:r>
                    <w:br/>
                  </w:r>
                  <w:r>
                    <w:br/>
                  </w:r>
                  <w:r>
                    <w:rPr>
                      <w:rFonts w:ascii="仿宋_GB2312" w:hAnsi="仿宋_GB2312" w:cs="仿宋_GB2312" w:eastAsia="仿宋_GB2312"/>
                      <w:sz w:val="24"/>
                      <w:color w:val="000000"/>
                    </w:rPr>
                    <w:t xml:space="preserve"> 常态</w:t>
                  </w:r>
                  <w:r>
                    <w:br/>
                  </w:r>
                  <w:r>
                    <w:rPr>
                      <w:rFonts w:ascii="仿宋_GB2312" w:hAnsi="仿宋_GB2312" w:cs="仿宋_GB2312" w:eastAsia="仿宋_GB2312"/>
                      <w:sz w:val="24"/>
                      <w:color w:val="000000"/>
                    </w:rPr>
                    <w:t xml:space="preserve"> 维护</w:t>
                  </w:r>
                </w:p>
              </w:tc>
              <w:tc>
                <w:tcPr>
                  <w:tcW w:type="dxa" w:w="4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r>
                    <w:rPr>
                      <w:rFonts w:ascii="仿宋_GB2312" w:hAnsi="仿宋_GB2312" w:cs="仿宋_GB2312" w:eastAsia="仿宋_GB2312"/>
                      <w:sz w:val="24"/>
                      <w:color w:val="000000"/>
                    </w:rPr>
                    <w:t>次/年</w:t>
                  </w:r>
                  <w:r>
                    <w:br/>
                  </w:r>
                  <w:r>
                    <w:br/>
                  </w:r>
                  <w:r>
                    <w:rPr>
                      <w:rFonts w:ascii="仿宋_GB2312" w:hAnsi="仿宋_GB2312" w:cs="仿宋_GB2312" w:eastAsia="仿宋_GB2312"/>
                      <w:sz w:val="24"/>
                      <w:color w:val="000000"/>
                    </w:rPr>
                    <w:t xml:space="preserve"> 环境维护</w:t>
                  </w:r>
                  <w:r>
                    <w:br/>
                  </w:r>
                  <w:r>
                    <w:rPr>
                      <w:rFonts w:ascii="仿宋_GB2312" w:hAnsi="仿宋_GB2312" w:cs="仿宋_GB2312" w:eastAsia="仿宋_GB2312"/>
                      <w:sz w:val="24"/>
                      <w:color w:val="000000"/>
                    </w:rPr>
                    <w:t xml:space="preserve"> 每天固定3人</w:t>
                  </w:r>
                </w:p>
              </w:tc>
              <w:tc>
                <w:tcPr>
                  <w:tcW w:type="dxa" w:w="1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包含行道树养护用工</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2"/>
                  <w:gridSpan w:val="2"/>
                  <w:vMerge/>
                  <w:tcBorders>
                    <w:top w:val="none" w:color="000000" w:sz="4"/>
                    <w:left w:val="single" w:color="000000" w:sz="4"/>
                    <w:bottom w:val="single" w:color="000000" w:sz="4"/>
                    <w:right w:val="single" w:color="000000" w:sz="4"/>
                  </w:tcBorders>
                </w:tcPr>
                <w:p/>
              </w:tc>
              <w:tc>
                <w:tcPr>
                  <w:tcW w:type="dxa" w:w="652"/>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337"/>
                  <w:vMerge/>
                  <w:tcBorders>
                    <w:top w:val="none" w:color="000000" w:sz="4"/>
                    <w:left w:val="none" w:color="000000" w:sz="4"/>
                    <w:bottom w:val="single" w:color="000000" w:sz="4"/>
                    <w:right w:val="single" w:color="000000" w:sz="4"/>
                  </w:tcBorders>
                </w:tcPr>
                <w:p/>
              </w:tc>
              <w:tc>
                <w:tcPr>
                  <w:tcW w:type="dxa" w:w="427"/>
                  <w:vMerge/>
                  <w:tcBorders>
                    <w:top w:val="none" w:color="000000" w:sz="4"/>
                    <w:left w:val="none" w:color="000000" w:sz="4"/>
                    <w:bottom w:val="single" w:color="000000" w:sz="4"/>
                    <w:right w:val="single" w:color="000000" w:sz="4"/>
                  </w:tcBorders>
                </w:tcPr>
                <w:p/>
              </w:tc>
              <w:tc>
                <w:tcPr>
                  <w:tcW w:type="dxa" w:w="18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2"/>
                  <w:gridSpan w:val="2"/>
                  <w:vMerge/>
                  <w:tcBorders>
                    <w:top w:val="none" w:color="000000" w:sz="4"/>
                    <w:left w:val="single" w:color="000000" w:sz="4"/>
                    <w:bottom w:val="single" w:color="000000" w:sz="4"/>
                    <w:right w:val="single" w:color="000000" w:sz="4"/>
                  </w:tcBorders>
                </w:tcPr>
                <w:p/>
              </w:tc>
              <w:tc>
                <w:tcPr>
                  <w:tcW w:type="dxa" w:w="652"/>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3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浇水</w:t>
                  </w:r>
                </w:p>
              </w:tc>
              <w:tc>
                <w:tcPr>
                  <w:tcW w:type="dxa" w:w="4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r>
                    <w:rPr>
                      <w:rFonts w:ascii="仿宋_GB2312" w:hAnsi="仿宋_GB2312" w:cs="仿宋_GB2312" w:eastAsia="仿宋_GB2312"/>
                      <w:sz w:val="24"/>
                      <w:color w:val="000000"/>
                    </w:rPr>
                    <w:t>次</w:t>
                  </w:r>
                </w:p>
              </w:tc>
              <w:tc>
                <w:tcPr>
                  <w:tcW w:type="dxa" w:w="18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2"/>
                  <w:gridSpan w:val="2"/>
                  <w:vMerge/>
                  <w:tcBorders>
                    <w:top w:val="none" w:color="000000" w:sz="4"/>
                    <w:left w:val="single" w:color="000000" w:sz="4"/>
                    <w:bottom w:val="single" w:color="000000" w:sz="4"/>
                    <w:right w:val="single" w:color="000000" w:sz="4"/>
                  </w:tcBorders>
                </w:tcPr>
                <w:p/>
              </w:tc>
              <w:tc>
                <w:tcPr>
                  <w:tcW w:type="dxa" w:w="652"/>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337"/>
                  <w:vMerge/>
                  <w:tcBorders>
                    <w:top w:val="none" w:color="000000" w:sz="4"/>
                    <w:left w:val="none" w:color="000000" w:sz="4"/>
                    <w:bottom w:val="single" w:color="000000" w:sz="4"/>
                    <w:right w:val="single" w:color="000000" w:sz="4"/>
                  </w:tcBorders>
                </w:tcPr>
                <w:p/>
              </w:tc>
              <w:tc>
                <w:tcPr>
                  <w:tcW w:type="dxa" w:w="427"/>
                  <w:vMerge/>
                  <w:tcBorders>
                    <w:top w:val="none" w:color="000000" w:sz="4"/>
                    <w:left w:val="none" w:color="000000" w:sz="4"/>
                    <w:bottom w:val="single" w:color="000000" w:sz="4"/>
                    <w:right w:val="single" w:color="000000" w:sz="4"/>
                  </w:tcBorders>
                </w:tcPr>
                <w:p/>
              </w:tc>
              <w:tc>
                <w:tcPr>
                  <w:tcW w:type="dxa" w:w="18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2"/>
                  <w:gridSpan w:val="2"/>
                  <w:vMerge/>
                  <w:tcBorders>
                    <w:top w:val="none" w:color="000000" w:sz="4"/>
                    <w:left w:val="single" w:color="000000" w:sz="4"/>
                    <w:bottom w:val="single" w:color="000000" w:sz="4"/>
                    <w:right w:val="single" w:color="000000" w:sz="4"/>
                  </w:tcBorders>
                </w:tcPr>
                <w:p/>
              </w:tc>
              <w:tc>
                <w:tcPr>
                  <w:tcW w:type="dxa" w:w="652"/>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打药</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次/年</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2"/>
                  <w:gridSpan w:val="2"/>
                  <w:vMerge/>
                  <w:tcBorders>
                    <w:top w:val="none" w:color="000000" w:sz="4"/>
                    <w:left w:val="single" w:color="000000" w:sz="4"/>
                    <w:bottom w:val="single" w:color="000000" w:sz="4"/>
                    <w:right w:val="single" w:color="000000" w:sz="4"/>
                  </w:tcBorders>
                </w:tcPr>
                <w:p/>
              </w:tc>
              <w:tc>
                <w:tcPr>
                  <w:tcW w:type="dxa" w:w="652"/>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施肥</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次/年</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三类</w:t>
                  </w:r>
                </w:p>
              </w:tc>
              <w:tc>
                <w:tcPr>
                  <w:tcW w:type="dxa" w:w="6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、百花道</w:t>
                  </w:r>
                  <w:r>
                    <w:br/>
                  </w:r>
                  <w:r>
                    <w:rPr>
                      <w:rFonts w:ascii="仿宋_GB2312" w:hAnsi="仿宋_GB2312" w:cs="仿宋_GB2312" w:eastAsia="仿宋_GB2312"/>
                      <w:sz w:val="24"/>
                      <w:color w:val="000000"/>
                    </w:rPr>
                    <w:t xml:space="preserve"> 2、三清道</w:t>
                  </w:r>
                  <w:r>
                    <w:br/>
                  </w:r>
                  <w:r>
                    <w:rPr>
                      <w:rFonts w:ascii="仿宋_GB2312" w:hAnsi="仿宋_GB2312" w:cs="仿宋_GB2312" w:eastAsia="仿宋_GB2312"/>
                      <w:sz w:val="24"/>
                      <w:color w:val="000000"/>
                    </w:rPr>
                    <w:t xml:space="preserve"> 3、道教东规划路</w:t>
                  </w:r>
                  <w:r>
                    <w:br/>
                  </w:r>
                  <w:r>
                    <w:rPr>
                      <w:rFonts w:ascii="仿宋_GB2312" w:hAnsi="仿宋_GB2312" w:cs="仿宋_GB2312" w:eastAsia="仿宋_GB2312"/>
                      <w:sz w:val="24"/>
                      <w:color w:val="000000"/>
                    </w:rPr>
                    <w:t xml:space="preserve"> 4、雪融路</w:t>
                  </w:r>
                  <w:r>
                    <w:br/>
                  </w:r>
                  <w:r>
                    <w:rPr>
                      <w:rFonts w:ascii="仿宋_GB2312" w:hAnsi="仿宋_GB2312" w:cs="仿宋_GB2312" w:eastAsia="仿宋_GB2312"/>
                      <w:sz w:val="24"/>
                      <w:color w:val="000000"/>
                    </w:rPr>
                    <w:t xml:space="preserve"> （日常卫生维护）</w:t>
                  </w:r>
                  <w:r>
                    <w:br/>
                  </w:r>
                  <w:r>
                    <w:rPr>
                      <w:rFonts w:ascii="仿宋_GB2312" w:hAnsi="仿宋_GB2312" w:cs="仿宋_GB2312" w:eastAsia="仿宋_GB2312"/>
                      <w:sz w:val="24"/>
                      <w:color w:val="000000"/>
                    </w:rPr>
                    <w:t xml:space="preserve"> 5、赵代路（聚财道至进财道段）</w:t>
                  </w:r>
                  <w:r>
                    <w:br/>
                  </w:r>
                  <w:r>
                    <w:rPr>
                      <w:rFonts w:ascii="仿宋_GB2312" w:hAnsi="仿宋_GB2312" w:cs="仿宋_GB2312" w:eastAsia="仿宋_GB2312"/>
                      <w:sz w:val="24"/>
                      <w:color w:val="000000"/>
                    </w:rPr>
                    <w:t xml:space="preserve"> 6、亚乾道</w:t>
                  </w:r>
                  <w:r>
                    <w:br/>
                  </w:r>
                  <w:r>
                    <w:rPr>
                      <w:rFonts w:ascii="仿宋_GB2312" w:hAnsi="仿宋_GB2312" w:cs="仿宋_GB2312" w:eastAsia="仿宋_GB2312"/>
                      <w:sz w:val="24"/>
                      <w:color w:val="000000"/>
                    </w:rPr>
                    <w:t xml:space="preserve"> 7、东经路</w:t>
                  </w:r>
                  <w:r>
                    <w:br/>
                  </w:r>
                  <w:r>
                    <w:rPr>
                      <w:rFonts w:ascii="仿宋_GB2312" w:hAnsi="仿宋_GB2312" w:cs="仿宋_GB2312" w:eastAsia="仿宋_GB2312"/>
                      <w:sz w:val="24"/>
                      <w:color w:val="000000"/>
                    </w:rPr>
                    <w:t xml:space="preserve"> 8、服务基地西侧</w:t>
                  </w:r>
                  <w:r>
                    <w:br/>
                  </w:r>
                  <w:r>
                    <w:rPr>
                      <w:rFonts w:ascii="仿宋_GB2312" w:hAnsi="仿宋_GB2312" w:cs="仿宋_GB2312" w:eastAsia="仿宋_GB2312"/>
                      <w:sz w:val="24"/>
                      <w:color w:val="000000"/>
                    </w:rPr>
                    <w:t xml:space="preserve"> 9、长生西路</w:t>
                  </w:r>
                  <w:r>
                    <w:br/>
                  </w:r>
                  <w:r>
                    <w:rPr>
                      <w:rFonts w:ascii="仿宋_GB2312" w:hAnsi="仿宋_GB2312" w:cs="仿宋_GB2312" w:eastAsia="仿宋_GB2312"/>
                      <w:sz w:val="24"/>
                      <w:color w:val="000000"/>
                    </w:rPr>
                    <w:t xml:space="preserve"> 10、聚财道（财源路至赵代路段）</w:t>
                  </w:r>
                  <w:r>
                    <w:br/>
                  </w:r>
                  <w:r>
                    <w:rPr>
                      <w:rFonts w:ascii="仿宋_GB2312" w:hAnsi="仿宋_GB2312" w:cs="仿宋_GB2312" w:eastAsia="仿宋_GB2312"/>
                      <w:sz w:val="24"/>
                      <w:color w:val="000000"/>
                    </w:rPr>
                    <w:t xml:space="preserve"> 11、进财道</w:t>
                  </w:r>
                  <w:r>
                    <w:br/>
                  </w:r>
                  <w:r>
                    <w:rPr>
                      <w:rFonts w:ascii="仿宋_GB2312" w:hAnsi="仿宋_GB2312" w:cs="仿宋_GB2312" w:eastAsia="仿宋_GB2312"/>
                      <w:sz w:val="24"/>
                      <w:color w:val="000000"/>
                    </w:rPr>
                    <w:t xml:space="preserve"> 12、田峪河东路</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63311.46</w:t>
                  </w:r>
                  <w:r>
                    <w:rPr>
                      <w:rFonts w:ascii="仿宋_GB2312" w:hAnsi="仿宋_GB2312" w:cs="仿宋_GB2312" w:eastAsia="仿宋_GB2312"/>
                      <w:sz w:val="24"/>
                      <w:color w:val="000000"/>
                    </w:rPr>
                    <w:t>㎡</w:t>
                  </w:r>
                </w:p>
              </w:tc>
              <w:tc>
                <w:tcPr>
                  <w:tcW w:type="dxa" w:w="3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修剪</w:t>
                  </w:r>
                  <w:r>
                    <w:br/>
                  </w:r>
                  <w:r>
                    <w:br/>
                  </w:r>
                  <w:r>
                    <w:rPr>
                      <w:rFonts w:ascii="仿宋_GB2312" w:hAnsi="仿宋_GB2312" w:cs="仿宋_GB2312" w:eastAsia="仿宋_GB2312"/>
                      <w:sz w:val="24"/>
                      <w:color w:val="000000"/>
                    </w:rPr>
                    <w:t xml:space="preserve"> 常态维护</w:t>
                  </w:r>
                </w:p>
              </w:tc>
              <w:tc>
                <w:tcPr>
                  <w:tcW w:type="dxa" w:w="4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次/年</w:t>
                  </w:r>
                  <w:r>
                    <w:br/>
                  </w:r>
                  <w:r>
                    <w:br/>
                  </w:r>
                  <w:r>
                    <w:rPr>
                      <w:rFonts w:ascii="仿宋_GB2312" w:hAnsi="仿宋_GB2312" w:cs="仿宋_GB2312" w:eastAsia="仿宋_GB2312"/>
                      <w:sz w:val="24"/>
                      <w:color w:val="000000"/>
                    </w:rPr>
                    <w:t xml:space="preserve"> 固定2人</w:t>
                  </w:r>
                </w:p>
              </w:tc>
              <w:tc>
                <w:tcPr>
                  <w:tcW w:type="dxa" w:w="1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包含行道树养护用工</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2"/>
                  <w:gridSpan w:val="2"/>
                  <w:vMerge/>
                  <w:tcBorders>
                    <w:top w:val="none" w:color="000000" w:sz="4"/>
                    <w:left w:val="single" w:color="000000" w:sz="4"/>
                    <w:bottom w:val="single" w:color="000000" w:sz="4"/>
                    <w:right w:val="single" w:color="000000" w:sz="4"/>
                  </w:tcBorders>
                </w:tcPr>
                <w:p/>
              </w:tc>
              <w:tc>
                <w:tcPr>
                  <w:tcW w:type="dxa" w:w="652"/>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337"/>
                  <w:vMerge/>
                  <w:tcBorders>
                    <w:top w:val="none" w:color="000000" w:sz="4"/>
                    <w:left w:val="none" w:color="000000" w:sz="4"/>
                    <w:bottom w:val="single" w:color="000000" w:sz="4"/>
                    <w:right w:val="single" w:color="000000" w:sz="4"/>
                  </w:tcBorders>
                </w:tcPr>
                <w:p/>
              </w:tc>
              <w:tc>
                <w:tcPr>
                  <w:tcW w:type="dxa" w:w="427"/>
                  <w:vMerge/>
                  <w:tcBorders>
                    <w:top w:val="none" w:color="000000" w:sz="4"/>
                    <w:left w:val="none" w:color="000000" w:sz="4"/>
                    <w:bottom w:val="single" w:color="000000" w:sz="4"/>
                    <w:right w:val="single" w:color="000000" w:sz="4"/>
                  </w:tcBorders>
                </w:tcPr>
                <w:p/>
              </w:tc>
              <w:tc>
                <w:tcPr>
                  <w:tcW w:type="dxa" w:w="18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2"/>
                  <w:gridSpan w:val="2"/>
                  <w:vMerge/>
                  <w:tcBorders>
                    <w:top w:val="none" w:color="000000" w:sz="4"/>
                    <w:left w:val="single" w:color="000000" w:sz="4"/>
                    <w:bottom w:val="single" w:color="000000" w:sz="4"/>
                    <w:right w:val="single" w:color="000000" w:sz="4"/>
                  </w:tcBorders>
                </w:tcPr>
                <w:p/>
              </w:tc>
              <w:tc>
                <w:tcPr>
                  <w:tcW w:type="dxa" w:w="652"/>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3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浇水</w:t>
                  </w:r>
                </w:p>
              </w:tc>
              <w:tc>
                <w:tcPr>
                  <w:tcW w:type="dxa" w:w="4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r>
                    <w:rPr>
                      <w:rFonts w:ascii="仿宋_GB2312" w:hAnsi="仿宋_GB2312" w:cs="仿宋_GB2312" w:eastAsia="仿宋_GB2312"/>
                      <w:sz w:val="24"/>
                      <w:color w:val="000000"/>
                    </w:rPr>
                    <w:t>次</w:t>
                  </w:r>
                </w:p>
              </w:tc>
              <w:tc>
                <w:tcPr>
                  <w:tcW w:type="dxa" w:w="18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2"/>
                  <w:gridSpan w:val="2"/>
                  <w:vMerge/>
                  <w:tcBorders>
                    <w:top w:val="none" w:color="000000" w:sz="4"/>
                    <w:left w:val="single" w:color="000000" w:sz="4"/>
                    <w:bottom w:val="single" w:color="000000" w:sz="4"/>
                    <w:right w:val="single" w:color="000000" w:sz="4"/>
                  </w:tcBorders>
                </w:tcPr>
                <w:p/>
              </w:tc>
              <w:tc>
                <w:tcPr>
                  <w:tcW w:type="dxa" w:w="652"/>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337"/>
                  <w:vMerge/>
                  <w:tcBorders>
                    <w:top w:val="none" w:color="000000" w:sz="4"/>
                    <w:left w:val="none" w:color="000000" w:sz="4"/>
                    <w:bottom w:val="single" w:color="000000" w:sz="4"/>
                    <w:right w:val="single" w:color="000000" w:sz="4"/>
                  </w:tcBorders>
                </w:tcPr>
                <w:p/>
              </w:tc>
              <w:tc>
                <w:tcPr>
                  <w:tcW w:type="dxa" w:w="427"/>
                  <w:vMerge/>
                  <w:tcBorders>
                    <w:top w:val="none" w:color="000000" w:sz="4"/>
                    <w:left w:val="none" w:color="000000" w:sz="4"/>
                    <w:bottom w:val="single" w:color="000000" w:sz="4"/>
                    <w:right w:val="single" w:color="000000" w:sz="4"/>
                  </w:tcBorders>
                </w:tcPr>
                <w:p/>
              </w:tc>
              <w:tc>
                <w:tcPr>
                  <w:tcW w:type="dxa" w:w="18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2"/>
                  <w:gridSpan w:val="2"/>
                  <w:vMerge/>
                  <w:tcBorders>
                    <w:top w:val="none" w:color="000000" w:sz="4"/>
                    <w:left w:val="single" w:color="000000" w:sz="4"/>
                    <w:bottom w:val="single" w:color="000000" w:sz="4"/>
                    <w:right w:val="single" w:color="000000" w:sz="4"/>
                  </w:tcBorders>
                </w:tcPr>
                <w:p/>
              </w:tc>
              <w:tc>
                <w:tcPr>
                  <w:tcW w:type="dxa" w:w="652"/>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打药</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次/年</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2"/>
                  <w:gridSpan w:val="2"/>
                  <w:vMerge/>
                  <w:tcBorders>
                    <w:top w:val="none" w:color="000000" w:sz="4"/>
                    <w:left w:val="single" w:color="000000" w:sz="4"/>
                    <w:bottom w:val="single" w:color="000000" w:sz="4"/>
                    <w:right w:val="single" w:color="000000" w:sz="4"/>
                  </w:tcBorders>
                </w:tcPr>
                <w:p/>
              </w:tc>
              <w:tc>
                <w:tcPr>
                  <w:tcW w:type="dxa" w:w="652"/>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施肥</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西安曲江楼观生态文化旅游度假区实际情况；保洁暂定一类市政道路每7000平方米配备1名保洁员，二类市政道路每7500平方米配备1名保洁员，三类市政道路每8000平方米配备1名保洁员的要求；绿化实行项目经理负责制。项目部设经理1名，标准配备此次养护工人核定人数为不少于10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供应商自备保洁及绿化的机具、工具，配置合理，及时到位，能满足日常养护，要求至少配备1辆水车，其他内容详见合同条款。</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楼观新镇，详见服务范围</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本合同费用按季度支付，保洁及绿化服务合并开具增值税普通发票。前三季度按实际发生费用支付当季款项；第四季度支付金额包括第四季度费用及应急保障费，其中应急保障费根据实际发生情况据实结算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成交供应商在领取成交通知书前，需向采购代理机构提交纸质版响应文件二份，纸质版文件须为电子响应文件的打印版。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中小企业声明函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 xml:space="preserve"> 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供应商参加本项目的合法授权人授权委托书或法定代表人身份证明</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近三个月养老保险缴纳证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分项报价表 中小企业声明函 商务应答表 报价表 服务方案说明 响应文件封面 投标人参加政府采购活动承诺书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投标人参加政府采购活动承诺书 资格证明文件 服务内容及服务邀请应答表 分项报价表 中小企业声明函 残疾人福利性单位声明函 商务应答表 标的清单 响应函 服务方案说明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响应文件封面 投标人参加政府采购活动承诺书 资格证明文件 服务内容及服务邀请应答表 分项报价表 中小企业声明函 残疾人福利性单位声明函 商务应答表 标的清单 响应函 服务方案说明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资格证明文件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预防不正当竞争</w:t>
            </w:r>
          </w:p>
        </w:tc>
        <w:tc>
          <w:tcPr>
            <w:tcW w:type="dxa" w:w="3322"/>
          </w:tcPr>
          <w:p>
            <w:pPr>
              <w:pStyle w:val="null3"/>
            </w:pPr>
            <w:r>
              <w:rPr>
                <w:rFonts w:ascii="仿宋_GB2312" w:hAnsi="仿宋_GB2312" w:cs="仿宋_GB2312" w:eastAsia="仿宋_GB2312"/>
              </w:rPr>
              <w:t>供应商的报价不存在明显低于其他通过符合性审查投标人的报价，有可能影响产品质量或者不能诚信履约的，且供应商不能证明其报价合理性的情况</w:t>
            </w:r>
          </w:p>
        </w:tc>
        <w:tc>
          <w:tcPr>
            <w:tcW w:type="dxa" w:w="1661"/>
          </w:tcPr>
          <w:p>
            <w:pPr>
              <w:pStyle w:val="null3"/>
            </w:pPr>
            <w:r>
              <w:rPr>
                <w:rFonts w:ascii="仿宋_GB2312" w:hAnsi="仿宋_GB2312" w:cs="仿宋_GB2312" w:eastAsia="仿宋_GB2312"/>
              </w:rPr>
              <w:t>响应文件封面 投标人参加政府采购活动承诺书 资格证明文件 服务内容及服务邀请应答表 分项报价表 中小企业声明函 残疾人福利性单位声明函 商务应答表 标的清单 响应函 服务方案说明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响应文件封面 投标人参加政府采购活动承诺书 资格证明文件 服务内容及服务邀请应答表 分项报价表 中小企业声明函 残疾人福利性单位声明函 商务应答表 标的清单 响应函 服务方案说明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资格证明文件 投标人参加政府采购活动承诺书 服务内容及服务邀请应答表 分项报价表 中小企业声明函 残疾人福利性单位声明函 商务应答表 标的清单 响应函 服务方案说明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响应文件封面 投标人参加政府采购活动承诺书 资格证明文件 服务内容及服务邀请应答表 分项报价表 中小企业声明函 残疾人福利性单位声明函 商务应答表 标的清单 响应函 服务方案说明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道路保洁方案</w:t>
            </w:r>
          </w:p>
        </w:tc>
        <w:tc>
          <w:tcPr>
            <w:tcW w:type="dxa" w:w="2492"/>
          </w:tcPr>
          <w:p>
            <w:pPr>
              <w:pStyle w:val="null3"/>
            </w:pPr>
            <w:r>
              <w:rPr>
                <w:rFonts w:ascii="仿宋_GB2312" w:hAnsi="仿宋_GB2312" w:cs="仿宋_GB2312" w:eastAsia="仿宋_GB2312"/>
              </w:rPr>
              <w:t>道路保洁方案的可操作性： 根据方案内容完整，描述清晰，且能针对性满足本项目得10分；方案内容较完整，描述简单，可行性一般，基本满足本项目得6分；方案内容笼统，描述简单，可行性不强得2分。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绿化养护方案</w:t>
            </w:r>
          </w:p>
        </w:tc>
        <w:tc>
          <w:tcPr>
            <w:tcW w:type="dxa" w:w="2492"/>
          </w:tcPr>
          <w:p>
            <w:pPr>
              <w:pStyle w:val="null3"/>
            </w:pPr>
            <w:r>
              <w:rPr>
                <w:rFonts w:ascii="仿宋_GB2312" w:hAnsi="仿宋_GB2312" w:cs="仿宋_GB2312" w:eastAsia="仿宋_GB2312"/>
              </w:rPr>
              <w:t xml:space="preserve"> 绿化养护方案的可操作性： 根据绿化养护承包区内环境设施的维护管理及措施方案等内容完整且切实可行，描述清晰，且能针对性满足本项目得10分；方案内容较完整，描述一般，可操作性一般，基本能够满足本项目得6分；方案内容较简单，描述简单，可操作性较差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应急管理措施</w:t>
            </w:r>
          </w:p>
        </w:tc>
        <w:tc>
          <w:tcPr>
            <w:tcW w:type="dxa" w:w="2492"/>
          </w:tcPr>
          <w:p>
            <w:pPr>
              <w:pStyle w:val="null3"/>
            </w:pPr>
            <w:r>
              <w:rPr>
                <w:rFonts w:ascii="仿宋_GB2312" w:hAnsi="仿宋_GB2312" w:cs="仿宋_GB2312" w:eastAsia="仿宋_GB2312"/>
              </w:rPr>
              <w:t>出现紧急情况或故障时维修人员的响应保障措施、清洁及保洁的保障措施： 能够保证在出现紧急情况或故障时第一时间响应且做出应对，措施完整可靠得10分；在出现紧急情况或故障时积极响应，保障措施内容较完整可行得6分；在出现紧急情况或故障时响应性较差，保障措施不够充分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绿化养护技术方案</w:t>
            </w:r>
          </w:p>
        </w:tc>
        <w:tc>
          <w:tcPr>
            <w:tcW w:type="dxa" w:w="2492"/>
          </w:tcPr>
          <w:p>
            <w:pPr>
              <w:pStyle w:val="null3"/>
            </w:pPr>
            <w:r>
              <w:rPr>
                <w:rFonts w:ascii="仿宋_GB2312" w:hAnsi="仿宋_GB2312" w:cs="仿宋_GB2312" w:eastAsia="仿宋_GB2312"/>
              </w:rPr>
              <w:t>绿化养护技术方案结合季节变化，考虑各类园林植物特性，养护计划周密，措施有效，有病虫害防治方案： 根据技术方案内容完整，描述清晰，且能针对性满足项目得10分；技术方案内容较完整，描述简单，可行性一般，基本满足项目得6分；技术方案内容笼统，描述简单，可行性不强得2分。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针对本项目配备的设施设备车辆管理、维护的保障措施</w:t>
            </w:r>
          </w:p>
        </w:tc>
        <w:tc>
          <w:tcPr>
            <w:tcW w:type="dxa" w:w="2492"/>
          </w:tcPr>
          <w:p>
            <w:pPr>
              <w:pStyle w:val="null3"/>
            </w:pPr>
            <w:r>
              <w:rPr>
                <w:rFonts w:ascii="仿宋_GB2312" w:hAnsi="仿宋_GB2312" w:cs="仿宋_GB2312" w:eastAsia="仿宋_GB2312"/>
              </w:rPr>
              <w:t>针对本项目配备的设施设备车辆管理、维护的保障措施： 配备情况及措施完整能充分满足本项目需求得5分；配备情况及措施一般，基本能满足本项目需求得3分；配备情况不够充足，措施较差得1分。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人员配备与管理方案</w:t>
            </w:r>
          </w:p>
        </w:tc>
        <w:tc>
          <w:tcPr>
            <w:tcW w:type="dxa" w:w="2492"/>
          </w:tcPr>
          <w:p>
            <w:pPr>
              <w:pStyle w:val="null3"/>
            </w:pPr>
            <w:r>
              <w:rPr>
                <w:rFonts w:ascii="仿宋_GB2312" w:hAnsi="仿宋_GB2312" w:cs="仿宋_GB2312" w:eastAsia="仿宋_GB2312"/>
              </w:rPr>
              <w:t>人员配备与管理方案，各岗位人员的配置完整： 根据内容完整且切实可行，描述清晰，且能针对性满足本项目得5分；方案内容较完整，描述一般，可操作性一般，基本能够满足本项目得3分；方案内容较简单，描述简单，可操作性较差得1分。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供应商针对本项目所配人员经过严格培训，具备执行能力，能够有效实施养护管理工作</w:t>
            </w:r>
          </w:p>
        </w:tc>
        <w:tc>
          <w:tcPr>
            <w:tcW w:type="dxa" w:w="2492"/>
          </w:tcPr>
          <w:p>
            <w:pPr>
              <w:pStyle w:val="null3"/>
            </w:pPr>
            <w:r>
              <w:rPr>
                <w:rFonts w:ascii="仿宋_GB2312" w:hAnsi="仿宋_GB2312" w:cs="仿宋_GB2312" w:eastAsia="仿宋_GB2312"/>
              </w:rPr>
              <w:t>供应商针对本项目所配人员经过严格培训，具备执行能力，能够有效实施养护管理工作： 所配备人员充足且科学合理，分工明确，每个人员都有相关培训证明得5分；所配备人员基本满足项目需求，有相关培训证明3分；所配备人员不充足，部分人员都有相关培训证明得1分。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 根据内容完整，描述清晰，且能针对性满足项目得5分；内容较完整，描述简单，可行性一般，基本满足项目得3分；内容笼统，描述简单，可行性不强得1分。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针对本项目配备的设施设备及物品</w:t>
            </w:r>
          </w:p>
        </w:tc>
        <w:tc>
          <w:tcPr>
            <w:tcW w:type="dxa" w:w="2492"/>
          </w:tcPr>
          <w:p>
            <w:pPr>
              <w:pStyle w:val="null3"/>
            </w:pPr>
            <w:r>
              <w:rPr>
                <w:rFonts w:ascii="仿宋_GB2312" w:hAnsi="仿宋_GB2312" w:cs="仿宋_GB2312" w:eastAsia="仿宋_GB2312"/>
              </w:rPr>
              <w:t>针对本项目配备的设施设备及物品： 配备情况及物品完整能充分满足本项目需求得5分；配备情况及措施一般，基本能满足本项目需求得3分；配备情况不够充足，措施较差得1分。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绿化养护管理制度</w:t>
            </w:r>
          </w:p>
        </w:tc>
        <w:tc>
          <w:tcPr>
            <w:tcW w:type="dxa" w:w="2492"/>
          </w:tcPr>
          <w:p>
            <w:pPr>
              <w:pStyle w:val="null3"/>
            </w:pPr>
            <w:r>
              <w:rPr>
                <w:rFonts w:ascii="仿宋_GB2312" w:hAnsi="仿宋_GB2312" w:cs="仿宋_GB2312" w:eastAsia="仿宋_GB2312"/>
              </w:rPr>
              <w:t>绿化养护管理制度完善，程序规范，责任明确，具有可操作性： 根据管理制度内容完整，描述清晰，且能针对性满足项目得5分；管理制度内容较完整，描述简单，可行性一般，基本满足项目得3分；管理制度内容笼统，描述简单，可行性不强得1分。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健全的内部管理制度及风险控制制度</w:t>
            </w:r>
          </w:p>
        </w:tc>
        <w:tc>
          <w:tcPr>
            <w:tcW w:type="dxa" w:w="2492"/>
          </w:tcPr>
          <w:p>
            <w:pPr>
              <w:pStyle w:val="null3"/>
            </w:pPr>
            <w:r>
              <w:rPr>
                <w:rFonts w:ascii="仿宋_GB2312" w:hAnsi="仿宋_GB2312" w:cs="仿宋_GB2312" w:eastAsia="仿宋_GB2312"/>
              </w:rPr>
              <w:t>健全的内部管理制度及风险控制制度： 有健全可行的内部管理制度及风险控制制度得5分；管理制度内容较完整，基本满足项目需求得3分；制度内容笼统，描述简单，可行性一般得1分。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人员安全作业的保障措施</w:t>
            </w:r>
          </w:p>
        </w:tc>
        <w:tc>
          <w:tcPr>
            <w:tcW w:type="dxa" w:w="2492"/>
          </w:tcPr>
          <w:p>
            <w:pPr>
              <w:pStyle w:val="null3"/>
            </w:pPr>
            <w:r>
              <w:rPr>
                <w:rFonts w:ascii="仿宋_GB2312" w:hAnsi="仿宋_GB2312" w:cs="仿宋_GB2312" w:eastAsia="仿宋_GB2312"/>
              </w:rPr>
              <w:t>人员安全作业的保障措施： 能够保证各岗位人员都能做到安全作业，保障措施合理完整得5分；各岗位人员在安全作业时无安全隐患，保证措施较充足得各岗位人员得3分；在安全作业时存有安全隐患，保证措施不够充足得1。</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预期效果方案</w:t>
            </w:r>
          </w:p>
        </w:tc>
        <w:tc>
          <w:tcPr>
            <w:tcW w:type="dxa" w:w="2492"/>
          </w:tcPr>
          <w:p>
            <w:pPr>
              <w:pStyle w:val="null3"/>
            </w:pPr>
            <w:r>
              <w:rPr>
                <w:rFonts w:ascii="仿宋_GB2312" w:hAnsi="仿宋_GB2312" w:cs="仿宋_GB2312" w:eastAsia="仿宋_GB2312"/>
              </w:rPr>
              <w:t>提供针对本项目的预期效果方案及未达到预期效果的解决措施： 根据措施内容完整，描述清晰，且能针对性满足项目得5分；内容较完整，描述简单，可行性一般，基本满足项目得3分措施内容笼统，描述简单，可行性不强得1分。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对本项目的重点把握突出，难点分析到位： 根据内容完整，描述清晰，且能针对性满足项目得5分；内容较完整，描述简单，可行性一般，基本满足项目得3分；内容笼统，描述简单，可行性不强得1分。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即满足磋商文件要求且最终报价最低的价格为磋商基准价，其价格分为满分。其他供应商的价格分统一按照下列公式计算：报价得分=（磋商基准价/最终磋商报价）×10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最终报价表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详见附件：投标人参加政府采购活动承诺书</w:t>
      </w:r>
    </w:p>
    <w:p>
      <w:pPr>
        <w:pStyle w:val="null3"/>
        <w:ind w:firstLine="960"/>
      </w:pPr>
      <w:r>
        <w:rPr>
          <w:rFonts w:ascii="仿宋_GB2312" w:hAnsi="仿宋_GB2312" w:cs="仿宋_GB2312" w:eastAsia="仿宋_GB2312"/>
        </w:rPr>
        <w:t>详见附件：服务方案说明</w:t>
      </w:r>
    </w:p>
    <w:p>
      <w:pPr>
        <w:pStyle w:val="null3"/>
        <w:ind w:firstLine="960"/>
      </w:pPr>
      <w:r>
        <w:rPr>
          <w:rFonts w:ascii="仿宋_GB2312" w:hAnsi="仿宋_GB2312" w:cs="仿宋_GB2312" w:eastAsia="仿宋_GB2312"/>
        </w:rPr>
        <w:t>详见附件：最终报价表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详见附件：2025-2026年西安曲江楼观生态文化旅游度假区市政道路保洁、绿化委托服务项目合同.docx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