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635E48">
      <w:pPr>
        <w:adjustRightInd w:val="0"/>
        <w:spacing w:line="312" w:lineRule="atLeast"/>
        <w:jc w:val="center"/>
        <w:textAlignment w:val="baseline"/>
        <w:rPr>
          <w:rFonts w:ascii="方正小标宋简体" w:hAnsi="仿宋" w:eastAsia="方正小标宋简体"/>
          <w:sz w:val="24"/>
        </w:rPr>
      </w:pPr>
      <w:r>
        <w:rPr>
          <w:rFonts w:hint="eastAsia" w:ascii="宋体" w:hAnsi="宋体" w:eastAsia="宋体" w:cs="宋体"/>
          <w:b/>
          <w:sz w:val="40"/>
          <w:szCs w:val="40"/>
        </w:rPr>
        <w:t>QJ4-3-91-1宗地配合考古发掘工程合同</w:t>
      </w:r>
    </w:p>
    <w:p w14:paraId="36844525">
      <w:pPr>
        <w:adjustRightInd w:val="0"/>
        <w:spacing w:line="312" w:lineRule="atLeast"/>
        <w:textAlignment w:val="baseline"/>
        <w:rPr>
          <w:rFonts w:ascii="仿宋" w:hAnsi="仿宋" w:eastAsia="仿宋" w:cs="宋体"/>
          <w:kern w:val="0"/>
          <w:szCs w:val="21"/>
        </w:rPr>
      </w:pPr>
    </w:p>
    <w:p w14:paraId="6C5B08A7">
      <w:pPr>
        <w:spacing w:line="560" w:lineRule="exact"/>
        <w:rPr>
          <w:rFonts w:ascii="仿宋" w:hAnsi="仿宋" w:eastAsia="仿宋" w:cs="仿宋"/>
          <w:b/>
          <w:sz w:val="30"/>
          <w:szCs w:val="30"/>
        </w:rPr>
      </w:pPr>
      <w:r>
        <w:rPr>
          <w:rFonts w:hint="eastAsia" w:ascii="仿宋" w:hAnsi="仿宋" w:eastAsia="仿宋" w:cs="仿宋"/>
          <w:b/>
          <w:sz w:val="30"/>
          <w:szCs w:val="30"/>
        </w:rPr>
        <w:t>甲方：</w:t>
      </w:r>
    </w:p>
    <w:p w14:paraId="1394A438">
      <w:pPr>
        <w:spacing w:line="560" w:lineRule="exact"/>
        <w:rPr>
          <w:rFonts w:ascii="仿宋" w:hAnsi="仿宋" w:eastAsia="仿宋" w:cs="仿宋"/>
          <w:b/>
          <w:sz w:val="30"/>
          <w:szCs w:val="30"/>
        </w:rPr>
      </w:pPr>
      <w:r>
        <w:rPr>
          <w:rFonts w:hint="eastAsia" w:ascii="仿宋" w:hAnsi="仿宋" w:eastAsia="仿宋" w:cs="仿宋"/>
          <w:b/>
          <w:sz w:val="30"/>
          <w:szCs w:val="30"/>
        </w:rPr>
        <w:t>乙方：</w:t>
      </w:r>
    </w:p>
    <w:p w14:paraId="0E9E0959">
      <w:pPr>
        <w:spacing w:line="560" w:lineRule="exact"/>
        <w:ind w:firstLine="555"/>
        <w:rPr>
          <w:rFonts w:ascii="仿宋" w:hAnsi="仿宋" w:eastAsia="仿宋" w:cs="仿宋"/>
          <w:sz w:val="30"/>
          <w:szCs w:val="30"/>
        </w:rPr>
      </w:pPr>
      <w:r>
        <w:rPr>
          <w:rFonts w:ascii="仿宋" w:hAnsi="仿宋" w:eastAsia="仿宋" w:cs="仿宋"/>
          <w:sz w:val="30"/>
          <w:szCs w:val="30"/>
        </w:rPr>
        <w:t>为确保地下文化遗产安全，推动项目建设顺利进行，由乙方</w:t>
      </w:r>
      <w:r>
        <w:rPr>
          <w:rFonts w:hint="eastAsia" w:ascii="仿宋" w:hAnsi="仿宋" w:eastAsia="仿宋" w:cs="仿宋"/>
          <w:sz w:val="30"/>
          <w:szCs w:val="30"/>
        </w:rPr>
        <w:t>为</w:t>
      </w:r>
      <w:r>
        <w:rPr>
          <w:rFonts w:ascii="仿宋" w:hAnsi="仿宋" w:eastAsia="仿宋" w:cs="仿宋"/>
          <w:sz w:val="30"/>
          <w:szCs w:val="30"/>
        </w:rPr>
        <w:t>QJ4-3-91-1宗地考古发掘项目提供配合文物发掘劳务服务。甲、乙双方本着“既有利于工程建设，又利于文物保护”的原则，经协商，就</w:t>
      </w:r>
      <w:r>
        <w:rPr>
          <w:rFonts w:ascii="仿宋" w:hAnsi="仿宋" w:eastAsia="仿宋" w:cs="仿宋"/>
          <w:sz w:val="30"/>
          <w:szCs w:val="30"/>
          <w:u w:val="single"/>
        </w:rPr>
        <w:t>QJ4-3-91-1宗地配合考古发掘工程</w:t>
      </w:r>
      <w:r>
        <w:rPr>
          <w:rFonts w:hint="eastAsia" w:ascii="仿宋" w:hAnsi="仿宋" w:eastAsia="仿宋" w:cs="仿宋"/>
          <w:sz w:val="30"/>
          <w:szCs w:val="30"/>
        </w:rPr>
        <w:t>项目考古发掘劳务配合工作签订本协议。</w:t>
      </w:r>
    </w:p>
    <w:p w14:paraId="171C33A4">
      <w:pPr>
        <w:spacing w:line="560" w:lineRule="exact"/>
        <w:rPr>
          <w:rFonts w:ascii="仿宋" w:hAnsi="仿宋" w:eastAsia="仿宋" w:cs="仿宋"/>
          <w:b/>
          <w:sz w:val="30"/>
          <w:szCs w:val="30"/>
        </w:rPr>
      </w:pPr>
      <w:r>
        <w:rPr>
          <w:rFonts w:hint="eastAsia" w:ascii="仿宋" w:hAnsi="仿宋" w:eastAsia="仿宋" w:cs="仿宋"/>
          <w:b/>
          <w:sz w:val="30"/>
          <w:szCs w:val="30"/>
        </w:rPr>
        <w:t>一、协议依据：</w:t>
      </w:r>
    </w:p>
    <w:p w14:paraId="2E0C7513">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1、《中华人民共和国民法典》（中华人民共和国主席令〔十三届第四十五号令〕）2020年5月28日第十三届全国人民代表大会第三次会议通过，自2021年1月1日起施行。</w:t>
      </w:r>
    </w:p>
    <w:p w14:paraId="34EE046A">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2</w:t>
      </w:r>
      <w:r>
        <w:rPr>
          <w:rStyle w:val="12"/>
          <w:rFonts w:hint="eastAsia" w:ascii="仿宋" w:hAnsi="仿宋" w:eastAsia="仿宋" w:cs="仿宋"/>
          <w:iCs/>
          <w:sz w:val="30"/>
          <w:szCs w:val="30"/>
        </w:rPr>
        <w:t>、</w:t>
      </w:r>
      <w:r>
        <w:rPr>
          <w:rFonts w:hint="eastAsia" w:ascii="仿宋" w:hAnsi="仿宋" w:eastAsia="仿宋" w:cs="仿宋"/>
          <w:iCs/>
          <w:sz w:val="30"/>
          <w:szCs w:val="30"/>
        </w:rPr>
        <w:t>《中华人民共和国文物保护法》</w:t>
      </w:r>
      <w:r>
        <w:rPr>
          <w:rFonts w:ascii="仿宋" w:hAnsi="仿宋" w:eastAsia="仿宋" w:cs="仿宋"/>
          <w:iCs/>
          <w:sz w:val="30"/>
          <w:szCs w:val="30"/>
        </w:rPr>
        <w:t>(2024年修订)(2024年11月8日第十四届全国人民代表大会常务委员会第十二次会议第二次修订)</w:t>
      </w:r>
      <w:r>
        <w:rPr>
          <w:rStyle w:val="12"/>
          <w:rFonts w:ascii="仿宋" w:hAnsi="仿宋" w:eastAsia="仿宋" w:cs="仿宋"/>
          <w:iCs/>
          <w:sz w:val="30"/>
          <w:szCs w:val="30"/>
        </w:rPr>
        <w:t>。</w:t>
      </w:r>
    </w:p>
    <w:p w14:paraId="7CAA57F4">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3</w:t>
      </w:r>
      <w:r>
        <w:rPr>
          <w:rStyle w:val="12"/>
          <w:rFonts w:hint="eastAsia" w:ascii="仿宋" w:hAnsi="仿宋" w:eastAsia="仿宋" w:cs="仿宋"/>
          <w:iCs/>
          <w:sz w:val="30"/>
          <w:szCs w:val="30"/>
        </w:rPr>
        <w:t>、</w:t>
      </w:r>
      <w:r>
        <w:rPr>
          <w:rStyle w:val="12"/>
          <w:rFonts w:ascii="仿宋" w:hAnsi="仿宋" w:eastAsia="仿宋" w:cs="仿宋"/>
          <w:iCs/>
          <w:sz w:val="30"/>
          <w:szCs w:val="30"/>
        </w:rPr>
        <w:t>《考古调查、勘探、发掘经费预算定额管理办法》国家文物局〔90〕文物字第248号。</w:t>
      </w:r>
    </w:p>
    <w:p w14:paraId="2394987A">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4</w:t>
      </w:r>
      <w:r>
        <w:rPr>
          <w:rStyle w:val="12"/>
          <w:rFonts w:hint="eastAsia" w:ascii="仿宋" w:hAnsi="仿宋" w:eastAsia="仿宋" w:cs="仿宋"/>
          <w:iCs/>
          <w:sz w:val="30"/>
          <w:szCs w:val="30"/>
        </w:rPr>
        <w:t>、</w:t>
      </w:r>
      <w:r>
        <w:rPr>
          <w:rStyle w:val="12"/>
          <w:rFonts w:ascii="仿宋" w:hAnsi="仿宋" w:eastAsia="仿宋" w:cs="仿宋"/>
          <w:iCs/>
          <w:sz w:val="30"/>
          <w:szCs w:val="30"/>
        </w:rPr>
        <w:t>《关于加强基本建设工程中考古工作的指导意见》国家文物局文物保发〔2006〕42号。</w:t>
      </w:r>
    </w:p>
    <w:p w14:paraId="4D22E513">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5</w:t>
      </w:r>
      <w:r>
        <w:rPr>
          <w:rStyle w:val="12"/>
          <w:rFonts w:hint="eastAsia" w:ascii="仿宋" w:hAnsi="仿宋" w:eastAsia="仿宋" w:cs="仿宋"/>
          <w:iCs/>
          <w:sz w:val="30"/>
          <w:szCs w:val="30"/>
        </w:rPr>
        <w:t>、</w:t>
      </w:r>
      <w:r>
        <w:rPr>
          <w:rFonts w:hint="eastAsia" w:ascii="仿宋" w:hAnsi="仿宋" w:eastAsia="仿宋" w:cs="仿宋"/>
          <w:iCs/>
          <w:sz w:val="30"/>
          <w:szCs w:val="30"/>
        </w:rPr>
        <w:t>《陕西省文物保护条例》</w:t>
      </w:r>
      <w:r>
        <w:rPr>
          <w:rFonts w:ascii="仿宋" w:hAnsi="仿宋" w:eastAsia="仿宋" w:cs="仿宋"/>
          <w:iCs/>
          <w:sz w:val="30"/>
          <w:szCs w:val="30"/>
        </w:rPr>
        <w:t>(2019修正)(根据2019年7月31日陕西省第十三届人民代表大会常务委员会第十二次会议第五次修正)</w:t>
      </w:r>
      <w:r>
        <w:rPr>
          <w:rStyle w:val="12"/>
          <w:rFonts w:ascii="仿宋" w:hAnsi="仿宋" w:eastAsia="仿宋" w:cs="仿宋"/>
          <w:iCs/>
          <w:sz w:val="30"/>
          <w:szCs w:val="30"/>
        </w:rPr>
        <w:t>。</w:t>
      </w:r>
    </w:p>
    <w:p w14:paraId="61F3D5AD">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6</w:t>
      </w:r>
      <w:r>
        <w:rPr>
          <w:rStyle w:val="12"/>
          <w:rFonts w:hint="eastAsia" w:ascii="仿宋" w:hAnsi="仿宋" w:eastAsia="仿宋" w:cs="仿宋"/>
          <w:iCs/>
          <w:sz w:val="30"/>
          <w:szCs w:val="30"/>
        </w:rPr>
        <w:t>、</w:t>
      </w:r>
      <w:r>
        <w:rPr>
          <w:rStyle w:val="12"/>
          <w:rFonts w:ascii="仿宋" w:hAnsi="仿宋" w:eastAsia="仿宋" w:cs="仿宋"/>
          <w:iCs/>
          <w:sz w:val="30"/>
          <w:szCs w:val="30"/>
        </w:rPr>
        <w:t>陕西省文物局《关于加强基本建设工程中考古工作的通知》陕文物发〔2014〕147号。</w:t>
      </w:r>
    </w:p>
    <w:p w14:paraId="55441685">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7、陕西省财政厅、陕西省文物局《关于加强建设项目考古收费管理工作的通知》陕财办税〔2021〕15号。</w:t>
      </w:r>
    </w:p>
    <w:p w14:paraId="3C825ED1">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8、《</w:t>
      </w:r>
      <w:r>
        <w:rPr>
          <w:rFonts w:hint="eastAsia" w:ascii="仿宋" w:hAnsi="仿宋" w:eastAsia="仿宋" w:cs="仿宋"/>
          <w:bCs/>
          <w:iCs/>
          <w:sz w:val="30"/>
          <w:szCs w:val="30"/>
        </w:rPr>
        <w:t>陕西省人力资源和社会保障厅关于调整最低工资标准的通知</w:t>
      </w:r>
      <w:r>
        <w:rPr>
          <w:rStyle w:val="12"/>
          <w:rFonts w:ascii="仿宋" w:hAnsi="仿宋" w:eastAsia="仿宋" w:cs="仿宋"/>
          <w:iCs/>
          <w:sz w:val="30"/>
          <w:szCs w:val="30"/>
        </w:rPr>
        <w:t>》陕人社发〔2023〕16号。</w:t>
      </w:r>
    </w:p>
    <w:p w14:paraId="7C1B426F">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9、</w:t>
      </w:r>
      <w:r>
        <w:rPr>
          <w:rFonts w:ascii="仿宋" w:hAnsi="仿宋" w:eastAsia="仿宋" w:cs="仿宋"/>
          <w:iCs/>
          <w:sz w:val="30"/>
          <w:szCs w:val="30"/>
        </w:rPr>
        <w:t>《QJ4-3-91地块考古勘探工作报告》陕古勘报[2023]454号</w:t>
      </w:r>
      <w:r>
        <w:rPr>
          <w:rFonts w:hint="eastAsia" w:ascii="仿宋" w:hAnsi="仿宋" w:eastAsia="仿宋" w:cs="仿宋"/>
          <w:iCs/>
          <w:sz w:val="30"/>
          <w:szCs w:val="30"/>
        </w:rPr>
        <w:t>、</w:t>
      </w:r>
      <w:r>
        <w:rPr>
          <w:rFonts w:ascii="仿宋" w:hAnsi="仿宋" w:eastAsia="仿宋" w:cs="仿宋"/>
          <w:iCs/>
          <w:sz w:val="30"/>
          <w:szCs w:val="30"/>
        </w:rPr>
        <w:t>《QJ4-3-91-1宗地考古勘探工作报告》陕古勘报[2025]314号</w:t>
      </w:r>
      <w:r>
        <w:rPr>
          <w:rFonts w:hint="eastAsia" w:ascii="仿宋" w:hAnsi="仿宋" w:eastAsia="仿宋" w:cs="仿宋"/>
          <w:iCs/>
          <w:sz w:val="30"/>
          <w:szCs w:val="30"/>
        </w:rPr>
        <w:t>。</w:t>
      </w:r>
    </w:p>
    <w:p w14:paraId="186401DE">
      <w:pPr>
        <w:spacing w:line="560" w:lineRule="exact"/>
        <w:textAlignment w:val="baseline"/>
        <w:rPr>
          <w:rFonts w:ascii="仿宋" w:hAnsi="仿宋" w:eastAsia="仿宋" w:cs="仿宋"/>
          <w:b/>
          <w:sz w:val="30"/>
          <w:szCs w:val="30"/>
        </w:rPr>
      </w:pPr>
      <w:r>
        <w:rPr>
          <w:rFonts w:hint="eastAsia" w:ascii="仿宋" w:hAnsi="仿宋" w:eastAsia="仿宋" w:cs="仿宋"/>
          <w:b/>
          <w:sz w:val="30"/>
          <w:szCs w:val="30"/>
        </w:rPr>
        <w:t>二、工作内容：</w:t>
      </w:r>
    </w:p>
    <w:p w14:paraId="359D30EA">
      <w:pPr>
        <w:spacing w:line="560" w:lineRule="exact"/>
        <w:ind w:firstLine="600" w:firstLineChars="200"/>
        <w:textAlignment w:val="baseline"/>
        <w:rPr>
          <w:rFonts w:ascii="仿宋" w:hAnsi="仿宋" w:eastAsia="仿宋" w:cs="仿宋"/>
          <w:iCs/>
          <w:sz w:val="30"/>
          <w:szCs w:val="30"/>
          <w:u w:val="single"/>
        </w:rPr>
      </w:pPr>
      <w:r>
        <w:rPr>
          <w:rStyle w:val="12"/>
          <w:rFonts w:ascii="仿宋" w:hAnsi="仿宋" w:eastAsia="仿宋" w:cs="仿宋"/>
          <w:iCs/>
          <w:sz w:val="30"/>
          <w:szCs w:val="30"/>
        </w:rPr>
        <w:t>1、项目名称：</w:t>
      </w:r>
      <w:r>
        <w:rPr>
          <w:rFonts w:ascii="仿宋" w:hAnsi="仿宋" w:eastAsia="仿宋" w:cs="仿宋"/>
          <w:iCs/>
          <w:sz w:val="30"/>
          <w:szCs w:val="30"/>
          <w:u w:val="single"/>
        </w:rPr>
        <w:t>QJ4-3-91-1宗地配合考古发掘工程</w:t>
      </w:r>
    </w:p>
    <w:p w14:paraId="65DBE7F8">
      <w:pPr>
        <w:spacing w:line="560" w:lineRule="exact"/>
        <w:ind w:firstLine="600" w:firstLineChars="200"/>
        <w:textAlignment w:val="baseline"/>
        <w:rPr>
          <w:rFonts w:ascii="仿宋" w:hAnsi="仿宋" w:eastAsia="仿宋" w:cs="仿宋"/>
          <w:sz w:val="30"/>
          <w:szCs w:val="30"/>
        </w:rPr>
      </w:pPr>
      <w:r>
        <w:rPr>
          <w:rFonts w:ascii="仿宋" w:hAnsi="仿宋" w:eastAsia="仿宋" w:cs="仿宋"/>
          <w:iCs/>
          <w:sz w:val="30"/>
          <w:szCs w:val="30"/>
        </w:rPr>
        <w:t>2、</w:t>
      </w:r>
      <w:r>
        <w:rPr>
          <w:rFonts w:hint="eastAsia" w:ascii="仿宋" w:hAnsi="仿宋" w:eastAsia="仿宋" w:cs="仿宋"/>
          <w:sz w:val="30"/>
          <w:szCs w:val="30"/>
        </w:rPr>
        <w:t>项目位置及范围：</w:t>
      </w:r>
      <w:r>
        <w:rPr>
          <w:rFonts w:ascii="仿宋" w:hAnsi="仿宋" w:eastAsia="仿宋" w:cs="仿宋"/>
          <w:sz w:val="30"/>
          <w:szCs w:val="30"/>
        </w:rPr>
        <w:t>QJ4-3-91-1宗地位于陕西省西安市曲江新区花街东路以东，共建一路以南，汉口街以西，共建三路以北区域。占地约25661.42平方米（折合38.492亩）。</w:t>
      </w:r>
    </w:p>
    <w:p w14:paraId="6F66D447">
      <w:pPr>
        <w:spacing w:line="560" w:lineRule="exact"/>
        <w:ind w:firstLine="600" w:firstLineChars="200"/>
        <w:textAlignment w:val="baseline"/>
        <w:rPr>
          <w:rFonts w:ascii="仿宋" w:hAnsi="仿宋" w:eastAsia="仿宋" w:cs="仿宋"/>
          <w:iCs/>
          <w:sz w:val="30"/>
          <w:szCs w:val="30"/>
        </w:rPr>
      </w:pPr>
      <w:r>
        <w:rPr>
          <w:rFonts w:ascii="仿宋" w:hAnsi="仿宋" w:eastAsia="仿宋" w:cs="仿宋"/>
          <w:iCs/>
          <w:sz w:val="30"/>
          <w:szCs w:val="30"/>
        </w:rPr>
        <w:t>3、工作内容：乙方</w:t>
      </w:r>
      <w:r>
        <w:rPr>
          <w:rFonts w:ascii="仿宋" w:hAnsi="仿宋" w:eastAsia="仿宋" w:cs="仿宋"/>
          <w:iCs/>
          <w:sz w:val="30"/>
          <w:szCs w:val="30"/>
        </w:rPr>
        <w:t>负责</w:t>
      </w:r>
      <w:r>
        <w:rPr>
          <w:rFonts w:ascii="仿宋" w:hAnsi="仿宋" w:eastAsia="仿宋" w:cs="仿宋"/>
          <w:iCs/>
          <w:sz w:val="30"/>
          <w:szCs w:val="30"/>
        </w:rPr>
        <w:t>配合考古发掘单位对</w:t>
      </w:r>
      <w:r>
        <w:rPr>
          <w:rFonts w:hint="eastAsia" w:ascii="仿宋" w:hAnsi="仿宋" w:eastAsia="仿宋" w:cs="仿宋"/>
          <w:iCs/>
          <w:sz w:val="30"/>
          <w:szCs w:val="30"/>
        </w:rPr>
        <w:t>《QJ4-3-91地块考古勘探工作报告》（陕古勘报[2023]454号）、</w:t>
      </w:r>
      <w:r>
        <w:rPr>
          <w:rFonts w:ascii="仿宋" w:hAnsi="仿宋" w:eastAsia="仿宋" w:cs="仿宋"/>
          <w:iCs/>
          <w:sz w:val="30"/>
          <w:szCs w:val="30"/>
        </w:rPr>
        <w:t>《QJ4-3-91-1宗地考古勘探工作报告》（陕古勘报[2025]314号）</w:t>
      </w:r>
      <w:r>
        <w:rPr>
          <w:rFonts w:hint="eastAsia" w:ascii="仿宋" w:hAnsi="仿宋" w:eastAsia="仿宋" w:cs="仿宋"/>
          <w:iCs/>
          <w:sz w:val="30"/>
          <w:szCs w:val="30"/>
        </w:rPr>
        <w:t>载明的古代墓葬27座、灰坑1处、井2眼、地道1处等古代遗存</w:t>
      </w:r>
      <w:r>
        <w:rPr>
          <w:rFonts w:ascii="仿宋" w:hAnsi="仿宋" w:eastAsia="仿宋" w:cs="仿宋"/>
          <w:iCs/>
          <w:sz w:val="30"/>
          <w:szCs w:val="30"/>
        </w:rPr>
        <w:t>完成考古发掘，</w:t>
      </w:r>
      <w:r>
        <w:rPr>
          <w:rFonts w:hint="eastAsia" w:ascii="仿宋" w:hAnsi="仿宋" w:eastAsia="仿宋" w:cs="仿宋"/>
          <w:iCs/>
          <w:sz w:val="30"/>
          <w:szCs w:val="30"/>
        </w:rPr>
        <w:t>包含但不限于</w:t>
      </w:r>
      <w:r>
        <w:rPr>
          <w:rFonts w:ascii="仿宋" w:hAnsi="仿宋" w:eastAsia="仿宋" w:cs="仿宋"/>
          <w:iCs/>
          <w:sz w:val="30"/>
          <w:szCs w:val="30"/>
        </w:rPr>
        <w:t>按考古发掘单位要求提供</w:t>
      </w:r>
      <w:r>
        <w:rPr>
          <w:rFonts w:hint="eastAsia" w:ascii="仿宋" w:hAnsi="仿宋" w:eastAsia="仿宋" w:cs="仿宋"/>
          <w:iCs/>
          <w:sz w:val="30"/>
          <w:szCs w:val="30"/>
        </w:rPr>
        <w:t>文物发掘土方、安保及支护加固</w:t>
      </w:r>
      <w:r>
        <w:rPr>
          <w:rFonts w:hint="eastAsia" w:ascii="仿宋" w:hAnsi="仿宋" w:eastAsia="仿宋" w:cs="仿宋"/>
          <w:sz w:val="30"/>
          <w:szCs w:val="30"/>
        </w:rPr>
        <w:t>工作所需的施工人员、工具设备、临时防护、交通费、协调费等内容</w:t>
      </w:r>
      <w:r>
        <w:rPr>
          <w:rFonts w:hint="eastAsia" w:ascii="仿宋" w:hAnsi="仿宋" w:eastAsia="仿宋" w:cs="仿宋"/>
          <w:iCs/>
          <w:sz w:val="30"/>
          <w:szCs w:val="30"/>
        </w:rPr>
        <w:t>，并协助考古发掘单位完成《</w:t>
      </w:r>
      <w:r>
        <w:rPr>
          <w:rFonts w:ascii="仿宋" w:hAnsi="仿宋" w:eastAsia="仿宋" w:cs="仿宋"/>
          <w:iCs/>
          <w:sz w:val="30"/>
          <w:szCs w:val="30"/>
        </w:rPr>
        <w:t>QJ4-3-91-1宗地考古发掘工作报告》编制工作。</w:t>
      </w:r>
    </w:p>
    <w:p w14:paraId="65345C5E">
      <w:pPr>
        <w:spacing w:line="560" w:lineRule="exact"/>
        <w:ind w:firstLine="600" w:firstLineChars="200"/>
        <w:textAlignment w:val="baseline"/>
        <w:rPr>
          <w:rFonts w:ascii="仿宋" w:hAnsi="仿宋" w:eastAsia="仿宋" w:cs="仿宋"/>
          <w:iCs/>
          <w:sz w:val="30"/>
          <w:szCs w:val="30"/>
        </w:rPr>
      </w:pPr>
      <w:r>
        <w:rPr>
          <w:rFonts w:ascii="仿宋" w:hAnsi="仿宋" w:eastAsia="仿宋" w:cs="仿宋"/>
          <w:iCs/>
          <w:sz w:val="30"/>
          <w:szCs w:val="30"/>
        </w:rPr>
        <w:t>4、工作期限：暂定</w:t>
      </w:r>
      <w:r>
        <w:rPr>
          <w:rFonts w:ascii="仿宋" w:hAnsi="仿宋" w:eastAsia="仿宋" w:cs="仿宋"/>
          <w:iCs/>
          <w:sz w:val="30"/>
          <w:szCs w:val="30"/>
          <w:u w:val="single"/>
        </w:rPr>
        <w:t>150</w:t>
      </w:r>
      <w:r>
        <w:rPr>
          <w:rFonts w:hint="eastAsia" w:ascii="仿宋" w:hAnsi="仿宋" w:eastAsia="仿宋" w:cs="仿宋"/>
          <w:iCs/>
          <w:sz w:val="30"/>
          <w:szCs w:val="30"/>
          <w:lang w:val="en-US" w:eastAsia="zh-CN"/>
        </w:rPr>
        <w:t>工作日</w:t>
      </w:r>
      <w:r>
        <w:rPr>
          <w:rFonts w:hint="eastAsia" w:ascii="仿宋" w:hAnsi="仿宋" w:eastAsia="仿宋" w:cs="仿宋"/>
          <w:iCs/>
          <w:sz w:val="30"/>
          <w:szCs w:val="30"/>
        </w:rPr>
        <w:t>，以甲方与考古发掘单位签订的考古发掘协议工期为依据，如遇雨雪天气及其他不可抗拒因素或重大考古发现，工期顺延。</w:t>
      </w:r>
    </w:p>
    <w:p w14:paraId="322712DC">
      <w:pPr>
        <w:autoSpaceDE/>
        <w:autoSpaceDN/>
        <w:adjustRightInd w:val="0"/>
        <w:spacing w:line="560" w:lineRule="exact"/>
        <w:ind w:right="326"/>
        <w:rPr>
          <w:rFonts w:ascii="仿宋" w:hAnsi="仿宋" w:eastAsia="仿宋" w:cs="仿宋"/>
          <w:b/>
          <w:sz w:val="30"/>
          <w:szCs w:val="30"/>
        </w:rPr>
      </w:pPr>
      <w:r>
        <w:rPr>
          <w:rFonts w:hint="eastAsia" w:ascii="仿宋" w:hAnsi="仿宋" w:eastAsia="仿宋" w:cs="仿宋"/>
          <w:b/>
          <w:iCs/>
          <w:sz w:val="30"/>
          <w:szCs w:val="30"/>
        </w:rPr>
        <w:t>三、</w:t>
      </w:r>
      <w:r>
        <w:rPr>
          <w:rFonts w:hint="eastAsia" w:ascii="仿宋" w:hAnsi="仿宋" w:eastAsia="仿宋" w:cs="仿宋"/>
          <w:b/>
          <w:sz w:val="30"/>
          <w:szCs w:val="30"/>
        </w:rPr>
        <w:t>甲方</w:t>
      </w:r>
      <w:r>
        <w:rPr>
          <w:rFonts w:hint="eastAsia" w:ascii="仿宋" w:hAnsi="仿宋" w:eastAsia="仿宋" w:cs="仿宋"/>
          <w:b/>
          <w:bCs/>
          <w:sz w:val="30"/>
          <w:szCs w:val="30"/>
        </w:rPr>
        <w:t>权利与义务</w:t>
      </w:r>
      <w:r>
        <w:rPr>
          <w:rFonts w:hint="eastAsia" w:ascii="仿宋" w:hAnsi="仿宋" w:eastAsia="仿宋" w:cs="仿宋"/>
          <w:b/>
          <w:sz w:val="30"/>
          <w:szCs w:val="30"/>
        </w:rPr>
        <w:t>：</w:t>
      </w:r>
    </w:p>
    <w:p w14:paraId="2B63ED3E">
      <w:pPr>
        <w:spacing w:line="560" w:lineRule="exact"/>
        <w:ind w:firstLine="600" w:firstLineChars="200"/>
        <w:textAlignment w:val="baseline"/>
        <w:rPr>
          <w:rStyle w:val="12"/>
          <w:rFonts w:ascii="仿宋" w:hAnsi="仿宋" w:eastAsia="仿宋" w:cs="仿宋"/>
          <w:iCs/>
          <w:sz w:val="30"/>
          <w:szCs w:val="30"/>
          <w:highlight w:val="green"/>
        </w:rPr>
      </w:pPr>
      <w:r>
        <w:rPr>
          <w:rStyle w:val="12"/>
          <w:rFonts w:ascii="仿宋" w:hAnsi="仿宋" w:eastAsia="仿宋" w:cs="仿宋"/>
          <w:iCs/>
          <w:sz w:val="30"/>
          <w:szCs w:val="30"/>
        </w:rPr>
        <w:t>1、按照有关规定、检查乙方工作进度。</w:t>
      </w:r>
    </w:p>
    <w:p w14:paraId="784B692C">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2、完成土地征用、使用的相关手续，青苗树木赔偿、拆除地上地下障碍物，负责与项目建设有关的当地政府、群众关系的协调，及时处理施工中一切干扰及影响施工正常进行的问题等，确保发掘工作不受外界干扰。</w:t>
      </w:r>
    </w:p>
    <w:p w14:paraId="692F4082">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3</w:t>
      </w:r>
      <w:r>
        <w:rPr>
          <w:rStyle w:val="12"/>
          <w:rFonts w:hint="eastAsia" w:ascii="仿宋" w:hAnsi="仿宋" w:eastAsia="仿宋" w:cs="仿宋"/>
          <w:iCs/>
          <w:sz w:val="30"/>
          <w:szCs w:val="30"/>
        </w:rPr>
        <w:t>、为乙方提供临时水、电等协调帮助。</w:t>
      </w:r>
    </w:p>
    <w:p w14:paraId="68F0A7E8">
      <w:pPr>
        <w:spacing w:line="560" w:lineRule="exact"/>
        <w:ind w:firstLine="600" w:firstLineChars="200"/>
        <w:textAlignment w:val="baseline"/>
        <w:rPr>
          <w:rFonts w:ascii="仿宋" w:hAnsi="仿宋" w:eastAsia="仿宋" w:cs="仿宋"/>
          <w:iCs/>
          <w:sz w:val="30"/>
          <w:szCs w:val="30"/>
        </w:rPr>
      </w:pPr>
      <w:r>
        <w:rPr>
          <w:rStyle w:val="12"/>
          <w:rFonts w:ascii="仿宋" w:hAnsi="仿宋" w:eastAsia="仿宋" w:cs="仿宋"/>
          <w:iCs/>
          <w:sz w:val="30"/>
          <w:szCs w:val="30"/>
        </w:rPr>
        <w:t>4</w:t>
      </w:r>
      <w:r>
        <w:rPr>
          <w:rStyle w:val="12"/>
          <w:rFonts w:hint="eastAsia" w:ascii="仿宋" w:hAnsi="仿宋" w:eastAsia="仿宋" w:cs="仿宋"/>
          <w:iCs/>
          <w:sz w:val="30"/>
          <w:szCs w:val="30"/>
        </w:rPr>
        <w:t>、文物发掘结束后发掘完成的坑洞由甲方进行回填。</w:t>
      </w:r>
    </w:p>
    <w:p w14:paraId="0379A7FC">
      <w:pPr>
        <w:autoSpaceDE/>
        <w:autoSpaceDN/>
        <w:adjustRightInd w:val="0"/>
        <w:spacing w:line="560" w:lineRule="exact"/>
        <w:ind w:right="326"/>
        <w:rPr>
          <w:rFonts w:ascii="仿宋" w:hAnsi="仿宋" w:eastAsia="仿宋" w:cs="仿宋"/>
          <w:b/>
          <w:sz w:val="30"/>
          <w:szCs w:val="30"/>
        </w:rPr>
      </w:pPr>
      <w:r>
        <w:rPr>
          <w:rFonts w:hint="eastAsia" w:ascii="仿宋" w:hAnsi="仿宋" w:eastAsia="仿宋" w:cs="仿宋"/>
          <w:b/>
          <w:iCs/>
          <w:sz w:val="30"/>
          <w:szCs w:val="30"/>
        </w:rPr>
        <w:t>四、</w:t>
      </w:r>
      <w:r>
        <w:rPr>
          <w:rFonts w:hint="eastAsia" w:ascii="仿宋" w:hAnsi="仿宋" w:eastAsia="仿宋" w:cs="仿宋"/>
          <w:b/>
          <w:sz w:val="30"/>
          <w:szCs w:val="30"/>
        </w:rPr>
        <w:t>乙方</w:t>
      </w:r>
      <w:r>
        <w:rPr>
          <w:rFonts w:hint="eastAsia" w:ascii="仿宋" w:hAnsi="仿宋" w:eastAsia="仿宋" w:cs="仿宋"/>
          <w:b/>
          <w:bCs/>
          <w:sz w:val="30"/>
          <w:szCs w:val="30"/>
        </w:rPr>
        <w:t>权利与义务</w:t>
      </w:r>
      <w:r>
        <w:rPr>
          <w:rFonts w:hint="eastAsia" w:ascii="仿宋" w:hAnsi="仿宋" w:eastAsia="仿宋" w:cs="仿宋"/>
          <w:b/>
          <w:sz w:val="30"/>
          <w:szCs w:val="30"/>
        </w:rPr>
        <w:t>：</w:t>
      </w:r>
    </w:p>
    <w:p w14:paraId="2E925198">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1、乙方负责考古发掘工作的具体实施，开挖、保护等。乙方需根据现场需要配备民工、技工和工具设备，以保证发掘工作按时按量完成，并派专人进行管理，对发掘中可能存在安全隐患的部位进行支护、加固，确保施工过程中的人身安全。</w:t>
      </w:r>
    </w:p>
    <w:p w14:paraId="3D0C1C4E">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2、负责发掘现场的安全保卫工作。派驻足够的安保人员每天昼夜巡逻值守。还需架设监控设施、安全警戒标识等，确保发掘现场的文物及人身安全。</w:t>
      </w:r>
      <w:r>
        <w:rPr>
          <w:rFonts w:hint="eastAsia" w:ascii="仿宋" w:hAnsi="仿宋" w:eastAsia="仿宋" w:cs="仿宋"/>
          <w:iCs/>
          <w:sz w:val="30"/>
          <w:szCs w:val="30"/>
        </w:rPr>
        <w:t>同时，按照行政管理单位要求做好项目范围内裸露黄土覆盖等工作。</w:t>
      </w:r>
    </w:p>
    <w:p w14:paraId="6F352ACD">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3、考古发掘前，乙方需对承担发掘工作的施工队人员进行文物法普及教育及安全知识培训。</w:t>
      </w:r>
    </w:p>
    <w:p w14:paraId="696310BC">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4、乙方对文物发掘现场安全负有全面责任，在施工过程中产生的安全事故由乙方负责，由此给甲方造成的一切损失由乙方承担。</w:t>
      </w:r>
    </w:p>
    <w:p w14:paraId="7F6CB567">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5、乙方必须按照《中华人民共和国文物保护法》、《中华人民共和国劳动法》等相关法律进行施工。</w:t>
      </w:r>
    </w:p>
    <w:p w14:paraId="0BF0A2F5">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6、发掘过程中，乙方应与甲方积极合作，合理安排，尽量缩短工期、降低成本，把对甲方基建工程的影响降低到最低限度。</w:t>
      </w:r>
    </w:p>
    <w:p w14:paraId="27E9AF89">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7、乙方须自备考古土方挖掘项目所需的器材设备。</w:t>
      </w:r>
    </w:p>
    <w:p w14:paraId="21215E75">
      <w:pPr>
        <w:spacing w:line="560" w:lineRule="exact"/>
        <w:ind w:firstLine="600" w:firstLineChars="200"/>
        <w:textAlignment w:val="baseline"/>
        <w:rPr>
          <w:rStyle w:val="12"/>
          <w:rFonts w:ascii="仿宋" w:hAnsi="仿宋" w:eastAsia="仿宋" w:cs="仿宋"/>
          <w:iCs/>
          <w:color w:val="FF0000"/>
          <w:sz w:val="30"/>
          <w:szCs w:val="30"/>
        </w:rPr>
      </w:pPr>
      <w:r>
        <w:rPr>
          <w:rStyle w:val="12"/>
          <w:rFonts w:ascii="仿宋" w:hAnsi="仿宋" w:eastAsia="仿宋" w:cs="仿宋"/>
          <w:iCs/>
          <w:sz w:val="30"/>
          <w:szCs w:val="30"/>
        </w:rPr>
        <w:t>8、按照协议工作期限，配合文物发掘保护服务单位完成考古土方发掘、验收及其他发掘配合任务</w:t>
      </w:r>
      <w:r>
        <w:rPr>
          <w:rStyle w:val="12"/>
          <w:rFonts w:hint="eastAsia" w:ascii="仿宋" w:hAnsi="仿宋" w:eastAsia="仿宋" w:cs="仿宋"/>
          <w:iCs/>
          <w:sz w:val="30"/>
          <w:szCs w:val="30"/>
        </w:rPr>
        <w:t>。</w:t>
      </w:r>
    </w:p>
    <w:p w14:paraId="61F34EED">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9、乙方须按甲方的时间要求完成考古发掘项目劳务服务工作，不得无故延长工作时限。</w:t>
      </w:r>
    </w:p>
    <w:p w14:paraId="238B79F8">
      <w:pPr>
        <w:spacing w:line="560" w:lineRule="exact"/>
        <w:ind w:firstLine="600" w:firstLineChars="200"/>
        <w:textAlignment w:val="baseline"/>
        <w:rPr>
          <w:rStyle w:val="12"/>
          <w:rFonts w:ascii="仿宋" w:hAnsi="仿宋" w:eastAsia="仿宋" w:cs="仿宋"/>
          <w:iCs/>
          <w:sz w:val="30"/>
          <w:szCs w:val="30"/>
        </w:rPr>
      </w:pPr>
      <w:r>
        <w:rPr>
          <w:rStyle w:val="12"/>
          <w:rFonts w:hint="eastAsia" w:ascii="仿宋" w:hAnsi="仿宋" w:eastAsia="仿宋" w:cs="仿宋"/>
          <w:iCs/>
          <w:sz w:val="30"/>
          <w:szCs w:val="30"/>
        </w:rPr>
        <w:t>10、乙方负责处理与所雇佣人员的劳务关系/劳动关系等。</w:t>
      </w:r>
    </w:p>
    <w:p w14:paraId="7345BCB9">
      <w:pPr>
        <w:spacing w:line="560" w:lineRule="exact"/>
        <w:textAlignment w:val="baseline"/>
        <w:rPr>
          <w:rFonts w:ascii="仿宋" w:hAnsi="仿宋" w:eastAsia="仿宋" w:cs="仿宋"/>
          <w:b/>
          <w:iCs/>
          <w:sz w:val="30"/>
          <w:szCs w:val="30"/>
        </w:rPr>
      </w:pPr>
      <w:r>
        <w:rPr>
          <w:rFonts w:hint="eastAsia" w:ascii="仿宋" w:hAnsi="仿宋" w:eastAsia="仿宋" w:cs="仿宋"/>
          <w:b/>
          <w:sz w:val="30"/>
          <w:szCs w:val="30"/>
        </w:rPr>
        <w:t>五、</w:t>
      </w:r>
      <w:r>
        <w:rPr>
          <w:rFonts w:hint="eastAsia" w:ascii="仿宋" w:hAnsi="仿宋" w:eastAsia="仿宋" w:cs="仿宋"/>
          <w:b/>
          <w:iCs/>
          <w:sz w:val="30"/>
          <w:szCs w:val="30"/>
        </w:rPr>
        <w:t>绩效评价</w:t>
      </w:r>
    </w:p>
    <w:p w14:paraId="07973F40">
      <w:pPr>
        <w:spacing w:line="560" w:lineRule="exact"/>
        <w:ind w:firstLine="600" w:firstLineChars="200"/>
        <w:textAlignment w:val="baseline"/>
        <w:rPr>
          <w:rFonts w:ascii="仿宋" w:hAnsi="仿宋" w:eastAsia="仿宋" w:cs="仿宋"/>
          <w:iCs/>
          <w:sz w:val="30"/>
          <w:szCs w:val="30"/>
          <w:u w:val="single"/>
        </w:rPr>
      </w:pPr>
      <w:r>
        <w:rPr>
          <w:rStyle w:val="12"/>
          <w:rFonts w:ascii="仿宋" w:hAnsi="仿宋" w:eastAsia="仿宋" w:cs="仿宋"/>
          <w:iCs/>
          <w:sz w:val="30"/>
          <w:szCs w:val="30"/>
        </w:rPr>
        <w:t>1、绩效验收：待整体工作完成并提交验收资料后进行本项目验收，由甲方组织成立验收小组，编制验收方案，根据实际工作完成情况出具绩效评价报告并予以公示。</w:t>
      </w:r>
    </w:p>
    <w:p w14:paraId="45D87FD4">
      <w:pPr>
        <w:spacing w:line="560" w:lineRule="exact"/>
        <w:ind w:firstLine="600" w:firstLineChars="200"/>
        <w:textAlignment w:val="baseline"/>
        <w:rPr>
          <w:rFonts w:ascii="仿宋" w:hAnsi="仿宋" w:eastAsia="仿宋" w:cs="仿宋"/>
          <w:iCs/>
          <w:sz w:val="30"/>
          <w:szCs w:val="30"/>
        </w:rPr>
      </w:pPr>
      <w:r>
        <w:rPr>
          <w:rFonts w:ascii="仿宋" w:hAnsi="仿宋" w:eastAsia="仿宋" w:cs="仿宋"/>
          <w:iCs/>
          <w:sz w:val="30"/>
          <w:szCs w:val="30"/>
        </w:rPr>
        <w:t>2、绩效评价：绩效评价分为四个等级，达到90分（含）以上为优，绩效评价达到80分（含）至90分为良；绩效评价达到60分（含）至80分为中；绩效评价60分以下为差。</w:t>
      </w:r>
    </w:p>
    <w:p w14:paraId="28B2894E">
      <w:pPr>
        <w:spacing w:line="560" w:lineRule="exact"/>
        <w:ind w:firstLine="600" w:firstLineChars="200"/>
        <w:textAlignment w:val="baseline"/>
        <w:rPr>
          <w:rFonts w:ascii="仿宋" w:hAnsi="仿宋" w:eastAsia="仿宋" w:cs="仿宋"/>
          <w:iCs/>
          <w:sz w:val="30"/>
          <w:szCs w:val="30"/>
        </w:rPr>
      </w:pPr>
      <w:r>
        <w:rPr>
          <w:rFonts w:ascii="仿宋" w:hAnsi="仿宋" w:eastAsia="仿宋" w:cs="仿宋"/>
          <w:iCs/>
          <w:sz w:val="30"/>
          <w:szCs w:val="30"/>
        </w:rPr>
        <w:t>3、评价结果：评价为优，全额支付审定后工作费用</w:t>
      </w:r>
      <w:r>
        <w:rPr>
          <w:rFonts w:hint="eastAsia" w:ascii="仿宋" w:hAnsi="仿宋" w:eastAsia="仿宋" w:cs="仿宋"/>
          <w:iCs/>
          <w:sz w:val="30"/>
          <w:szCs w:val="30"/>
        </w:rPr>
        <w:t>；评价为良，</w:t>
      </w:r>
      <w:r>
        <w:rPr>
          <w:rFonts w:ascii="仿宋" w:hAnsi="仿宋" w:eastAsia="仿宋" w:cs="仿宋"/>
          <w:iCs/>
          <w:sz w:val="30"/>
          <w:szCs w:val="30"/>
        </w:rPr>
        <w:t>支付审定后工作费用的90%；评价为中，支付审定后工作费用的80%，并按甲方要求，限时整改；评价为差，视为乙方违约，按违约责任相关条款执行。</w:t>
      </w:r>
    </w:p>
    <w:p w14:paraId="156B8652">
      <w:pPr>
        <w:spacing w:line="560" w:lineRule="exact"/>
        <w:textAlignment w:val="baseline"/>
        <w:rPr>
          <w:rFonts w:ascii="仿宋" w:hAnsi="仿宋" w:eastAsia="仿宋" w:cs="仿宋"/>
          <w:b/>
          <w:iCs/>
          <w:sz w:val="30"/>
          <w:szCs w:val="30"/>
        </w:rPr>
      </w:pPr>
      <w:r>
        <w:rPr>
          <w:rFonts w:hint="eastAsia" w:ascii="仿宋" w:hAnsi="仿宋" w:eastAsia="仿宋" w:cs="仿宋"/>
          <w:b/>
          <w:sz w:val="30"/>
          <w:szCs w:val="30"/>
        </w:rPr>
        <w:t>六、</w:t>
      </w:r>
      <w:r>
        <w:rPr>
          <w:rFonts w:hint="eastAsia" w:ascii="仿宋" w:hAnsi="仿宋" w:eastAsia="仿宋" w:cs="仿宋"/>
          <w:b/>
          <w:iCs/>
          <w:sz w:val="30"/>
          <w:szCs w:val="30"/>
        </w:rPr>
        <w:t>工作费用及付款方式：</w:t>
      </w:r>
    </w:p>
    <w:p w14:paraId="76D110CA">
      <w:pPr>
        <w:spacing w:line="560" w:lineRule="exact"/>
        <w:ind w:firstLine="600" w:firstLineChars="200"/>
        <w:textAlignment w:val="baseline"/>
        <w:rPr>
          <w:rFonts w:ascii="仿宋" w:hAnsi="仿宋" w:eastAsia="仿宋" w:cs="仿宋"/>
          <w:iCs/>
          <w:sz w:val="30"/>
          <w:szCs w:val="30"/>
        </w:rPr>
      </w:pPr>
      <w:r>
        <w:rPr>
          <w:rStyle w:val="12"/>
          <w:rFonts w:ascii="仿宋" w:hAnsi="仿宋" w:eastAsia="仿宋" w:cs="仿宋"/>
          <w:iCs/>
          <w:sz w:val="30"/>
          <w:szCs w:val="30"/>
        </w:rPr>
        <w:t>1、</w:t>
      </w:r>
      <w:r>
        <w:rPr>
          <w:rFonts w:hint="eastAsia" w:ascii="仿宋" w:hAnsi="仿宋" w:eastAsia="仿宋" w:cs="仿宋"/>
          <w:iCs/>
          <w:sz w:val="30"/>
          <w:szCs w:val="30"/>
        </w:rPr>
        <w:t>计算方式及标准：工作费用</w:t>
      </w:r>
      <w:r>
        <w:rPr>
          <w:rFonts w:ascii="仿宋" w:hAnsi="仿宋" w:eastAsia="仿宋" w:cs="仿宋"/>
          <w:iCs/>
          <w:sz w:val="30"/>
          <w:szCs w:val="30"/>
        </w:rPr>
        <w:t>=墓葬面积×深度系数×单价。其中，墓葬面积以考古勘探报告中数据为准，深度系数与发掘单价依据国家文物局《考古调查、勘探、发掘经费预算定额管理办法》（〔90〕文物字第248号）中有关考古发掘项目的计算方式计算，并结合陕西省人力资源和社会保障厅《关于调整最低工资标准的通知》（陕人社发〔2023〕16号）相关规定的取费标准计费。协议履行期间不因国家及地方政策性文件而调整单价。</w:t>
      </w:r>
    </w:p>
    <w:p w14:paraId="6E1A8ECA">
      <w:pPr>
        <w:spacing w:line="560" w:lineRule="exact"/>
        <w:ind w:left="298" w:leftChars="142" w:firstLine="300" w:firstLineChars="100"/>
        <w:textAlignment w:val="baseline"/>
        <w:rPr>
          <w:rFonts w:hint="eastAsia" w:ascii="仿宋" w:hAnsi="仿宋" w:eastAsia="仿宋" w:cs="仿宋"/>
          <w:iCs/>
          <w:sz w:val="30"/>
          <w:szCs w:val="30"/>
        </w:rPr>
      </w:pPr>
      <w:r>
        <w:rPr>
          <w:rStyle w:val="12"/>
          <w:rFonts w:ascii="仿宋" w:hAnsi="仿宋" w:eastAsia="仿宋" w:cs="仿宋"/>
          <w:iCs/>
          <w:sz w:val="30"/>
          <w:szCs w:val="30"/>
        </w:rPr>
        <w:t>2、</w:t>
      </w:r>
      <w:r>
        <w:rPr>
          <w:rFonts w:hint="eastAsia" w:ascii="仿宋" w:hAnsi="仿宋" w:eastAsia="仿宋" w:cs="仿宋"/>
          <w:iCs/>
          <w:sz w:val="30"/>
          <w:szCs w:val="30"/>
        </w:rPr>
        <w:t>合同价款：本协议暂定含税总价款为人民币</w:t>
      </w:r>
      <w:r>
        <w:rPr>
          <w:rFonts w:hint="eastAsia" w:ascii="仿宋" w:hAnsi="仿宋" w:eastAsia="仿宋" w:cs="仿宋"/>
          <w:iCs/>
          <w:sz w:val="30"/>
          <w:szCs w:val="30"/>
          <w:u w:val="single"/>
          <w:lang w:val="en-US" w:eastAsia="zh-CN"/>
        </w:rPr>
        <w:t xml:space="preserve">   </w:t>
      </w:r>
      <w:r>
        <w:rPr>
          <w:rFonts w:hint="eastAsia" w:ascii="仿宋" w:hAnsi="仿宋" w:eastAsia="仿宋" w:cs="仿宋"/>
          <w:iCs/>
          <w:sz w:val="30"/>
          <w:szCs w:val="30"/>
          <w:u w:val="single"/>
        </w:rPr>
        <w:t>（￥</w:t>
      </w:r>
      <w:r>
        <w:rPr>
          <w:rFonts w:hint="eastAsia" w:ascii="仿宋" w:hAnsi="仿宋" w:eastAsia="仿宋" w:cs="仿宋"/>
          <w:iCs/>
          <w:sz w:val="30"/>
          <w:szCs w:val="30"/>
          <w:u w:val="single"/>
          <w:lang w:val="en-US" w:eastAsia="zh-CN"/>
        </w:rPr>
        <w:t xml:space="preserve"> </w:t>
      </w:r>
      <w:r>
        <w:rPr>
          <w:rFonts w:ascii="仿宋" w:hAnsi="仿宋" w:eastAsia="仿宋" w:cs="仿宋"/>
          <w:iCs/>
          <w:sz w:val="30"/>
          <w:szCs w:val="30"/>
          <w:u w:val="single"/>
        </w:rPr>
        <w:t>元）</w:t>
      </w:r>
      <w:r>
        <w:rPr>
          <w:rFonts w:hint="eastAsia" w:ascii="仿宋" w:hAnsi="仿宋" w:eastAsia="仿宋" w:cs="仿宋"/>
          <w:iCs/>
          <w:sz w:val="30"/>
          <w:szCs w:val="30"/>
        </w:rPr>
        <w:t>。</w:t>
      </w:r>
    </w:p>
    <w:p w14:paraId="6661C24E">
      <w:pPr>
        <w:spacing w:line="560" w:lineRule="exact"/>
        <w:textAlignment w:val="baseline"/>
        <w:rPr>
          <w:rFonts w:ascii="仿宋" w:hAnsi="仿宋" w:eastAsia="仿宋" w:cs="仿宋"/>
          <w:iCs/>
          <w:sz w:val="30"/>
          <w:szCs w:val="30"/>
        </w:rPr>
      </w:pPr>
      <w:bookmarkStart w:id="0" w:name="_GoBack"/>
      <w:bookmarkEnd w:id="0"/>
      <w:r>
        <w:rPr>
          <w:rFonts w:hint="eastAsia" w:ascii="仿宋" w:hAnsi="仿宋" w:eastAsia="仿宋" w:cs="仿宋"/>
          <w:iCs/>
          <w:sz w:val="30"/>
          <w:szCs w:val="30"/>
        </w:rPr>
        <w:t>最终按照以甲方认可的实际工作项和工程量据实结算，</w:t>
      </w:r>
      <w:r>
        <w:rPr>
          <w:rFonts w:hint="eastAsia" w:ascii="仿宋" w:hAnsi="仿宋" w:eastAsia="仿宋" w:cs="仿宋"/>
          <w:iCs/>
          <w:sz w:val="30"/>
          <w:szCs w:val="30"/>
        </w:rPr>
        <w:t>但双方同意QJ4-3-91-1宗地配合考古发掘工程劳务配合服务费用不超过前述暂定价款。</w:t>
      </w:r>
    </w:p>
    <w:p w14:paraId="2DC4373D">
      <w:pPr>
        <w:spacing w:line="560" w:lineRule="exact"/>
        <w:ind w:firstLine="600" w:firstLineChars="200"/>
        <w:textAlignment w:val="baseline"/>
        <w:rPr>
          <w:rFonts w:ascii="仿宋" w:hAnsi="仿宋" w:eastAsia="仿宋" w:cs="仿宋"/>
          <w:iCs/>
          <w:sz w:val="30"/>
          <w:szCs w:val="30"/>
        </w:rPr>
      </w:pPr>
      <w:r>
        <w:rPr>
          <w:rFonts w:hint="eastAsia" w:ascii="仿宋" w:hAnsi="仿宋" w:eastAsia="仿宋" w:cs="仿宋"/>
          <w:iCs/>
          <w:sz w:val="30"/>
          <w:szCs w:val="30"/>
        </w:rPr>
        <w:t>上述费用</w:t>
      </w:r>
      <w:r>
        <w:rPr>
          <w:rFonts w:hint="eastAsia" w:ascii="仿宋" w:hAnsi="仿宋" w:eastAsia="仿宋" w:cs="仿宋"/>
          <w:iCs/>
          <w:sz w:val="30"/>
          <w:szCs w:val="30"/>
        </w:rPr>
        <w:t>为QJ4-3-91-1宗地</w:t>
      </w:r>
      <w:r>
        <w:rPr>
          <w:rFonts w:hint="eastAsia" w:ascii="仿宋" w:hAnsi="仿宋" w:eastAsia="仿宋" w:cs="仿宋"/>
          <w:iCs/>
          <w:sz w:val="30"/>
          <w:szCs w:val="30"/>
        </w:rPr>
        <w:t>考古发掘任务</w:t>
      </w:r>
      <w:r>
        <w:rPr>
          <w:rFonts w:hint="eastAsia" w:ascii="仿宋" w:hAnsi="仿宋" w:eastAsia="仿宋" w:cs="仿宋"/>
          <w:iCs/>
          <w:sz w:val="30"/>
          <w:szCs w:val="30"/>
        </w:rPr>
        <w:t>甲方</w:t>
      </w:r>
      <w:r>
        <w:rPr>
          <w:rFonts w:hint="eastAsia" w:ascii="仿宋" w:hAnsi="仿宋" w:eastAsia="仿宋" w:cs="仿宋"/>
          <w:iCs/>
          <w:sz w:val="30"/>
          <w:szCs w:val="30"/>
        </w:rPr>
        <w:t>需</w:t>
      </w:r>
      <w:r>
        <w:rPr>
          <w:rFonts w:hint="eastAsia" w:ascii="仿宋" w:hAnsi="仿宋" w:eastAsia="仿宋" w:cs="仿宋"/>
          <w:iCs/>
          <w:sz w:val="30"/>
          <w:szCs w:val="30"/>
        </w:rPr>
        <w:t>支付的全部</w:t>
      </w:r>
      <w:r>
        <w:rPr>
          <w:rFonts w:hint="eastAsia" w:ascii="仿宋" w:hAnsi="仿宋" w:eastAsia="仿宋" w:cs="仿宋"/>
          <w:iCs/>
          <w:sz w:val="30"/>
          <w:szCs w:val="30"/>
        </w:rPr>
        <w:t>劳务配合工作费用，</w:t>
      </w:r>
      <w:r>
        <w:rPr>
          <w:rFonts w:hint="eastAsia" w:ascii="仿宋" w:hAnsi="仿宋" w:eastAsia="仿宋" w:cs="仿宋"/>
          <w:iCs/>
          <w:sz w:val="30"/>
          <w:szCs w:val="30"/>
        </w:rPr>
        <w:t>包括但不限于</w:t>
      </w:r>
      <w:r>
        <w:rPr>
          <w:rFonts w:hint="eastAsia" w:ascii="仿宋" w:hAnsi="仿宋" w:eastAsia="仿宋" w:cs="仿宋"/>
          <w:iCs/>
          <w:sz w:val="30"/>
          <w:szCs w:val="30"/>
        </w:rPr>
        <w:t>人工费、设备机具使用费、安全保卫费、支护加固费、安全文明施工费、扬尘治理费（扬尘绿网覆盖不计次数，达到扬尘治理要求）、管理费、措施费、风险费、利润、税金及不可预见费等所有费用。</w:t>
      </w:r>
    </w:p>
    <w:p w14:paraId="5432E69D">
      <w:pPr>
        <w:spacing w:line="560" w:lineRule="exact"/>
        <w:ind w:firstLine="600" w:firstLineChars="200"/>
        <w:textAlignment w:val="baseline"/>
        <w:rPr>
          <w:rStyle w:val="12"/>
          <w:rFonts w:ascii="仿宋" w:hAnsi="仿宋" w:eastAsia="仿宋" w:cs="仿宋"/>
          <w:iCs/>
          <w:sz w:val="30"/>
          <w:szCs w:val="30"/>
        </w:rPr>
      </w:pPr>
      <w:r>
        <w:rPr>
          <w:rStyle w:val="12"/>
          <w:rFonts w:ascii="仿宋" w:hAnsi="仿宋" w:eastAsia="仿宋" w:cs="仿宋"/>
          <w:iCs/>
          <w:sz w:val="30"/>
          <w:szCs w:val="30"/>
        </w:rPr>
        <w:t>3、付款方式：</w:t>
      </w:r>
    </w:p>
    <w:p w14:paraId="1291ED3D">
      <w:pPr>
        <w:spacing w:line="360" w:lineRule="auto"/>
        <w:ind w:firstLine="600" w:firstLineChars="200"/>
        <w:textAlignment w:val="baseline"/>
        <w:rPr>
          <w:rFonts w:ascii="仿宋" w:hAnsi="仿宋" w:eastAsia="仿宋"/>
          <w:iCs/>
          <w:sz w:val="30"/>
          <w:szCs w:val="30"/>
        </w:rPr>
      </w:pPr>
      <w:r>
        <w:rPr>
          <w:rFonts w:hint="eastAsia" w:ascii="仿宋" w:hAnsi="仿宋" w:eastAsia="仿宋" w:cs="仿宋_GB2312"/>
          <w:sz w:val="30"/>
          <w:szCs w:val="30"/>
          <w:highlight w:val="none"/>
        </w:rPr>
        <w:t>甲方分三次以银行转账的方式支付费用。</w:t>
      </w:r>
      <w:r>
        <w:rPr>
          <w:rFonts w:hint="eastAsia" w:ascii="仿宋" w:hAnsi="仿宋" w:eastAsia="仿宋" w:cs="仿宋_GB2312"/>
          <w:sz w:val="30"/>
          <w:szCs w:val="30"/>
        </w:rPr>
        <w:t>乙方完成</w:t>
      </w:r>
      <w:r>
        <w:rPr>
          <w:rFonts w:ascii="仿宋" w:hAnsi="仿宋" w:eastAsia="仿宋"/>
          <w:iCs/>
          <w:sz w:val="30"/>
          <w:szCs w:val="30"/>
        </w:rPr>
        <w:t>服务总量</w:t>
      </w:r>
      <w:r>
        <w:rPr>
          <w:rFonts w:hint="eastAsia" w:ascii="仿宋" w:hAnsi="仿宋" w:eastAsia="仿宋" w:cs="仿宋_GB2312"/>
          <w:sz w:val="30"/>
          <w:szCs w:val="30"/>
        </w:rPr>
        <w:t>的50%，甲方支付协议暂定含税总价款的</w:t>
      </w:r>
      <w:r>
        <w:rPr>
          <w:rFonts w:hint="eastAsia" w:ascii="仿宋" w:hAnsi="仿宋" w:eastAsia="仿宋" w:cs="仿宋_GB2312"/>
          <w:sz w:val="30"/>
          <w:szCs w:val="30"/>
        </w:rPr>
        <w:t>40</w:t>
      </w:r>
      <w:r>
        <w:rPr>
          <w:rFonts w:hint="eastAsia" w:ascii="仿宋" w:hAnsi="仿宋" w:eastAsia="仿宋" w:cs="仿宋_GB2312"/>
          <w:sz w:val="30"/>
          <w:szCs w:val="30"/>
        </w:rPr>
        <w:t>%</w:t>
      </w:r>
      <w:r>
        <w:rPr>
          <w:rFonts w:hint="eastAsia" w:ascii="仿宋" w:hAnsi="仿宋" w:eastAsia="仿宋" w:cs="仿宋"/>
          <w:iCs/>
          <w:sz w:val="30"/>
          <w:szCs w:val="30"/>
        </w:rPr>
        <w:t>;</w:t>
      </w:r>
      <w:r>
        <w:rPr>
          <w:rFonts w:hint="eastAsia" w:ascii="仿宋" w:hAnsi="仿宋" w:eastAsia="仿宋" w:cs="仿宋_GB2312"/>
          <w:sz w:val="30"/>
          <w:szCs w:val="30"/>
        </w:rPr>
        <w:t>乙方</w:t>
      </w:r>
      <w:r>
        <w:rPr>
          <w:rFonts w:ascii="仿宋" w:hAnsi="仿宋" w:eastAsia="仿宋"/>
          <w:iCs/>
          <w:sz w:val="30"/>
          <w:szCs w:val="30"/>
        </w:rPr>
        <w:t>服务总量</w:t>
      </w:r>
      <w:r>
        <w:rPr>
          <w:rFonts w:ascii="仿宋" w:hAnsi="仿宋" w:eastAsia="仿宋" w:cs="仿宋"/>
          <w:iCs/>
          <w:sz w:val="30"/>
          <w:szCs w:val="30"/>
        </w:rPr>
        <w:t>全部完成</w:t>
      </w:r>
      <w:r>
        <w:rPr>
          <w:rFonts w:hint="eastAsia" w:ascii="仿宋" w:hAnsi="仿宋" w:eastAsia="仿宋" w:cs="仿宋"/>
          <w:iCs/>
          <w:sz w:val="30"/>
          <w:szCs w:val="30"/>
        </w:rPr>
        <w:t>且经甲方确认</w:t>
      </w:r>
      <w:r>
        <w:rPr>
          <w:rFonts w:hint="eastAsia" w:ascii="仿宋" w:hAnsi="仿宋" w:eastAsia="仿宋"/>
          <w:iCs/>
          <w:sz w:val="30"/>
          <w:szCs w:val="30"/>
        </w:rPr>
        <w:t>后，甲方支付至</w:t>
      </w:r>
      <w:r>
        <w:rPr>
          <w:rFonts w:hint="eastAsia" w:ascii="仿宋" w:hAnsi="仿宋" w:eastAsia="仿宋" w:cs="仿宋_GB2312"/>
          <w:sz w:val="30"/>
          <w:szCs w:val="30"/>
        </w:rPr>
        <w:t>协议暂定含税总价款</w:t>
      </w:r>
      <w:r>
        <w:rPr>
          <w:rFonts w:hint="eastAsia" w:ascii="仿宋" w:hAnsi="仿宋" w:eastAsia="仿宋"/>
          <w:iCs/>
          <w:sz w:val="30"/>
          <w:szCs w:val="30"/>
        </w:rPr>
        <w:t>的</w:t>
      </w:r>
      <w:r>
        <w:rPr>
          <w:rFonts w:ascii="仿宋" w:hAnsi="仿宋" w:eastAsia="仿宋"/>
          <w:iCs/>
          <w:sz w:val="30"/>
          <w:szCs w:val="30"/>
        </w:rPr>
        <w:t>80%</w:t>
      </w:r>
      <w:r>
        <w:rPr>
          <w:rFonts w:hint="eastAsia" w:ascii="仿宋" w:hAnsi="仿宋" w:eastAsia="仿宋" w:cs="仿宋"/>
          <w:iCs/>
          <w:sz w:val="30"/>
          <w:szCs w:val="30"/>
        </w:rPr>
        <w:t>；</w:t>
      </w:r>
      <w:r>
        <w:rPr>
          <w:rFonts w:hint="eastAsia" w:ascii="仿宋" w:hAnsi="仿宋" w:eastAsia="仿宋"/>
          <w:iCs/>
          <w:sz w:val="30"/>
          <w:szCs w:val="30"/>
        </w:rPr>
        <w:t>在甲方取得考古发掘工作报告并且完成结算和绩效评价后，按照评价结果对应等级办理费用确认和付款手续，并支付</w:t>
      </w:r>
      <w:r>
        <w:rPr>
          <w:rFonts w:hint="eastAsia" w:ascii="仿宋" w:hAnsi="仿宋" w:eastAsia="仿宋" w:cs="仿宋"/>
          <w:iCs/>
          <w:sz w:val="30"/>
          <w:szCs w:val="30"/>
        </w:rPr>
        <w:t>剩余费用</w:t>
      </w:r>
      <w:r>
        <w:rPr>
          <w:rStyle w:val="12"/>
          <w:rFonts w:hint="eastAsia" w:ascii="仿宋" w:hAnsi="仿宋" w:eastAsia="仿宋"/>
          <w:iCs/>
          <w:sz w:val="30"/>
          <w:szCs w:val="30"/>
        </w:rPr>
        <w:t>。甲方付款前，乙方应提供等额的增值税专用发票及收款收据等付款资料，否则甲方有权拒绝或者延迟付款且不视为违约。</w:t>
      </w:r>
    </w:p>
    <w:p w14:paraId="153F31C9">
      <w:pPr>
        <w:spacing w:line="560" w:lineRule="exact"/>
        <w:rPr>
          <w:rFonts w:ascii="仿宋" w:hAnsi="仿宋" w:eastAsia="仿宋" w:cs="仿宋"/>
          <w:b/>
          <w:bCs/>
          <w:sz w:val="30"/>
          <w:szCs w:val="30"/>
        </w:rPr>
      </w:pPr>
      <w:r>
        <w:rPr>
          <w:rFonts w:hint="eastAsia" w:ascii="仿宋" w:hAnsi="仿宋" w:eastAsia="仿宋" w:cs="仿宋"/>
          <w:b/>
          <w:bCs/>
          <w:color w:val="000000"/>
          <w:sz w:val="30"/>
          <w:szCs w:val="30"/>
        </w:rPr>
        <w:t>七、</w:t>
      </w:r>
      <w:r>
        <w:rPr>
          <w:rFonts w:hint="eastAsia" w:ascii="仿宋" w:hAnsi="仿宋" w:eastAsia="仿宋" w:cs="仿宋"/>
          <w:b/>
          <w:bCs/>
          <w:sz w:val="30"/>
          <w:szCs w:val="30"/>
        </w:rPr>
        <w:t>成果归属及保密条款</w:t>
      </w:r>
    </w:p>
    <w:p w14:paraId="36F319EE">
      <w:pPr>
        <w:spacing w:line="560" w:lineRule="exact"/>
        <w:ind w:firstLine="560"/>
        <w:rPr>
          <w:rFonts w:ascii="仿宋" w:hAnsi="仿宋" w:eastAsia="仿宋" w:cs="仿宋"/>
          <w:sz w:val="30"/>
          <w:szCs w:val="30"/>
        </w:rPr>
      </w:pPr>
      <w:r>
        <w:rPr>
          <w:rFonts w:ascii="仿宋" w:hAnsi="仿宋" w:eastAsia="仿宋" w:cs="仿宋"/>
          <w:sz w:val="30"/>
          <w:szCs w:val="30"/>
        </w:rPr>
        <w:t>1、因本合同项下产生的工作成果归属于甲方所有，未经甲方同意，乙方不得擅自许可或转让给第三方使用，违反本约定给甲方造成损失的，应承担由此造成的损失。</w:t>
      </w:r>
    </w:p>
    <w:p w14:paraId="412A54D2">
      <w:pPr>
        <w:spacing w:line="560" w:lineRule="exact"/>
        <w:ind w:firstLine="560"/>
        <w:rPr>
          <w:rFonts w:ascii="仿宋" w:hAnsi="仿宋" w:eastAsia="仿宋" w:cs="仿宋"/>
          <w:sz w:val="30"/>
          <w:szCs w:val="30"/>
        </w:rPr>
      </w:pPr>
      <w:r>
        <w:rPr>
          <w:rFonts w:ascii="仿宋" w:hAnsi="仿宋" w:eastAsia="仿宋" w:cs="仿宋"/>
          <w:sz w:val="30"/>
          <w:szCs w:val="30"/>
        </w:rPr>
        <w:t>2、因本合同所需甲方提供的有关资料和文件，及在本合同履行过程中知悉的甲方经营信息和技术信息，乙方有保密义务，不得向本合同以外的任何第三方泄露，如违反本约定，甲方有权提出索赔。</w:t>
      </w:r>
    </w:p>
    <w:p w14:paraId="57259B9D">
      <w:pPr>
        <w:spacing w:line="560" w:lineRule="exact"/>
        <w:textAlignment w:val="baseline"/>
        <w:rPr>
          <w:rFonts w:ascii="仿宋" w:hAnsi="仿宋" w:eastAsia="仿宋" w:cs="仿宋"/>
          <w:iCs/>
          <w:sz w:val="30"/>
          <w:szCs w:val="30"/>
        </w:rPr>
      </w:pPr>
      <w:r>
        <w:rPr>
          <w:rFonts w:hint="eastAsia" w:ascii="仿宋" w:hAnsi="仿宋" w:eastAsia="仿宋" w:cs="仿宋"/>
          <w:b/>
          <w:bCs/>
          <w:color w:val="000000"/>
          <w:sz w:val="30"/>
          <w:szCs w:val="30"/>
        </w:rPr>
        <w:t>八、违约责任</w:t>
      </w:r>
      <w:r>
        <w:rPr>
          <w:rFonts w:hint="eastAsia" w:ascii="仿宋" w:hAnsi="仿宋" w:eastAsia="仿宋" w:cs="仿宋"/>
          <w:b/>
          <w:sz w:val="30"/>
          <w:szCs w:val="30"/>
        </w:rPr>
        <w:t>：</w:t>
      </w:r>
    </w:p>
    <w:p w14:paraId="45ABF847">
      <w:pPr>
        <w:spacing w:line="560" w:lineRule="exact"/>
        <w:ind w:firstLine="560"/>
        <w:rPr>
          <w:rFonts w:ascii="仿宋" w:hAnsi="仿宋" w:eastAsia="仿宋" w:cs="仿宋"/>
          <w:sz w:val="30"/>
          <w:szCs w:val="30"/>
        </w:rPr>
      </w:pPr>
      <w:r>
        <w:rPr>
          <w:rFonts w:ascii="仿宋" w:hAnsi="仿宋" w:eastAsia="仿宋" w:cs="仿宋"/>
          <w:sz w:val="30"/>
          <w:szCs w:val="30"/>
        </w:rPr>
        <w:t>1、甲方违约责任</w:t>
      </w:r>
    </w:p>
    <w:p w14:paraId="2FDF48AA">
      <w:pPr>
        <w:spacing w:line="560" w:lineRule="exact"/>
        <w:ind w:firstLine="560"/>
        <w:rPr>
          <w:rFonts w:ascii="仿宋" w:hAnsi="仿宋" w:eastAsia="仿宋" w:cs="仿宋"/>
          <w:sz w:val="30"/>
          <w:szCs w:val="30"/>
        </w:rPr>
      </w:pPr>
      <w:r>
        <w:rPr>
          <w:rFonts w:ascii="仿宋" w:hAnsi="仿宋" w:eastAsia="仿宋" w:cs="仿宋"/>
          <w:sz w:val="30"/>
          <w:szCs w:val="30"/>
        </w:rPr>
        <w:t>1.1、未按合同约定支付费用，经乙方催告后30日内仍未支付的，</w:t>
      </w:r>
      <w:r>
        <w:rPr>
          <w:rFonts w:hint="eastAsia" w:ascii="仿宋" w:hAnsi="仿宋" w:eastAsia="仿宋" w:cs="仿宋"/>
          <w:sz w:val="30"/>
          <w:szCs w:val="30"/>
        </w:rPr>
        <w:t>以未付经费为基数按照一年期</w:t>
      </w:r>
      <w:r>
        <w:rPr>
          <w:rFonts w:ascii="仿宋" w:hAnsi="仿宋" w:eastAsia="仿宋" w:cs="仿宋"/>
          <w:sz w:val="30"/>
          <w:szCs w:val="30"/>
        </w:rPr>
        <w:t>LPR的标准向乙方支付违约金。</w:t>
      </w:r>
    </w:p>
    <w:p w14:paraId="4E7CAE91">
      <w:pPr>
        <w:spacing w:line="560" w:lineRule="exact"/>
        <w:ind w:firstLine="560"/>
        <w:rPr>
          <w:rFonts w:ascii="仿宋" w:hAnsi="仿宋" w:eastAsia="仿宋" w:cs="仿宋"/>
          <w:sz w:val="30"/>
          <w:szCs w:val="30"/>
        </w:rPr>
      </w:pPr>
      <w:r>
        <w:rPr>
          <w:rFonts w:ascii="仿宋" w:hAnsi="仿宋" w:eastAsia="仿宋" w:cs="仿宋"/>
          <w:sz w:val="30"/>
          <w:szCs w:val="30"/>
        </w:rPr>
        <w:t>1.2、</w:t>
      </w:r>
      <w:r>
        <w:rPr>
          <w:rFonts w:hint="eastAsia" w:ascii="仿宋" w:hAnsi="仿宋" w:eastAsia="仿宋" w:cs="仿宋"/>
          <w:sz w:val="30"/>
          <w:szCs w:val="30"/>
        </w:rPr>
        <w:t>甲方对提供资料的准确性、完整性负责，并承担因此产生的后果。</w:t>
      </w:r>
    </w:p>
    <w:p w14:paraId="1D17ACEF">
      <w:pPr>
        <w:spacing w:line="560" w:lineRule="exact"/>
        <w:ind w:firstLine="560"/>
        <w:rPr>
          <w:rFonts w:ascii="仿宋" w:hAnsi="仿宋" w:eastAsia="仿宋" w:cs="仿宋"/>
          <w:sz w:val="30"/>
          <w:szCs w:val="30"/>
        </w:rPr>
      </w:pPr>
      <w:r>
        <w:rPr>
          <w:rFonts w:ascii="仿宋" w:hAnsi="仿宋" w:eastAsia="仿宋" w:cs="仿宋"/>
          <w:sz w:val="30"/>
          <w:szCs w:val="30"/>
        </w:rPr>
        <w:t>1.3、非因乙方原因擅自终止合同，按照实际工程量确定结算工作费用。</w:t>
      </w:r>
    </w:p>
    <w:p w14:paraId="776A9321">
      <w:pPr>
        <w:spacing w:line="560" w:lineRule="exact"/>
        <w:ind w:firstLine="560"/>
        <w:rPr>
          <w:rFonts w:ascii="仿宋" w:hAnsi="仿宋" w:eastAsia="仿宋" w:cs="仿宋"/>
          <w:sz w:val="30"/>
          <w:szCs w:val="30"/>
        </w:rPr>
      </w:pPr>
      <w:r>
        <w:rPr>
          <w:rFonts w:ascii="仿宋" w:hAnsi="仿宋" w:eastAsia="仿宋" w:cs="仿宋"/>
          <w:sz w:val="30"/>
          <w:szCs w:val="30"/>
        </w:rPr>
        <w:t>2、乙方违约责任</w:t>
      </w:r>
    </w:p>
    <w:p w14:paraId="170573E6">
      <w:pPr>
        <w:spacing w:line="560" w:lineRule="exact"/>
        <w:ind w:firstLine="560"/>
        <w:rPr>
          <w:rFonts w:ascii="仿宋" w:hAnsi="仿宋" w:eastAsia="仿宋" w:cs="仿宋"/>
          <w:sz w:val="30"/>
          <w:szCs w:val="30"/>
        </w:rPr>
      </w:pPr>
      <w:r>
        <w:rPr>
          <w:rFonts w:ascii="仿宋" w:hAnsi="仿宋" w:eastAsia="仿宋" w:cs="仿宋"/>
          <w:sz w:val="30"/>
          <w:szCs w:val="30"/>
        </w:rPr>
        <w:t>2.1、</w:t>
      </w:r>
      <w:r>
        <w:rPr>
          <w:rFonts w:hint="eastAsia" w:ascii="仿宋" w:hAnsi="仿宋" w:eastAsia="仿宋" w:cs="仿宋"/>
          <w:sz w:val="30"/>
          <w:szCs w:val="30"/>
        </w:rPr>
        <w:t>乙方逾期未完成劳务配合工作，应按协议约定工作经费为基数按照一年期</w:t>
      </w:r>
      <w:r>
        <w:rPr>
          <w:rFonts w:ascii="仿宋" w:hAnsi="仿宋" w:eastAsia="仿宋" w:cs="仿宋"/>
          <w:sz w:val="30"/>
          <w:szCs w:val="30"/>
        </w:rPr>
        <w:t>LPR的标准向甲方支付违约金，同时乙方应继续履行。逾期超过30日未完成劳务配合工作的，甲方有权单方面解除合同，乙方还应返还甲方已经支付的工作费用，并承担合同总价款20%的违约金。</w:t>
      </w:r>
    </w:p>
    <w:p w14:paraId="6BBA3C3F">
      <w:pPr>
        <w:spacing w:line="560" w:lineRule="exact"/>
        <w:ind w:firstLine="560"/>
        <w:rPr>
          <w:rFonts w:ascii="仿宋" w:hAnsi="仿宋" w:eastAsia="仿宋" w:cs="仿宋"/>
          <w:sz w:val="30"/>
          <w:szCs w:val="30"/>
        </w:rPr>
      </w:pPr>
      <w:r>
        <w:rPr>
          <w:rFonts w:ascii="仿宋" w:hAnsi="仿宋" w:eastAsia="仿宋" w:cs="仿宋"/>
          <w:sz w:val="30"/>
          <w:szCs w:val="30"/>
        </w:rPr>
        <w:t>2.2、</w:t>
      </w:r>
      <w:r>
        <w:rPr>
          <w:rFonts w:hint="eastAsia" w:ascii="仿宋" w:hAnsi="仿宋" w:eastAsia="仿宋" w:cs="仿宋"/>
          <w:sz w:val="30"/>
          <w:szCs w:val="30"/>
        </w:rPr>
        <w:t>乙方未按合同约定标准开展工作的，甲方有权要求限期整改，并视情进行处罚。</w:t>
      </w:r>
    </w:p>
    <w:p w14:paraId="07A62A31">
      <w:pPr>
        <w:spacing w:line="560" w:lineRule="exact"/>
        <w:ind w:firstLine="560"/>
        <w:rPr>
          <w:rFonts w:ascii="仿宋" w:hAnsi="仿宋" w:eastAsia="仿宋" w:cs="仿宋"/>
          <w:sz w:val="30"/>
          <w:szCs w:val="30"/>
        </w:rPr>
      </w:pPr>
      <w:r>
        <w:rPr>
          <w:rFonts w:ascii="仿宋" w:hAnsi="仿宋" w:eastAsia="仿宋" w:cs="仿宋"/>
          <w:sz w:val="30"/>
          <w:szCs w:val="30"/>
        </w:rPr>
        <w:t>2.3、</w:t>
      </w:r>
      <w:r>
        <w:rPr>
          <w:rFonts w:hint="eastAsia" w:ascii="仿宋" w:hAnsi="仿宋" w:eastAsia="仿宋" w:cs="仿宋"/>
          <w:sz w:val="30"/>
          <w:szCs w:val="30"/>
        </w:rPr>
        <w:t>乙方违约擅自终止合同，应向甲方支付相当于合同总价款</w:t>
      </w:r>
      <w:r>
        <w:rPr>
          <w:rFonts w:ascii="仿宋" w:hAnsi="仿宋" w:eastAsia="仿宋" w:cs="仿宋"/>
          <w:sz w:val="30"/>
          <w:szCs w:val="30"/>
        </w:rPr>
        <w:t>20%的违约金，并退还甲方已经支付的工作费用。</w:t>
      </w:r>
    </w:p>
    <w:p w14:paraId="58975B9C">
      <w:pPr>
        <w:spacing w:line="560" w:lineRule="exact"/>
        <w:ind w:firstLine="560"/>
        <w:rPr>
          <w:rFonts w:ascii="仿宋" w:hAnsi="仿宋" w:eastAsia="仿宋" w:cs="仿宋"/>
          <w:sz w:val="30"/>
          <w:szCs w:val="30"/>
        </w:rPr>
      </w:pPr>
      <w:r>
        <w:rPr>
          <w:rFonts w:ascii="仿宋" w:hAnsi="仿宋" w:eastAsia="仿宋" w:cs="仿宋"/>
          <w:sz w:val="30"/>
          <w:szCs w:val="30"/>
        </w:rPr>
        <w:t>2.4、因乙方不遵守相关规定受到行政部门处罚的，乙方自行承担由此产生的费用。</w:t>
      </w:r>
    </w:p>
    <w:p w14:paraId="676E9A82">
      <w:pPr>
        <w:spacing w:line="560" w:lineRule="exact"/>
        <w:rPr>
          <w:rFonts w:ascii="仿宋" w:hAnsi="仿宋" w:eastAsia="仿宋" w:cs="仿宋"/>
          <w:sz w:val="30"/>
          <w:szCs w:val="30"/>
        </w:rPr>
      </w:pPr>
      <w:r>
        <w:rPr>
          <w:rFonts w:hint="eastAsia" w:ascii="仿宋" w:hAnsi="仿宋" w:eastAsia="仿宋" w:cs="仿宋"/>
          <w:b/>
          <w:sz w:val="30"/>
          <w:szCs w:val="30"/>
        </w:rPr>
        <w:t>九、</w:t>
      </w:r>
      <w:r>
        <w:rPr>
          <w:rFonts w:hint="eastAsia" w:ascii="仿宋" w:hAnsi="仿宋" w:eastAsia="仿宋" w:cs="仿宋"/>
          <w:b/>
          <w:bCs/>
          <w:sz w:val="30"/>
          <w:szCs w:val="30"/>
        </w:rPr>
        <w:t>其他</w:t>
      </w:r>
    </w:p>
    <w:p w14:paraId="6763D131">
      <w:pPr>
        <w:spacing w:line="560" w:lineRule="exact"/>
        <w:ind w:firstLine="560"/>
        <w:rPr>
          <w:rFonts w:ascii="仿宋" w:hAnsi="仿宋" w:eastAsia="仿宋" w:cs="仿宋"/>
          <w:sz w:val="30"/>
          <w:szCs w:val="30"/>
        </w:rPr>
      </w:pPr>
      <w:r>
        <w:rPr>
          <w:rFonts w:ascii="仿宋" w:hAnsi="仿宋" w:eastAsia="仿宋" w:cs="仿宋"/>
          <w:sz w:val="30"/>
          <w:szCs w:val="30"/>
        </w:rPr>
        <w:t>1、甲、乙双方应本着积极配合、相互协作、精心组织、保证质量、按期完成的原则开展工作，重大事项双方应共同协商解决。</w:t>
      </w:r>
    </w:p>
    <w:p w14:paraId="63AE2B4D">
      <w:pPr>
        <w:spacing w:line="560" w:lineRule="exact"/>
        <w:ind w:firstLine="560"/>
        <w:rPr>
          <w:rFonts w:ascii="仿宋" w:hAnsi="仿宋" w:eastAsia="仿宋" w:cs="仿宋"/>
          <w:sz w:val="30"/>
          <w:szCs w:val="30"/>
        </w:rPr>
      </w:pPr>
      <w:r>
        <w:rPr>
          <w:rFonts w:ascii="仿宋" w:hAnsi="仿宋" w:eastAsia="仿宋" w:cs="仿宋"/>
          <w:sz w:val="30"/>
          <w:szCs w:val="30"/>
        </w:rPr>
        <w:t>2、若乙方与该项目考古发掘单位发生争议，由双方自行协商解决，与甲方无关。若因此影响项目推进，甲方有权追究乙方责任。</w:t>
      </w:r>
    </w:p>
    <w:p w14:paraId="4F383194">
      <w:pPr>
        <w:spacing w:line="560" w:lineRule="exact"/>
        <w:ind w:firstLine="560"/>
        <w:rPr>
          <w:rFonts w:ascii="仿宋" w:hAnsi="仿宋" w:eastAsia="仿宋" w:cs="仿宋"/>
          <w:sz w:val="30"/>
          <w:szCs w:val="30"/>
        </w:rPr>
      </w:pPr>
      <w:r>
        <w:rPr>
          <w:rFonts w:ascii="仿宋" w:hAnsi="仿宋" w:eastAsia="仿宋" w:cs="仿宋"/>
          <w:sz w:val="30"/>
          <w:szCs w:val="30"/>
        </w:rPr>
        <w:t>3、当本协议履行发生争议时，双方应协商解决；协商未果，双方有权向项目所在地人民法院诉讼解决。</w:t>
      </w:r>
    </w:p>
    <w:p w14:paraId="67B6E355">
      <w:pPr>
        <w:spacing w:line="560" w:lineRule="exact"/>
        <w:ind w:firstLine="560"/>
        <w:rPr>
          <w:rFonts w:ascii="仿宋" w:hAnsi="仿宋" w:eastAsia="仿宋" w:cs="仿宋"/>
          <w:sz w:val="30"/>
          <w:szCs w:val="30"/>
        </w:rPr>
      </w:pPr>
      <w:r>
        <w:rPr>
          <w:rFonts w:ascii="仿宋" w:hAnsi="仿宋" w:eastAsia="仿宋" w:cs="仿宋"/>
          <w:sz w:val="30"/>
          <w:szCs w:val="30"/>
        </w:rPr>
        <w:t>4、本协议一式捌份，甲方持陆份，乙方持贰份，自甲乙双方签字盖章或盖章后生效，具有同等法律效力。双方履行完协议规定的义务后，协议终止。</w:t>
      </w:r>
    </w:p>
    <w:p w14:paraId="6071D097">
      <w:pPr>
        <w:autoSpaceDE/>
        <w:autoSpaceDN/>
        <w:adjustRightInd w:val="0"/>
        <w:spacing w:line="560" w:lineRule="exact"/>
        <w:ind w:right="326"/>
        <w:rPr>
          <w:rFonts w:ascii="仿宋" w:hAnsi="仿宋" w:eastAsia="仿宋" w:cs="仿宋"/>
          <w:kern w:val="0"/>
          <w:sz w:val="30"/>
          <w:szCs w:val="30"/>
        </w:rPr>
      </w:pPr>
      <w:r>
        <w:rPr>
          <w:rFonts w:ascii="仿宋" w:hAnsi="仿宋" w:eastAsia="仿宋" w:cs="仿宋"/>
          <w:sz w:val="30"/>
          <w:szCs w:val="30"/>
        </w:rPr>
        <w:t>(以下无正文)</w:t>
      </w:r>
    </w:p>
    <w:p w14:paraId="2D9221B5">
      <w:pPr>
        <w:pStyle w:val="4"/>
        <w:spacing w:line="560" w:lineRule="exact"/>
        <w:rPr>
          <w:rFonts w:ascii="仿宋" w:hAnsi="仿宋" w:eastAsia="仿宋" w:cs="仿宋"/>
          <w:kern w:val="0"/>
          <w:sz w:val="30"/>
          <w:szCs w:val="30"/>
        </w:rPr>
      </w:pPr>
    </w:p>
    <w:p w14:paraId="31B9388D">
      <w:pPr>
        <w:pStyle w:val="2"/>
        <w:tabs>
          <w:tab w:val="left" w:pos="5040"/>
        </w:tabs>
        <w:spacing w:line="560" w:lineRule="exact"/>
        <w:ind w:right="3285"/>
        <w:jc w:val="center"/>
        <w:rPr>
          <w:rFonts w:ascii="仿宋" w:hAnsi="仿宋" w:eastAsia="仿宋" w:cs="仿宋"/>
          <w:sz w:val="30"/>
          <w:szCs w:val="30"/>
        </w:rPr>
      </w:pPr>
    </w:p>
    <w:p w14:paraId="15FE3EDE">
      <w:pPr>
        <w:spacing w:line="560" w:lineRule="exact"/>
        <w:rPr>
          <w:rFonts w:ascii="仿宋" w:hAnsi="仿宋" w:eastAsia="仿宋" w:cs="仿宋"/>
          <w:sz w:val="30"/>
          <w:szCs w:val="30"/>
        </w:rPr>
      </w:pPr>
      <w:r>
        <w:rPr>
          <w:rFonts w:ascii="仿宋" w:hAnsi="仿宋" w:eastAsia="仿宋" w:cs="仿宋"/>
          <w:sz w:val="30"/>
          <w:szCs w:val="30"/>
        </w:rPr>
        <w:br w:type="page"/>
      </w:r>
    </w:p>
    <w:p w14:paraId="4CE972DA">
      <w:pPr>
        <w:pStyle w:val="2"/>
        <w:tabs>
          <w:tab w:val="left" w:pos="5040"/>
        </w:tabs>
        <w:spacing w:line="560" w:lineRule="exact"/>
        <w:ind w:right="3285"/>
        <w:jc w:val="center"/>
        <w:rPr>
          <w:rFonts w:ascii="仿宋" w:hAnsi="仿宋" w:eastAsia="仿宋" w:cs="仿宋"/>
          <w:sz w:val="30"/>
          <w:szCs w:val="30"/>
        </w:rPr>
      </w:pPr>
      <w:r>
        <w:rPr>
          <w:rFonts w:ascii="仿宋" w:hAnsi="仿宋" w:eastAsia="仿宋" w:cs="仿宋"/>
          <w:sz w:val="30"/>
          <w:szCs w:val="30"/>
        </w:rPr>
        <w:t xml:space="preserve">    甲方：</w:t>
      </w:r>
      <w:r>
        <w:rPr>
          <w:rFonts w:ascii="仿宋" w:hAnsi="仿宋" w:eastAsia="仿宋" w:cs="仿宋"/>
          <w:sz w:val="30"/>
          <w:szCs w:val="30"/>
        </w:rPr>
        <w:tab/>
      </w:r>
      <w:r>
        <w:rPr>
          <w:rFonts w:ascii="仿宋" w:hAnsi="仿宋" w:eastAsia="仿宋" w:cs="仿宋"/>
          <w:sz w:val="30"/>
          <w:szCs w:val="30"/>
        </w:rPr>
        <w:t>乙方：</w:t>
      </w:r>
    </w:p>
    <w:p w14:paraId="3FA3F788">
      <w:pPr>
        <w:pStyle w:val="2"/>
        <w:spacing w:before="10" w:line="560" w:lineRule="exact"/>
        <w:rPr>
          <w:rFonts w:ascii="仿宋" w:hAnsi="仿宋" w:eastAsia="仿宋" w:cs="仿宋"/>
          <w:sz w:val="30"/>
          <w:szCs w:val="30"/>
        </w:rPr>
      </w:pPr>
    </w:p>
    <w:p w14:paraId="2B8B09D8">
      <w:pPr>
        <w:pStyle w:val="2"/>
        <w:tabs>
          <w:tab w:val="left" w:pos="5039"/>
        </w:tabs>
        <w:spacing w:before="1" w:line="560" w:lineRule="exact"/>
        <w:ind w:left="600"/>
        <w:rPr>
          <w:rFonts w:ascii="仿宋" w:hAnsi="仿宋" w:eastAsia="仿宋" w:cs="仿宋"/>
          <w:sz w:val="30"/>
          <w:szCs w:val="30"/>
        </w:rPr>
      </w:pPr>
      <w:r>
        <w:rPr>
          <w:rFonts w:ascii="仿宋" w:hAnsi="仿宋" w:eastAsia="仿宋" w:cs="仿宋"/>
          <w:sz w:val="30"/>
          <w:szCs w:val="30"/>
        </w:rPr>
        <w:t>法定代表人：</w:t>
      </w:r>
      <w:r>
        <w:rPr>
          <w:rFonts w:ascii="仿宋" w:hAnsi="仿宋" w:eastAsia="仿宋" w:cs="仿宋"/>
          <w:sz w:val="30"/>
          <w:szCs w:val="30"/>
        </w:rPr>
        <w:tab/>
      </w:r>
      <w:r>
        <w:rPr>
          <w:rFonts w:ascii="仿宋" w:hAnsi="仿宋" w:eastAsia="仿宋" w:cs="仿宋"/>
          <w:sz w:val="30"/>
          <w:szCs w:val="30"/>
        </w:rPr>
        <w:t>法定代表人：</w:t>
      </w:r>
    </w:p>
    <w:p w14:paraId="5BB54867">
      <w:pPr>
        <w:pStyle w:val="2"/>
        <w:spacing w:before="8" w:line="560" w:lineRule="exact"/>
        <w:rPr>
          <w:rFonts w:ascii="仿宋" w:hAnsi="仿宋" w:eastAsia="仿宋" w:cs="仿宋"/>
          <w:sz w:val="30"/>
          <w:szCs w:val="30"/>
        </w:rPr>
      </w:pPr>
    </w:p>
    <w:p w14:paraId="5C76E2C7">
      <w:pPr>
        <w:pStyle w:val="2"/>
        <w:tabs>
          <w:tab w:val="left" w:pos="5039"/>
        </w:tabs>
        <w:spacing w:line="560" w:lineRule="exact"/>
        <w:ind w:left="600"/>
        <w:rPr>
          <w:rFonts w:ascii="仿宋" w:hAnsi="仿宋" w:eastAsia="仿宋" w:cs="仿宋"/>
          <w:sz w:val="30"/>
          <w:szCs w:val="30"/>
        </w:rPr>
      </w:pPr>
      <w:r>
        <w:rPr>
          <w:rFonts w:ascii="仿宋" w:hAnsi="仿宋" w:eastAsia="仿宋" w:cs="仿宋"/>
          <w:sz w:val="30"/>
          <w:szCs w:val="30"/>
        </w:rPr>
        <w:t>或委托代理人：</w:t>
      </w:r>
      <w:r>
        <w:rPr>
          <w:rFonts w:ascii="仿宋" w:hAnsi="仿宋" w:eastAsia="仿宋" w:cs="仿宋"/>
          <w:sz w:val="30"/>
          <w:szCs w:val="30"/>
        </w:rPr>
        <w:tab/>
      </w:r>
      <w:r>
        <w:rPr>
          <w:rFonts w:ascii="仿宋" w:hAnsi="仿宋" w:eastAsia="仿宋" w:cs="仿宋"/>
          <w:sz w:val="30"/>
          <w:szCs w:val="30"/>
        </w:rPr>
        <w:t>或委托代理人：</w:t>
      </w:r>
    </w:p>
    <w:p w14:paraId="4C2CA751">
      <w:pPr>
        <w:pStyle w:val="2"/>
        <w:spacing w:before="8" w:line="560" w:lineRule="exact"/>
        <w:rPr>
          <w:rFonts w:ascii="仿宋" w:hAnsi="仿宋" w:eastAsia="仿宋" w:cs="仿宋"/>
          <w:sz w:val="30"/>
          <w:szCs w:val="30"/>
        </w:rPr>
      </w:pPr>
    </w:p>
    <w:p w14:paraId="511610A1">
      <w:pPr>
        <w:pStyle w:val="2"/>
        <w:tabs>
          <w:tab w:val="left" w:pos="5039"/>
        </w:tabs>
        <w:spacing w:line="560" w:lineRule="exact"/>
        <w:ind w:left="600"/>
        <w:rPr>
          <w:rFonts w:ascii="仿宋" w:hAnsi="仿宋" w:eastAsia="仿宋" w:cs="仿宋"/>
          <w:sz w:val="30"/>
          <w:szCs w:val="30"/>
        </w:rPr>
      </w:pPr>
      <w:r>
        <w:rPr>
          <w:rFonts w:ascii="仿宋" w:hAnsi="仿宋" w:eastAsia="仿宋" w:cs="仿宋"/>
          <w:sz w:val="30"/>
          <w:szCs w:val="30"/>
        </w:rPr>
        <w:t>电话：</w:t>
      </w:r>
      <w:r>
        <w:rPr>
          <w:rFonts w:ascii="仿宋" w:hAnsi="仿宋" w:eastAsia="仿宋" w:cs="仿宋"/>
          <w:sz w:val="30"/>
          <w:szCs w:val="30"/>
        </w:rPr>
        <w:tab/>
      </w:r>
      <w:r>
        <w:rPr>
          <w:rFonts w:ascii="仿宋" w:hAnsi="仿宋" w:eastAsia="仿宋" w:cs="仿宋"/>
          <w:sz w:val="30"/>
          <w:szCs w:val="30"/>
        </w:rPr>
        <w:t>电话：</w:t>
      </w:r>
    </w:p>
    <w:p w14:paraId="30725E26">
      <w:pPr>
        <w:pStyle w:val="2"/>
        <w:spacing w:before="11" w:line="560" w:lineRule="exact"/>
        <w:rPr>
          <w:rFonts w:ascii="仿宋" w:hAnsi="仿宋" w:eastAsia="仿宋" w:cs="仿宋"/>
          <w:sz w:val="30"/>
          <w:szCs w:val="30"/>
        </w:rPr>
      </w:pPr>
    </w:p>
    <w:p w14:paraId="0FC26315">
      <w:pPr>
        <w:pStyle w:val="2"/>
        <w:tabs>
          <w:tab w:val="left" w:pos="5039"/>
        </w:tabs>
        <w:spacing w:line="560" w:lineRule="exact"/>
        <w:ind w:left="600"/>
        <w:rPr>
          <w:rFonts w:ascii="仿宋" w:hAnsi="仿宋" w:eastAsia="仿宋" w:cs="仿宋"/>
          <w:sz w:val="30"/>
          <w:szCs w:val="30"/>
        </w:rPr>
      </w:pPr>
      <w:r>
        <w:rPr>
          <w:rFonts w:ascii="仿宋" w:hAnsi="仿宋" w:eastAsia="仿宋" w:cs="仿宋"/>
          <w:sz w:val="30"/>
          <w:szCs w:val="30"/>
        </w:rPr>
        <w:t>传真：</w:t>
      </w:r>
      <w:r>
        <w:rPr>
          <w:rFonts w:ascii="仿宋" w:hAnsi="仿宋" w:eastAsia="仿宋" w:cs="仿宋"/>
          <w:sz w:val="30"/>
          <w:szCs w:val="30"/>
        </w:rPr>
        <w:tab/>
      </w:r>
      <w:r>
        <w:rPr>
          <w:rFonts w:ascii="仿宋" w:hAnsi="仿宋" w:eastAsia="仿宋" w:cs="仿宋"/>
          <w:sz w:val="30"/>
          <w:szCs w:val="30"/>
        </w:rPr>
        <w:t>传真：</w:t>
      </w:r>
    </w:p>
    <w:p w14:paraId="4BD0CFA3">
      <w:pPr>
        <w:pStyle w:val="2"/>
        <w:spacing w:before="8" w:line="560" w:lineRule="exact"/>
        <w:rPr>
          <w:rFonts w:ascii="仿宋" w:hAnsi="仿宋" w:eastAsia="仿宋" w:cs="仿宋"/>
          <w:sz w:val="30"/>
          <w:szCs w:val="30"/>
        </w:rPr>
      </w:pPr>
    </w:p>
    <w:p w14:paraId="7167E61D">
      <w:pPr>
        <w:pStyle w:val="2"/>
        <w:tabs>
          <w:tab w:val="left" w:pos="5039"/>
        </w:tabs>
        <w:spacing w:line="560" w:lineRule="exact"/>
        <w:ind w:left="600"/>
        <w:rPr>
          <w:rFonts w:ascii="仿宋" w:hAnsi="仿宋" w:eastAsia="仿宋" w:cs="仿宋"/>
          <w:sz w:val="30"/>
          <w:szCs w:val="30"/>
        </w:rPr>
      </w:pPr>
      <w:r>
        <w:rPr>
          <w:rFonts w:ascii="仿宋" w:hAnsi="仿宋" w:eastAsia="仿宋" w:cs="仿宋"/>
          <w:sz w:val="30"/>
          <w:szCs w:val="30"/>
        </w:rPr>
        <w:t>联系人：</w:t>
      </w:r>
      <w:r>
        <w:rPr>
          <w:rFonts w:ascii="仿宋" w:hAnsi="仿宋" w:eastAsia="仿宋" w:cs="仿宋"/>
          <w:sz w:val="30"/>
          <w:szCs w:val="30"/>
        </w:rPr>
        <w:tab/>
      </w:r>
      <w:r>
        <w:rPr>
          <w:rFonts w:ascii="仿宋" w:hAnsi="仿宋" w:eastAsia="仿宋" w:cs="仿宋"/>
          <w:sz w:val="30"/>
          <w:szCs w:val="30"/>
        </w:rPr>
        <w:t>联系人：</w:t>
      </w:r>
    </w:p>
    <w:p w14:paraId="291A804A">
      <w:pPr>
        <w:pStyle w:val="2"/>
        <w:spacing w:before="8" w:line="560" w:lineRule="exact"/>
        <w:rPr>
          <w:rFonts w:ascii="仿宋" w:hAnsi="仿宋" w:eastAsia="仿宋" w:cs="仿宋"/>
          <w:sz w:val="30"/>
          <w:szCs w:val="30"/>
        </w:rPr>
      </w:pPr>
    </w:p>
    <w:p w14:paraId="7CF64AC2">
      <w:pPr>
        <w:pStyle w:val="2"/>
        <w:tabs>
          <w:tab w:val="left" w:pos="5039"/>
        </w:tabs>
        <w:spacing w:line="560" w:lineRule="exact"/>
        <w:ind w:left="600"/>
        <w:rPr>
          <w:rFonts w:ascii="仿宋" w:hAnsi="仿宋" w:eastAsia="仿宋" w:cs="仿宋"/>
          <w:sz w:val="30"/>
          <w:szCs w:val="30"/>
        </w:rPr>
      </w:pPr>
      <w:r>
        <w:rPr>
          <w:rFonts w:ascii="仿宋" w:hAnsi="仿宋" w:eastAsia="仿宋" w:cs="仿宋"/>
          <w:sz w:val="30"/>
          <w:szCs w:val="30"/>
        </w:rPr>
        <w:t>开户银行：</w:t>
      </w:r>
      <w:r>
        <w:rPr>
          <w:rFonts w:ascii="仿宋" w:hAnsi="仿宋" w:eastAsia="仿宋" w:cs="仿宋"/>
          <w:sz w:val="30"/>
          <w:szCs w:val="30"/>
        </w:rPr>
        <w:tab/>
      </w:r>
      <w:r>
        <w:rPr>
          <w:rFonts w:ascii="仿宋" w:hAnsi="仿宋" w:eastAsia="仿宋" w:cs="仿宋"/>
          <w:sz w:val="30"/>
          <w:szCs w:val="30"/>
        </w:rPr>
        <w:t>开户银行：</w:t>
      </w:r>
    </w:p>
    <w:p w14:paraId="7B0A14BD">
      <w:pPr>
        <w:pStyle w:val="2"/>
        <w:spacing w:before="11" w:line="560" w:lineRule="exact"/>
        <w:rPr>
          <w:rFonts w:ascii="仿宋" w:hAnsi="仿宋" w:eastAsia="仿宋" w:cs="仿宋"/>
          <w:sz w:val="30"/>
          <w:szCs w:val="30"/>
        </w:rPr>
      </w:pPr>
    </w:p>
    <w:p w14:paraId="4EC998E2">
      <w:pPr>
        <w:pStyle w:val="2"/>
        <w:tabs>
          <w:tab w:val="left" w:pos="5039"/>
        </w:tabs>
        <w:spacing w:line="560" w:lineRule="exact"/>
        <w:ind w:left="600"/>
        <w:rPr>
          <w:rFonts w:ascii="仿宋" w:hAnsi="仿宋" w:eastAsia="仿宋" w:cs="仿宋"/>
          <w:sz w:val="30"/>
          <w:szCs w:val="30"/>
        </w:rPr>
      </w:pPr>
      <w:r>
        <w:rPr>
          <w:rFonts w:ascii="仿宋" w:hAnsi="仿宋" w:eastAsia="仿宋" w:cs="仿宋"/>
          <w:sz w:val="30"/>
          <w:szCs w:val="30"/>
        </w:rPr>
        <w:t>账户：</w:t>
      </w:r>
      <w:r>
        <w:rPr>
          <w:rFonts w:ascii="仿宋" w:hAnsi="仿宋" w:eastAsia="仿宋" w:cs="仿宋"/>
          <w:sz w:val="30"/>
          <w:szCs w:val="30"/>
        </w:rPr>
        <w:tab/>
      </w:r>
      <w:r>
        <w:rPr>
          <w:rFonts w:ascii="仿宋" w:hAnsi="仿宋" w:eastAsia="仿宋" w:cs="仿宋"/>
          <w:sz w:val="30"/>
          <w:szCs w:val="30"/>
        </w:rPr>
        <w:t>账户：</w:t>
      </w:r>
    </w:p>
    <w:p w14:paraId="071CC947">
      <w:pPr>
        <w:pStyle w:val="2"/>
        <w:spacing w:before="8" w:line="560" w:lineRule="exact"/>
        <w:rPr>
          <w:rFonts w:ascii="仿宋" w:hAnsi="仿宋" w:eastAsia="仿宋" w:cs="仿宋"/>
          <w:sz w:val="30"/>
          <w:szCs w:val="30"/>
        </w:rPr>
      </w:pPr>
    </w:p>
    <w:p w14:paraId="2FE8EEA7">
      <w:pPr>
        <w:pStyle w:val="2"/>
        <w:tabs>
          <w:tab w:val="left" w:pos="5039"/>
        </w:tabs>
        <w:spacing w:line="560" w:lineRule="exact"/>
        <w:ind w:left="600"/>
        <w:rPr>
          <w:rFonts w:ascii="仿宋" w:hAnsi="仿宋" w:eastAsia="仿宋" w:cs="仿宋"/>
          <w:sz w:val="30"/>
          <w:szCs w:val="30"/>
        </w:rPr>
      </w:pPr>
      <w:r>
        <w:rPr>
          <w:rFonts w:ascii="仿宋" w:hAnsi="仿宋" w:eastAsia="仿宋" w:cs="仿宋"/>
          <w:sz w:val="30"/>
          <w:szCs w:val="30"/>
        </w:rPr>
        <w:t>账号：</w:t>
      </w:r>
      <w:r>
        <w:rPr>
          <w:rFonts w:ascii="仿宋" w:hAnsi="仿宋" w:eastAsia="仿宋" w:cs="仿宋"/>
          <w:sz w:val="30"/>
          <w:szCs w:val="30"/>
        </w:rPr>
        <w:tab/>
      </w:r>
      <w:r>
        <w:rPr>
          <w:rFonts w:ascii="仿宋" w:hAnsi="仿宋" w:eastAsia="仿宋" w:cs="仿宋"/>
          <w:sz w:val="30"/>
          <w:szCs w:val="30"/>
        </w:rPr>
        <w:t>账号：</w:t>
      </w:r>
    </w:p>
    <w:p w14:paraId="4A2C1014">
      <w:pPr>
        <w:adjustRightInd w:val="0"/>
        <w:spacing w:line="560" w:lineRule="exact"/>
        <w:ind w:firstLine="2400" w:firstLineChars="800"/>
        <w:textAlignment w:val="baseline"/>
        <w:outlineLvl w:val="0"/>
        <w:rPr>
          <w:rFonts w:ascii="仿宋" w:hAnsi="仿宋" w:eastAsia="仿宋" w:cs="仿宋"/>
          <w:sz w:val="30"/>
          <w:szCs w:val="30"/>
        </w:rPr>
      </w:pPr>
    </w:p>
    <w:p w14:paraId="5244FE9F">
      <w:pPr>
        <w:pStyle w:val="11"/>
        <w:spacing w:line="560" w:lineRule="exact"/>
        <w:ind w:firstLine="600" w:firstLineChars="200"/>
        <w:rPr>
          <w:rFonts w:hint="default" w:ascii="仿宋" w:hAnsi="仿宋" w:eastAsia="仿宋" w:cs="仿宋"/>
          <w:sz w:val="30"/>
          <w:szCs w:val="30"/>
        </w:rPr>
      </w:pPr>
      <w:r>
        <w:rPr>
          <w:rFonts w:ascii="仿宋" w:hAnsi="仿宋" w:eastAsia="仿宋" w:cs="仿宋"/>
          <w:kern w:val="2"/>
          <w:sz w:val="30"/>
          <w:szCs w:val="30"/>
        </w:rPr>
        <w:t>日</w:t>
      </w:r>
      <w:r>
        <w:rPr>
          <w:rFonts w:hint="default" w:ascii="仿宋" w:hAnsi="仿宋" w:eastAsia="仿宋" w:cs="仿宋"/>
          <w:kern w:val="2"/>
          <w:sz w:val="30"/>
          <w:szCs w:val="30"/>
        </w:rPr>
        <w:t>期：</w:t>
      </w:r>
      <w:r>
        <w:rPr>
          <w:rFonts w:hint="default" w:ascii="仿宋" w:hAnsi="仿宋" w:eastAsia="仿宋" w:cs="仿宋"/>
          <w:kern w:val="2"/>
          <w:sz w:val="30"/>
          <w:szCs w:val="30"/>
        </w:rPr>
        <w:tab/>
      </w:r>
      <w:r>
        <w:rPr>
          <w:rFonts w:hint="default" w:ascii="仿宋" w:hAnsi="仿宋" w:eastAsia="仿宋" w:cs="仿宋"/>
          <w:kern w:val="2"/>
          <w:sz w:val="30"/>
          <w:szCs w:val="30"/>
        </w:rPr>
        <w:t>年月</w:t>
      </w:r>
      <w:r>
        <w:rPr>
          <w:rFonts w:hint="default" w:ascii="仿宋" w:hAnsi="仿宋" w:eastAsia="仿宋" w:cs="仿宋"/>
          <w:kern w:val="2"/>
          <w:sz w:val="30"/>
          <w:szCs w:val="30"/>
        </w:rPr>
        <w:tab/>
      </w:r>
      <w:r>
        <w:rPr>
          <w:rFonts w:hint="default" w:ascii="仿宋" w:hAnsi="仿宋" w:eastAsia="仿宋" w:cs="仿宋"/>
          <w:kern w:val="2"/>
          <w:sz w:val="30"/>
          <w:szCs w:val="30"/>
        </w:rPr>
        <w:t>日</w:t>
      </w:r>
      <w:r>
        <w:rPr>
          <w:rFonts w:hint="default" w:ascii="仿宋" w:hAnsi="仿宋" w:eastAsia="仿宋" w:cs="仿宋"/>
          <w:kern w:val="2"/>
          <w:sz w:val="30"/>
          <w:szCs w:val="30"/>
        </w:rPr>
        <w:tab/>
      </w:r>
      <w:r>
        <w:rPr>
          <w:rFonts w:hint="default" w:ascii="仿宋" w:hAnsi="仿宋" w:eastAsia="仿宋" w:cs="仿宋"/>
          <w:kern w:val="2"/>
          <w:sz w:val="30"/>
          <w:szCs w:val="30"/>
        </w:rPr>
        <w:t xml:space="preserve">               日期：</w:t>
      </w:r>
      <w:r>
        <w:rPr>
          <w:rFonts w:hint="default" w:ascii="仿宋" w:hAnsi="仿宋" w:eastAsia="仿宋" w:cs="仿宋"/>
          <w:kern w:val="2"/>
          <w:sz w:val="30"/>
          <w:szCs w:val="30"/>
        </w:rPr>
        <w:tab/>
      </w:r>
      <w:r>
        <w:rPr>
          <w:rFonts w:hint="default" w:ascii="仿宋" w:hAnsi="仿宋" w:eastAsia="仿宋" w:cs="仿宋"/>
          <w:kern w:val="2"/>
          <w:sz w:val="30"/>
          <w:szCs w:val="30"/>
        </w:rPr>
        <w:t>年月</w:t>
      </w:r>
      <w:r>
        <w:rPr>
          <w:rFonts w:hint="default" w:ascii="仿宋" w:hAnsi="仿宋" w:eastAsia="仿宋" w:cs="仿宋"/>
          <w:kern w:val="2"/>
          <w:sz w:val="30"/>
          <w:szCs w:val="30"/>
        </w:rPr>
        <w:tab/>
      </w:r>
      <w:r>
        <w:rPr>
          <w:rFonts w:hint="default" w:ascii="仿宋" w:hAnsi="仿宋" w:eastAsia="仿宋" w:cs="仿宋"/>
          <w:kern w:val="2"/>
          <w:sz w:val="30"/>
          <w:szCs w:val="30"/>
        </w:rPr>
        <w:t>日</w:t>
      </w:r>
    </w:p>
    <w:p w14:paraId="1035A77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方正小标宋简体">
    <w:altName w:val="方正舒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0BC92">
    <w:pPr>
      <w:pStyle w:val="4"/>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5315AD9E">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5F04AB"/>
    <w:rsid w:val="00036EA3"/>
    <w:rsid w:val="000C00D6"/>
    <w:rsid w:val="00153D27"/>
    <w:rsid w:val="00224B30"/>
    <w:rsid w:val="00237231"/>
    <w:rsid w:val="002C6C4C"/>
    <w:rsid w:val="0030729B"/>
    <w:rsid w:val="00311778"/>
    <w:rsid w:val="00351ADC"/>
    <w:rsid w:val="003E5820"/>
    <w:rsid w:val="00444AC2"/>
    <w:rsid w:val="004522EA"/>
    <w:rsid w:val="00464EEE"/>
    <w:rsid w:val="004919E9"/>
    <w:rsid w:val="004D1867"/>
    <w:rsid w:val="004E43AF"/>
    <w:rsid w:val="005206A6"/>
    <w:rsid w:val="0059602C"/>
    <w:rsid w:val="005E5921"/>
    <w:rsid w:val="005F04AB"/>
    <w:rsid w:val="007229C7"/>
    <w:rsid w:val="007A3340"/>
    <w:rsid w:val="007A59E6"/>
    <w:rsid w:val="00813051"/>
    <w:rsid w:val="00817E76"/>
    <w:rsid w:val="008550F0"/>
    <w:rsid w:val="0087136E"/>
    <w:rsid w:val="008A6F53"/>
    <w:rsid w:val="009B296A"/>
    <w:rsid w:val="00A252A9"/>
    <w:rsid w:val="00A272F1"/>
    <w:rsid w:val="00AB68FB"/>
    <w:rsid w:val="00AE1663"/>
    <w:rsid w:val="00B41E7A"/>
    <w:rsid w:val="00BE4426"/>
    <w:rsid w:val="00C5585A"/>
    <w:rsid w:val="00CC5CB3"/>
    <w:rsid w:val="00CD4E5E"/>
    <w:rsid w:val="00D55B67"/>
    <w:rsid w:val="00D56DED"/>
    <w:rsid w:val="00D91AC5"/>
    <w:rsid w:val="00E64666"/>
    <w:rsid w:val="00E808D0"/>
    <w:rsid w:val="00EB0035"/>
    <w:rsid w:val="00F97DF2"/>
    <w:rsid w:val="00FD2D01"/>
    <w:rsid w:val="00FF1D28"/>
    <w:rsid w:val="03A738E2"/>
    <w:rsid w:val="0FF829BF"/>
    <w:rsid w:val="16747E6A"/>
    <w:rsid w:val="1C061605"/>
    <w:rsid w:val="28127B58"/>
    <w:rsid w:val="3D276D03"/>
    <w:rsid w:val="5C896264"/>
    <w:rsid w:val="67E036EA"/>
    <w:rsid w:val="6D594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qFormat/>
    <w:uiPriority w:val="99"/>
    <w:pPr>
      <w:jc w:val="left"/>
    </w:pPr>
    <w:rPr>
      <w:rFonts w:ascii="Copperplate Gothic Bold" w:hAnsi="Copperplate Gothic Bold"/>
      <w:sz w:val="28"/>
    </w:rPr>
  </w:style>
  <w:style w:type="paragraph" w:styleId="3">
    <w:name w:val="Balloon Text"/>
    <w:basedOn w:val="1"/>
    <w:link w:val="13"/>
    <w:semiHidden/>
    <w:unhideWhenUsed/>
    <w:uiPriority w:val="99"/>
    <w:rPr>
      <w:sz w:val="18"/>
      <w:szCs w:val="18"/>
    </w:rPr>
  </w:style>
  <w:style w:type="paragraph" w:styleId="4">
    <w:name w:val="footer"/>
    <w:basedOn w:val="1"/>
    <w:link w:val="9"/>
    <w:unhideWhenUsed/>
    <w:qFormat/>
    <w:uiPriority w:val="0"/>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正文文本 Char"/>
    <w:basedOn w:val="7"/>
    <w:link w:val="2"/>
    <w:qFormat/>
    <w:uiPriority w:val="99"/>
    <w:rPr>
      <w:rFonts w:ascii="Copperplate Gothic Bold" w:hAnsi="Copperplate Gothic Bold"/>
      <w:sz w:val="28"/>
      <w:szCs w:val="24"/>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 w:type="character" w:customStyle="1" w:styleId="12">
    <w:name w:val="NormalCharacter"/>
    <w:semiHidden/>
    <w:qFormat/>
    <w:uiPriority w:val="0"/>
  </w:style>
  <w:style w:type="character" w:customStyle="1" w:styleId="13">
    <w:name w:val="批注框文本 Char"/>
    <w:basedOn w:val="7"/>
    <w:link w:val="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3584</Words>
  <Characters>3844</Characters>
  <Lines>28</Lines>
  <Paragraphs>7</Paragraphs>
  <TotalTime>12</TotalTime>
  <ScaleCrop>false</ScaleCrop>
  <LinksUpToDate>false</LinksUpToDate>
  <CharactersWithSpaces>3878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2025-09-16T02:55:00Z</dcterms:created>
  <dc:creator>lenovo</dc:creator>
  <cp:lastModifiedBy>蒜苗儿</cp:lastModifiedBy>
  <dcterms:modified xsi:type="dcterms:W3CDTF">2025-09-23T06:22:26Z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eyJoZGlkIjoiOTczODQzYTE3MmExMWY2Y2YxZjcxNmJkM2NhN2NmMjYiLCJ1c2VySWQiOiIyMzk2NTMzMjUifQ==</vt:lpwstr>
  </property>
  <property fmtid="{D5CDD505-2E9C-101B-9397-08002B2CF9AE}" pid="3" name="KSOProductBuildVer">
    <vt:lpwstr>2052-12.1.0.22529</vt:lpwstr>
  </property>
  <property fmtid="{D5CDD505-2E9C-101B-9397-08002B2CF9AE}" pid="4" name="ICV">
    <vt:lpwstr>451D02727BDC4A4A8F1E6C483C04B29C_12</vt:lpwstr>
  </property>
</Properties>
</file>