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D5F95A">
      <w:pPr>
        <w:pStyle w:val="10"/>
        <w:numPr>
          <w:ilvl w:val="0"/>
          <w:numId w:val="0"/>
        </w:numPr>
        <w:jc w:val="center"/>
        <w:outlineLvl w:val="1"/>
        <w:rPr>
          <w:rFonts w:hint="default" w:ascii="仿宋_GB2312" w:hAnsi="仿宋_GB2312" w:eastAsia="仿宋_GB2312" w:cs="仿宋_GB2312"/>
          <w:b/>
          <w:color w:val="auto"/>
          <w:sz w:val="36"/>
          <w:lang w:eastAsia="zh-CN"/>
        </w:rPr>
      </w:pPr>
      <w:r>
        <w:rPr>
          <w:rFonts w:ascii="仿宋_GB2312" w:hAnsi="仿宋_GB2312" w:eastAsia="仿宋_GB2312" w:cs="仿宋_GB2312"/>
          <w:b/>
          <w:color w:val="auto"/>
          <w:sz w:val="36"/>
        </w:rPr>
        <w:t>拟签订采购合同文本</w:t>
      </w:r>
    </w:p>
    <w:p w14:paraId="7B30376D">
      <w:pPr>
        <w:pStyle w:val="10"/>
        <w:numPr>
          <w:ilvl w:val="0"/>
          <w:numId w:val="0"/>
        </w:numPr>
        <w:jc w:val="center"/>
        <w:outlineLvl w:val="1"/>
        <w:rPr>
          <w:rFonts w:hint="default" w:ascii="仿宋_GB2312" w:hAnsi="仿宋_GB2312" w:eastAsia="仿宋_GB2312" w:cs="仿宋_GB2312"/>
          <w:b/>
          <w:bCs/>
          <w:color w:val="auto"/>
          <w:kern w:val="2"/>
          <w:sz w:val="24"/>
          <w:szCs w:val="24"/>
          <w:lang w:val="en-US" w:eastAsia="zh-CN" w:bidi="ar-SA"/>
        </w:rPr>
      </w:pPr>
    </w:p>
    <w:p w14:paraId="6E265CF3">
      <w:pPr>
        <w:pStyle w:val="10"/>
        <w:numPr>
          <w:ilvl w:val="0"/>
          <w:numId w:val="0"/>
        </w:numPr>
        <w:jc w:val="center"/>
        <w:outlineLvl w:val="1"/>
        <w:rPr>
          <w:rFonts w:hint="eastAsia" w:ascii="仿宋_GB2312" w:hAnsi="仿宋_GB2312" w:eastAsia="仿宋_GB2312" w:cs="仿宋_GB2312"/>
          <w:b/>
          <w:bCs/>
          <w:color w:val="auto"/>
          <w:kern w:val="2"/>
          <w:sz w:val="24"/>
          <w:szCs w:val="24"/>
          <w:lang w:val="en-US" w:eastAsia="zh-CN" w:bidi="ar-SA"/>
        </w:rPr>
      </w:pPr>
    </w:p>
    <w:p w14:paraId="3789C5EB">
      <w:pPr>
        <w:pStyle w:val="10"/>
        <w:numPr>
          <w:ilvl w:val="0"/>
          <w:numId w:val="0"/>
        </w:numPr>
        <w:jc w:val="center"/>
        <w:outlineLvl w:val="1"/>
        <w:rPr>
          <w:rFonts w:hint="eastAsia" w:ascii="仿宋_GB2312" w:hAnsi="仿宋_GB2312" w:eastAsia="仿宋_GB2312" w:cs="仿宋_GB2312"/>
          <w:b/>
          <w:bCs/>
          <w:color w:val="auto"/>
          <w:kern w:val="2"/>
          <w:sz w:val="24"/>
          <w:szCs w:val="24"/>
          <w:lang w:val="en-US" w:eastAsia="zh-CN" w:bidi="ar-SA"/>
        </w:rPr>
      </w:pPr>
    </w:p>
    <w:p w14:paraId="7A0BB755">
      <w:pPr>
        <w:pStyle w:val="10"/>
        <w:numPr>
          <w:ilvl w:val="0"/>
          <w:numId w:val="0"/>
        </w:numPr>
        <w:jc w:val="center"/>
        <w:outlineLvl w:val="1"/>
        <w:rPr>
          <w:rFonts w:hint="default" w:ascii="仿宋_GB2312" w:hAnsi="仿宋_GB2312" w:eastAsia="仿宋_GB2312" w:cs="仿宋_GB2312"/>
          <w:b/>
          <w:bCs/>
          <w:color w:val="auto"/>
          <w:kern w:val="2"/>
          <w:sz w:val="24"/>
          <w:szCs w:val="24"/>
          <w:lang w:val="en-US" w:eastAsia="zh-CN" w:bidi="ar-SA"/>
        </w:rPr>
      </w:pPr>
      <w:r>
        <w:rPr>
          <w:rFonts w:hint="eastAsia" w:ascii="仿宋_GB2312" w:hAnsi="仿宋_GB2312" w:eastAsia="仿宋_GB2312" w:cs="仿宋_GB2312"/>
          <w:b/>
          <w:bCs/>
          <w:color w:val="auto"/>
          <w:kern w:val="2"/>
          <w:sz w:val="24"/>
          <w:szCs w:val="24"/>
          <w:lang w:val="en-US" w:eastAsia="zh-CN" w:bidi="ar-SA"/>
        </w:rPr>
        <w:t>第一包  拟签订合同文本</w:t>
      </w:r>
      <w:bookmarkStart w:id="3" w:name="_GoBack"/>
      <w:bookmarkEnd w:id="3"/>
    </w:p>
    <w:p w14:paraId="10F48219">
      <w:pPr>
        <w:spacing w:line="360" w:lineRule="auto"/>
        <w:ind w:firstLine="482" w:firstLineChars="200"/>
        <w:rPr>
          <w:rFonts w:hint="eastAsia" w:ascii="仿宋" w:hAnsi="仿宋" w:eastAsia="仿宋" w:cs="仿宋"/>
          <w:b/>
          <w:color w:val="auto"/>
          <w:sz w:val="24"/>
        </w:rPr>
      </w:pPr>
    </w:p>
    <w:p w14:paraId="17A8FC06">
      <w:pPr>
        <w:spacing w:line="360" w:lineRule="auto"/>
        <w:ind w:firstLine="964" w:firstLineChars="400"/>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lang w:val="en-US" w:eastAsia="zh-CN"/>
        </w:rPr>
        <w:t>曲江新区杜邑遗址公园、天坛遗址公园等5座公园运营管理服务合同</w:t>
      </w:r>
    </w:p>
    <w:p w14:paraId="0494875D">
      <w:pPr>
        <w:pStyle w:val="2"/>
        <w:jc w:val="center"/>
        <w:rPr>
          <w:rFonts w:hint="eastAsia"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（保洁及公厕管理服务）</w:t>
      </w:r>
    </w:p>
    <w:p w14:paraId="43FE7258">
      <w:pPr>
        <w:spacing w:line="360" w:lineRule="auto"/>
        <w:rPr>
          <w:rFonts w:hint="eastAsia" w:ascii="仿宋_GB2312" w:hAnsi="仿宋_GB2312" w:eastAsia="仿宋_GB2312" w:cs="仿宋_GB2312"/>
          <w:b/>
          <w:color w:val="auto"/>
          <w:sz w:val="20"/>
          <w:szCs w:val="20"/>
        </w:rPr>
      </w:pPr>
    </w:p>
    <w:p w14:paraId="3F29EC91">
      <w:pPr>
        <w:spacing w:line="360" w:lineRule="auto"/>
        <w:rPr>
          <w:rFonts w:hint="eastAsia" w:ascii="仿宋_GB2312" w:hAnsi="仿宋_GB2312" w:eastAsia="仿宋_GB2312" w:cs="仿宋_GB2312"/>
          <w:b/>
          <w:color w:val="auto"/>
          <w:sz w:val="20"/>
          <w:szCs w:val="20"/>
        </w:rPr>
      </w:pPr>
    </w:p>
    <w:p w14:paraId="700E0203">
      <w:pPr>
        <w:spacing w:line="360" w:lineRule="auto"/>
        <w:rPr>
          <w:rFonts w:hint="eastAsia" w:ascii="仿宋_GB2312" w:hAnsi="仿宋_GB2312" w:eastAsia="仿宋_GB2312" w:cs="仿宋_GB2312"/>
          <w:b/>
          <w:color w:val="auto"/>
          <w:sz w:val="20"/>
          <w:szCs w:val="20"/>
        </w:rPr>
      </w:pPr>
    </w:p>
    <w:p w14:paraId="7F6FA056">
      <w:pPr>
        <w:spacing w:line="360" w:lineRule="auto"/>
        <w:rPr>
          <w:rFonts w:hint="eastAsia" w:ascii="仿宋_GB2312" w:hAnsi="仿宋_GB2312" w:eastAsia="仿宋_GB2312" w:cs="仿宋_GB2312"/>
          <w:b/>
          <w:color w:val="auto"/>
          <w:sz w:val="20"/>
          <w:szCs w:val="20"/>
        </w:rPr>
      </w:pPr>
    </w:p>
    <w:p w14:paraId="3A3ACCB8">
      <w:pPr>
        <w:spacing w:line="360" w:lineRule="auto"/>
        <w:rPr>
          <w:rFonts w:hint="eastAsia" w:ascii="仿宋_GB2312" w:hAnsi="仿宋_GB2312" w:eastAsia="仿宋_GB2312" w:cs="仿宋_GB2312"/>
          <w:b/>
          <w:color w:val="auto"/>
          <w:sz w:val="20"/>
          <w:szCs w:val="20"/>
        </w:rPr>
      </w:pPr>
    </w:p>
    <w:p w14:paraId="0948DE51">
      <w:pPr>
        <w:spacing w:line="360" w:lineRule="auto"/>
        <w:ind w:firstLine="1062" w:firstLineChars="529"/>
        <w:rPr>
          <w:rFonts w:hint="eastAsia" w:ascii="仿宋_GB2312" w:hAnsi="仿宋_GB2312" w:eastAsia="仿宋_GB2312" w:cs="仿宋_GB2312"/>
          <w:b/>
          <w:color w:val="auto"/>
          <w:sz w:val="20"/>
          <w:szCs w:val="20"/>
        </w:rPr>
      </w:pPr>
    </w:p>
    <w:p w14:paraId="2D673941">
      <w:pPr>
        <w:bidi w:val="0"/>
        <w:rPr>
          <w:rFonts w:hint="eastAsia"/>
          <w:color w:val="auto"/>
        </w:rPr>
      </w:pPr>
    </w:p>
    <w:p w14:paraId="24FF99F4">
      <w:pPr>
        <w:bidi w:val="0"/>
        <w:rPr>
          <w:rFonts w:hint="eastAsia"/>
          <w:color w:val="auto"/>
        </w:rPr>
      </w:pPr>
    </w:p>
    <w:p w14:paraId="0282A08D">
      <w:pPr>
        <w:bidi w:val="0"/>
        <w:rPr>
          <w:rFonts w:hint="eastAsia"/>
          <w:color w:val="auto"/>
        </w:rPr>
      </w:pPr>
    </w:p>
    <w:p w14:paraId="141706C4">
      <w:pPr>
        <w:bidi w:val="0"/>
        <w:rPr>
          <w:rFonts w:hint="eastAsia"/>
          <w:color w:val="auto"/>
        </w:rPr>
      </w:pPr>
    </w:p>
    <w:p w14:paraId="4501774A">
      <w:pPr>
        <w:pStyle w:val="3"/>
        <w:rPr>
          <w:rFonts w:hint="eastAsia" w:ascii="仿宋_GB2312" w:hAnsi="仿宋_GB2312" w:eastAsia="仿宋_GB2312" w:cs="仿宋_GB2312"/>
          <w:color w:val="auto"/>
          <w:sz w:val="20"/>
          <w:szCs w:val="20"/>
        </w:rPr>
      </w:pPr>
    </w:p>
    <w:p w14:paraId="2D0DF123">
      <w:pPr>
        <w:bidi w:val="0"/>
        <w:rPr>
          <w:rFonts w:hint="eastAsia"/>
          <w:color w:val="auto"/>
        </w:rPr>
      </w:pPr>
    </w:p>
    <w:p w14:paraId="44E3B347">
      <w:pPr>
        <w:bidi w:val="0"/>
        <w:ind w:firstLine="1400" w:firstLineChars="700"/>
        <w:rPr>
          <w:rFonts w:hint="eastAsia" w:ascii="仿宋_GB2312" w:hAnsi="仿宋_GB2312" w:eastAsia="仿宋_GB2312" w:cs="仿宋_GB2312"/>
          <w:color w:val="auto"/>
          <w:sz w:val="20"/>
          <w:szCs w:val="20"/>
          <w:u w:val="single"/>
          <w:lang w:val="en-US"/>
        </w:rPr>
      </w:pPr>
      <w:r>
        <w:rPr>
          <w:rFonts w:hint="eastAsia" w:ascii="仿宋_GB2312" w:hAnsi="仿宋_GB2312" w:eastAsia="仿宋_GB2312" w:cs="仿宋_GB2312"/>
          <w:color w:val="auto"/>
          <w:sz w:val="20"/>
          <w:szCs w:val="20"/>
          <w:lang w:val="en-US" w:eastAsia="zh-CN"/>
        </w:rPr>
        <w:t>委托方</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u w:val="single"/>
          <w:lang w:val="en-US" w:eastAsia="zh-CN"/>
        </w:rPr>
        <w:t xml:space="preserve">                                       </w:t>
      </w:r>
    </w:p>
    <w:p w14:paraId="6EC0FDD8">
      <w:pPr>
        <w:bidi w:val="0"/>
        <w:rPr>
          <w:rFonts w:hint="eastAsia" w:ascii="仿宋_GB2312" w:hAnsi="仿宋_GB2312" w:eastAsia="仿宋_GB2312" w:cs="仿宋_GB2312"/>
          <w:color w:val="auto"/>
          <w:sz w:val="20"/>
          <w:szCs w:val="20"/>
        </w:rPr>
      </w:pPr>
    </w:p>
    <w:p w14:paraId="6B1FBB75">
      <w:pPr>
        <w:bidi w:val="0"/>
        <w:ind w:firstLine="1400" w:firstLineChars="700"/>
        <w:rPr>
          <w:rFonts w:hint="default"/>
          <w:color w:val="auto"/>
          <w:lang w:val="en-US" w:eastAsia="zh-CN"/>
        </w:rPr>
        <w:sectPr>
          <w:footerReference r:id="rId3" w:type="default"/>
          <w:pgSz w:w="11906" w:h="16838"/>
          <w:pgMar w:top="1440" w:right="1800" w:bottom="1440" w:left="1800" w:header="851" w:footer="992" w:gutter="0"/>
          <w:pgNumType w:fmt="decimal"/>
          <w:cols w:space="720" w:num="1"/>
          <w:docGrid w:type="lines" w:linePitch="312" w:charSpace="0"/>
        </w:sectPr>
      </w:pPr>
      <w:r>
        <w:rPr>
          <w:rFonts w:hint="eastAsia" w:ascii="仿宋_GB2312" w:hAnsi="仿宋_GB2312" w:eastAsia="仿宋_GB2312" w:cs="仿宋_GB2312"/>
          <w:color w:val="auto"/>
          <w:sz w:val="20"/>
          <w:szCs w:val="20"/>
          <w:lang w:val="en-US" w:eastAsia="zh-CN"/>
        </w:rPr>
        <w:t>受托方</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lang w:val="en-US" w:eastAsia="zh-CN"/>
        </w:rPr>
        <w:t xml:space="preserve">   </w:t>
      </w:r>
      <w:r>
        <w:rPr>
          <w:rFonts w:hint="eastAsia"/>
          <w:color w:val="auto"/>
          <w:lang w:val="en-US" w:eastAsia="zh-CN"/>
        </w:rPr>
        <w:t xml:space="preserve">                                    </w:t>
      </w:r>
    </w:p>
    <w:p w14:paraId="279B53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委托方：</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以</w:t>
      </w:r>
      <w:r>
        <w:rPr>
          <w:rFonts w:hint="eastAsia" w:ascii="仿宋_GB2312" w:hAnsi="仿宋_GB2312" w:eastAsia="仿宋_GB2312" w:cs="仿宋_GB2312"/>
          <w:color w:val="auto"/>
          <w:sz w:val="20"/>
          <w:szCs w:val="20"/>
        </w:rPr>
        <w:t>下</w:t>
      </w:r>
      <w:r>
        <w:rPr>
          <w:rFonts w:hint="eastAsia" w:ascii="仿宋_GB2312" w:hAnsi="仿宋_GB2312" w:eastAsia="仿宋_GB2312" w:cs="仿宋_GB2312"/>
          <w:color w:val="auto"/>
          <w:sz w:val="20"/>
          <w:szCs w:val="20"/>
          <w:lang w:val="en-US" w:eastAsia="zh-CN"/>
        </w:rPr>
        <w:t>简</w:t>
      </w:r>
      <w:r>
        <w:rPr>
          <w:rFonts w:hint="eastAsia" w:ascii="仿宋_GB2312" w:hAnsi="仿宋_GB2312" w:eastAsia="仿宋_GB2312" w:cs="仿宋_GB2312"/>
          <w:color w:val="auto"/>
          <w:sz w:val="20"/>
          <w:szCs w:val="20"/>
        </w:rPr>
        <w:t>称：</w:t>
      </w:r>
      <w:r>
        <w:rPr>
          <w:rFonts w:hint="eastAsia" w:ascii="仿宋_GB2312" w:hAnsi="仿宋_GB2312" w:eastAsia="仿宋_GB2312" w:cs="仿宋_GB2312"/>
          <w:color w:val="auto"/>
          <w:sz w:val="20"/>
          <w:szCs w:val="20"/>
          <w:lang w:val="en-US" w:eastAsia="zh-CN"/>
        </w:rPr>
        <w:t>甲</w:t>
      </w:r>
      <w:r>
        <w:rPr>
          <w:rFonts w:hint="eastAsia" w:ascii="仿宋_GB2312" w:hAnsi="仿宋_GB2312" w:eastAsia="仿宋_GB2312" w:cs="仿宋_GB2312"/>
          <w:color w:val="auto"/>
          <w:sz w:val="20"/>
          <w:szCs w:val="20"/>
        </w:rPr>
        <w:t>方）</w:t>
      </w:r>
    </w:p>
    <w:p w14:paraId="0E1058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受托方</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rPr>
        <w:t xml:space="preserve">（ </w:t>
      </w:r>
      <w:r>
        <w:rPr>
          <w:rFonts w:hint="eastAsia" w:ascii="仿宋_GB2312" w:hAnsi="仿宋_GB2312" w:eastAsia="仿宋_GB2312" w:cs="仿宋_GB2312"/>
          <w:color w:val="auto"/>
          <w:sz w:val="20"/>
          <w:szCs w:val="20"/>
          <w:lang w:val="en-US" w:eastAsia="zh-CN"/>
        </w:rPr>
        <w:t>以下简</w:t>
      </w:r>
      <w:r>
        <w:rPr>
          <w:rFonts w:hint="eastAsia" w:ascii="仿宋_GB2312" w:hAnsi="仿宋_GB2312" w:eastAsia="仿宋_GB2312" w:cs="仿宋_GB2312"/>
          <w:color w:val="auto"/>
          <w:sz w:val="20"/>
          <w:szCs w:val="20"/>
        </w:rPr>
        <w:t>称：</w:t>
      </w:r>
      <w:r>
        <w:rPr>
          <w:rFonts w:hint="eastAsia" w:ascii="仿宋_GB2312" w:hAnsi="仿宋_GB2312" w:eastAsia="仿宋_GB2312" w:cs="仿宋_GB2312"/>
          <w:color w:val="auto"/>
          <w:sz w:val="20"/>
          <w:szCs w:val="20"/>
          <w:lang w:val="en-US" w:eastAsia="zh-CN"/>
        </w:rPr>
        <w:t>乙</w:t>
      </w:r>
      <w:r>
        <w:rPr>
          <w:rFonts w:hint="eastAsia" w:ascii="仿宋_GB2312" w:hAnsi="仿宋_GB2312" w:eastAsia="仿宋_GB2312" w:cs="仿宋_GB2312"/>
          <w:color w:val="auto"/>
          <w:sz w:val="20"/>
          <w:szCs w:val="20"/>
        </w:rPr>
        <w:t>方）</w:t>
      </w:r>
    </w:p>
    <w:p w14:paraId="2300B1D6">
      <w:pPr>
        <w:keepNext w:val="0"/>
        <w:keepLines w:val="0"/>
        <w:widowControl/>
        <w:suppressLineNumbers w:val="0"/>
        <w:jc w:val="left"/>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rPr>
        <w:t>根据《中华人民共和国民法典》及国家物业管理相关法律法规之规定，经双方友好协商，就</w:t>
      </w:r>
      <w:r>
        <w:rPr>
          <w:rFonts w:hint="eastAsia" w:ascii="仿宋_GB2312" w:hAnsi="仿宋_GB2312" w:eastAsia="仿宋_GB2312" w:cs="仿宋_GB2312"/>
          <w:color w:val="auto"/>
          <w:sz w:val="20"/>
          <w:szCs w:val="20"/>
          <w:lang w:val="en-US" w:eastAsia="zh-CN"/>
        </w:rPr>
        <w:t>曲江新区杜邑遗址公园、天坛遗址公园等5座公园运营管理服务（保洁及公厕管理服务</w:t>
      </w:r>
      <w:r>
        <w:rPr>
          <w:rFonts w:hint="eastAsia" w:ascii="仿宋_GB2312" w:hAnsi="仿宋_GB2312" w:eastAsia="仿宋_GB2312" w:cs="仿宋_GB2312"/>
          <w:color w:val="auto"/>
          <w:sz w:val="20"/>
          <w:szCs w:val="20"/>
          <w:lang w:val="en-US" w:eastAsia="zh-CN"/>
        </w:rPr>
        <w:t>）事</w:t>
      </w:r>
      <w:r>
        <w:rPr>
          <w:rFonts w:hint="eastAsia" w:ascii="仿宋_GB2312" w:hAnsi="仿宋_GB2312" w:eastAsia="仿宋_GB2312" w:cs="仿宋_GB2312"/>
          <w:color w:val="auto"/>
          <w:sz w:val="20"/>
          <w:szCs w:val="20"/>
        </w:rPr>
        <w:t>宜，达成一致并签订本合同，以兹共同遵守。</w:t>
      </w:r>
    </w:p>
    <w:p w14:paraId="1FE0A5AA">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一、项目基本情况</w:t>
      </w:r>
    </w:p>
    <w:p w14:paraId="20CDCE04">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0" w:firstLineChars="200"/>
        <w:textAlignment w:val="auto"/>
        <w:rPr>
          <w:rFonts w:hint="eastAsia" w:ascii="仿宋_GB2312" w:hAnsi="仿宋_GB2312" w:eastAsia="仿宋_GB2312" w:cs="仿宋_GB2312"/>
          <w:b w:val="0"/>
          <w:bCs w:val="0"/>
          <w:color w:val="auto"/>
          <w:sz w:val="20"/>
          <w:szCs w:val="20"/>
          <w:u w:val="none"/>
          <w:lang w:val="en-US" w:eastAsia="zh-CN"/>
        </w:rPr>
      </w:pPr>
      <w:r>
        <w:rPr>
          <w:rFonts w:hint="eastAsia" w:ascii="仿宋_GB2312" w:hAnsi="仿宋_GB2312" w:eastAsia="仿宋_GB2312" w:cs="仿宋_GB2312"/>
          <w:b w:val="0"/>
          <w:bCs w:val="0"/>
          <w:color w:val="auto"/>
          <w:sz w:val="20"/>
          <w:szCs w:val="20"/>
          <w:u w:val="none"/>
          <w:lang w:val="en-US" w:eastAsia="zh-CN"/>
        </w:rPr>
        <w:t>曲江新区杜邑遗址公园、天坛遗址公园等5座公园运营管理服务，服务内容包含环境卫生清洁保洁、公厕维护管理等，具体服务范围以合同服务范围为准。</w:t>
      </w:r>
    </w:p>
    <w:p w14:paraId="0B6F078D">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二、服务范围及具体项目</w:t>
      </w:r>
    </w:p>
    <w:tbl>
      <w:tblPr>
        <w:tblStyle w:val="7"/>
        <w:tblpPr w:leftFromText="180" w:rightFromText="180" w:vertAnchor="text" w:horzAnchor="page" w:tblpXSpec="center" w:tblpY="310"/>
        <w:tblOverlap w:val="never"/>
        <w:tblW w:w="78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4"/>
        <w:gridCol w:w="2212"/>
        <w:gridCol w:w="2915"/>
        <w:gridCol w:w="1986"/>
      </w:tblGrid>
      <w:tr w14:paraId="27E36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84" w:type="dxa"/>
            <w:vMerge w:val="restart"/>
            <w:tcBorders>
              <w:top w:val="single" w:color="000000" w:sz="4" w:space="0"/>
              <w:left w:val="single" w:color="000000" w:sz="4" w:space="0"/>
              <w:right w:val="single" w:color="000000" w:sz="4" w:space="0"/>
            </w:tcBorders>
            <w:shd w:val="clear" w:color="auto" w:fill="auto"/>
            <w:noWrap/>
            <w:vAlign w:val="center"/>
          </w:tcPr>
          <w:p w14:paraId="3AF7CB7C">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序号</w:t>
            </w:r>
          </w:p>
        </w:tc>
        <w:tc>
          <w:tcPr>
            <w:tcW w:w="2212" w:type="dxa"/>
            <w:vMerge w:val="restart"/>
            <w:tcBorders>
              <w:top w:val="single" w:color="000000" w:sz="4" w:space="0"/>
              <w:left w:val="single" w:color="000000" w:sz="4" w:space="0"/>
              <w:right w:val="single" w:color="000000" w:sz="4" w:space="0"/>
            </w:tcBorders>
            <w:shd w:val="clear" w:color="auto" w:fill="auto"/>
            <w:noWrap/>
            <w:vAlign w:val="center"/>
          </w:tcPr>
          <w:p w14:paraId="38DB33D9">
            <w:pPr>
              <w:keepNext w:val="0"/>
              <w:keepLines w:val="0"/>
              <w:pageBreakBefore w:val="0"/>
              <w:kinsoku/>
              <w:wordWrap/>
              <w:overflowPunct/>
              <w:topLinePunct w:val="0"/>
              <w:autoSpaceDE/>
              <w:autoSpaceDN/>
              <w:bidi w:val="0"/>
              <w:adjustRightInd/>
              <w:snapToGrid/>
              <w:spacing w:line="560" w:lineRule="exact"/>
              <w:jc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公园名称</w:t>
            </w:r>
          </w:p>
        </w:tc>
        <w:tc>
          <w:tcPr>
            <w:tcW w:w="49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DEB2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服务项目</w:t>
            </w:r>
          </w:p>
        </w:tc>
      </w:tr>
      <w:tr w14:paraId="37DE4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84" w:type="dxa"/>
            <w:vMerge w:val="continue"/>
            <w:tcBorders>
              <w:left w:val="single" w:color="000000" w:sz="4" w:space="0"/>
              <w:bottom w:val="single" w:color="000000" w:sz="4" w:space="0"/>
              <w:right w:val="single" w:color="000000" w:sz="4" w:space="0"/>
            </w:tcBorders>
            <w:shd w:val="clear" w:color="auto" w:fill="auto"/>
            <w:noWrap/>
            <w:vAlign w:val="center"/>
          </w:tcPr>
          <w:p w14:paraId="0BA293D3">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2212" w:type="dxa"/>
            <w:vMerge w:val="continue"/>
            <w:tcBorders>
              <w:left w:val="single" w:color="000000" w:sz="4" w:space="0"/>
              <w:bottom w:val="single" w:color="000000" w:sz="4" w:space="0"/>
              <w:right w:val="single" w:color="000000" w:sz="4" w:space="0"/>
            </w:tcBorders>
            <w:shd w:val="clear" w:color="auto" w:fill="auto"/>
            <w:noWrap/>
            <w:vAlign w:val="center"/>
          </w:tcPr>
          <w:p w14:paraId="5F5DBA3B">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2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3F4A0">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保洁</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CC31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综合管理及</w:t>
            </w:r>
            <w:r>
              <w:rPr>
                <w:rFonts w:hint="eastAsia" w:ascii="仿宋_GB2312" w:hAnsi="仿宋_GB2312" w:eastAsia="仿宋_GB2312" w:cs="仿宋_GB2312"/>
                <w:i w:val="0"/>
                <w:iCs w:val="0"/>
                <w:color w:val="auto"/>
                <w:kern w:val="0"/>
                <w:sz w:val="20"/>
                <w:szCs w:val="20"/>
                <w:u w:val="none"/>
                <w:lang w:val="en-US" w:eastAsia="zh-CN" w:bidi="ar"/>
              </w:rPr>
              <w:br w:type="textWrapping"/>
            </w:r>
            <w:r>
              <w:rPr>
                <w:rFonts w:hint="eastAsia" w:ascii="仿宋_GB2312" w:hAnsi="仿宋_GB2312" w:eastAsia="仿宋_GB2312" w:cs="仿宋_GB2312"/>
                <w:i w:val="0"/>
                <w:iCs w:val="0"/>
                <w:color w:val="auto"/>
                <w:kern w:val="0"/>
                <w:sz w:val="20"/>
                <w:szCs w:val="20"/>
                <w:u w:val="none"/>
                <w:lang w:val="en-US" w:eastAsia="zh-CN" w:bidi="ar"/>
              </w:rPr>
              <w:t>协助应急处置</w:t>
            </w:r>
          </w:p>
        </w:tc>
      </w:tr>
      <w:tr w14:paraId="06D60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EFFD8">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2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AF95C">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p>
        </w:tc>
        <w:tc>
          <w:tcPr>
            <w:tcW w:w="2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8579E">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48E05">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r>
      <w:tr w14:paraId="13B54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0A51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2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67AA8">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p>
        </w:tc>
        <w:tc>
          <w:tcPr>
            <w:tcW w:w="2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0A8D7">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8D1FE">
            <w:pPr>
              <w:keepNext w:val="0"/>
              <w:keepLines w:val="0"/>
              <w:pageBreakBefore w:val="0"/>
              <w:tabs>
                <w:tab w:val="left" w:pos="597"/>
              </w:tabs>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lang w:eastAsia="zh-CN"/>
              </w:rPr>
            </w:pPr>
          </w:p>
        </w:tc>
      </w:tr>
      <w:tr w14:paraId="51A9C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89BF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2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E457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p>
        </w:tc>
        <w:tc>
          <w:tcPr>
            <w:tcW w:w="2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8BE4C">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4C744">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r>
      <w:tr w14:paraId="6D76F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A86B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2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73DA0">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p>
        </w:tc>
        <w:tc>
          <w:tcPr>
            <w:tcW w:w="2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4E6C6">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6B984">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r>
      <w:tr w14:paraId="7540E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FC22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2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41738">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p>
        </w:tc>
        <w:tc>
          <w:tcPr>
            <w:tcW w:w="2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FFB82">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000FB">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r>
    </w:tbl>
    <w:p w14:paraId="73CE5F12">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三、委托管理期限</w:t>
      </w:r>
    </w:p>
    <w:p w14:paraId="14A05345">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62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highlight w:val="none"/>
          <w:lang w:val="en-US" w:eastAsia="zh-CN"/>
        </w:rPr>
        <w:t>管理</w:t>
      </w:r>
      <w:r>
        <w:rPr>
          <w:rFonts w:hint="eastAsia" w:ascii="仿宋_GB2312" w:hAnsi="仿宋_GB2312" w:eastAsia="仿宋_GB2312" w:cs="仿宋_GB2312"/>
          <w:color w:val="auto"/>
          <w:sz w:val="20"/>
          <w:szCs w:val="20"/>
          <w:highlight w:val="none"/>
        </w:rPr>
        <w:t>期限</w:t>
      </w:r>
      <w:r>
        <w:rPr>
          <w:rFonts w:hint="eastAsia" w:ascii="仿宋_GB2312" w:hAnsi="仿宋_GB2312" w:eastAsia="仿宋_GB2312" w:cs="仿宋_GB2312"/>
          <w:color w:val="auto"/>
          <w:sz w:val="20"/>
          <w:szCs w:val="20"/>
          <w:highlight w:val="none"/>
          <w:lang w:val="en-US" w:eastAsia="zh-CN"/>
        </w:rPr>
        <w:t>暂定</w:t>
      </w:r>
      <w:r>
        <w:rPr>
          <w:rFonts w:hint="eastAsia" w:ascii="仿宋_GB2312" w:hAnsi="仿宋_GB2312" w:eastAsia="仿宋_GB2312" w:cs="仿宋_GB2312"/>
          <w:color w:val="auto"/>
          <w:sz w:val="20"/>
          <w:szCs w:val="20"/>
          <w:highlight w:val="none"/>
        </w:rPr>
        <w:t>自</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年</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月</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日至</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年</w:t>
      </w:r>
      <w:r>
        <w:rPr>
          <w:rFonts w:hint="eastAsia" w:ascii="仿宋_GB2312" w:hAnsi="仿宋_GB2312" w:eastAsia="仿宋_GB2312" w:cs="仿宋_GB2312"/>
          <w:color w:val="auto"/>
          <w:sz w:val="20"/>
          <w:szCs w:val="20"/>
          <w:highlight w:val="none"/>
          <w:u w:val="single"/>
        </w:rPr>
        <w:t xml:space="preserve"> </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月</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日，</w:t>
      </w:r>
      <w:r>
        <w:rPr>
          <w:rFonts w:hint="eastAsia" w:ascii="仿宋_GB2312" w:hAnsi="仿宋_GB2312" w:eastAsia="仿宋_GB2312" w:cs="仿宋_GB2312"/>
          <w:color w:val="auto"/>
          <w:sz w:val="20"/>
          <w:szCs w:val="20"/>
          <w:highlight w:val="none"/>
          <w:lang w:val="en-US" w:eastAsia="zh-CN"/>
        </w:rPr>
        <w:t>管理</w:t>
      </w:r>
      <w:r>
        <w:rPr>
          <w:rFonts w:hint="eastAsia" w:ascii="仿宋_GB2312" w:hAnsi="仿宋_GB2312" w:eastAsia="仿宋_GB2312" w:cs="仿宋_GB2312"/>
          <w:color w:val="auto"/>
          <w:sz w:val="20"/>
          <w:szCs w:val="20"/>
          <w:highlight w:val="none"/>
          <w:lang w:eastAsia="zh-CN"/>
        </w:rPr>
        <w:t>期限将以甲方政府采购确定中标单位后，新标段进场时间止</w:t>
      </w:r>
      <w:r>
        <w:rPr>
          <w:rFonts w:hint="eastAsia" w:ascii="仿宋_GB2312" w:hAnsi="仿宋_GB2312" w:eastAsia="仿宋_GB2312" w:cs="仿宋_GB2312"/>
          <w:color w:val="auto"/>
          <w:sz w:val="20"/>
          <w:szCs w:val="20"/>
          <w:lang w:val="en-US" w:eastAsia="zh-CN"/>
        </w:rPr>
        <w:t>。</w:t>
      </w:r>
    </w:p>
    <w:p w14:paraId="44DA7BCF">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四、服务内容</w:t>
      </w:r>
    </w:p>
    <w:p w14:paraId="4979A602">
      <w:pPr>
        <w:pStyle w:val="3"/>
        <w:pageBreakBefore w:val="0"/>
        <w:numPr>
          <w:ilvl w:val="0"/>
          <w:numId w:val="0"/>
        </w:numPr>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b w:val="0"/>
          <w:bCs w:val="0"/>
          <w:color w:val="auto"/>
          <w:sz w:val="20"/>
          <w:szCs w:val="20"/>
          <w:u w:val="none"/>
          <w:lang w:val="en-US" w:eastAsia="zh-CN"/>
        </w:rPr>
      </w:pPr>
      <w:r>
        <w:rPr>
          <w:rFonts w:hint="eastAsia" w:ascii="仿宋_GB2312" w:hAnsi="仿宋_GB2312" w:eastAsia="仿宋_GB2312" w:cs="仿宋_GB2312"/>
          <w:b w:val="0"/>
          <w:bCs w:val="0"/>
          <w:color w:val="auto"/>
          <w:sz w:val="20"/>
          <w:szCs w:val="20"/>
          <w:u w:val="none"/>
          <w:lang w:val="en-US" w:eastAsia="zh-CN"/>
        </w:rPr>
        <w:t>（一）服务人员配置</w:t>
      </w:r>
    </w:p>
    <w:p w14:paraId="3E3E128D">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1.</w:t>
      </w:r>
      <w:r>
        <w:rPr>
          <w:rFonts w:hint="eastAsia" w:ascii="仿宋_GB2312" w:hAnsi="仿宋_GB2312" w:eastAsia="仿宋_GB2312" w:cs="仿宋_GB2312"/>
          <w:color w:val="auto"/>
          <w:sz w:val="20"/>
          <w:szCs w:val="20"/>
        </w:rPr>
        <w:t>乙方须按照甲方</w:t>
      </w:r>
      <w:r>
        <w:rPr>
          <w:rFonts w:hint="eastAsia" w:ascii="仿宋_GB2312" w:hAnsi="仿宋_GB2312" w:eastAsia="仿宋_GB2312" w:cs="仿宋_GB2312"/>
          <w:color w:val="auto"/>
          <w:sz w:val="20"/>
          <w:szCs w:val="20"/>
          <w:highlight w:val="none"/>
          <w:u w:val="none"/>
          <w:lang w:val="en-US" w:eastAsia="zh-CN"/>
        </w:rPr>
        <w:t>要求的</w:t>
      </w:r>
      <w:r>
        <w:rPr>
          <w:rFonts w:hint="eastAsia" w:ascii="仿宋_GB2312" w:hAnsi="仿宋_GB2312" w:eastAsia="仿宋_GB2312" w:cs="仿宋_GB2312"/>
          <w:color w:val="auto"/>
          <w:sz w:val="20"/>
          <w:szCs w:val="20"/>
        </w:rPr>
        <w:t>公园标准化运营管理体系，按照区域划分、岗位设置，乙方责任区域每日在岗保洁员不得低于</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rPr>
        <w:t>人</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管理人员不得低于</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lang w:val="en-US" w:eastAsia="zh-CN"/>
        </w:rPr>
        <w:t>人</w:t>
      </w:r>
      <w:r>
        <w:rPr>
          <w:rFonts w:hint="eastAsia" w:ascii="仿宋_GB2312" w:hAnsi="仿宋_GB2312" w:eastAsia="仿宋_GB2312" w:cs="仿宋_GB2312"/>
          <w:color w:val="auto"/>
          <w:sz w:val="20"/>
          <w:szCs w:val="20"/>
        </w:rPr>
        <w:t>。</w:t>
      </w:r>
    </w:p>
    <w:p w14:paraId="736FC45C">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bookmarkStart w:id="0" w:name="_Hlk97835044"/>
      <w:r>
        <w:rPr>
          <w:rFonts w:hint="eastAsia" w:ascii="仿宋_GB2312" w:hAnsi="仿宋_GB2312" w:eastAsia="仿宋_GB2312" w:cs="仿宋_GB2312"/>
          <w:color w:val="auto"/>
          <w:sz w:val="20"/>
          <w:szCs w:val="20"/>
          <w:lang w:eastAsia="zh-CN"/>
        </w:rPr>
        <w:t>2.</w:t>
      </w:r>
      <w:r>
        <w:rPr>
          <w:rFonts w:hint="eastAsia" w:ascii="仿宋_GB2312" w:hAnsi="仿宋_GB2312" w:eastAsia="仿宋_GB2312" w:cs="仿宋_GB2312"/>
          <w:color w:val="auto"/>
          <w:sz w:val="20"/>
          <w:szCs w:val="20"/>
        </w:rPr>
        <w:t>甲方可根据实际情况临时进行人数调整，乙方须按照甲方要求配置相应</w:t>
      </w:r>
      <w:r>
        <w:rPr>
          <w:rFonts w:hint="eastAsia" w:ascii="仿宋_GB2312" w:hAnsi="仿宋_GB2312" w:eastAsia="仿宋_GB2312" w:cs="仿宋_GB2312"/>
          <w:color w:val="auto"/>
          <w:sz w:val="20"/>
          <w:szCs w:val="20"/>
          <w:lang w:eastAsia="zh-CN"/>
        </w:rPr>
        <w:t>一线保洁</w:t>
      </w:r>
      <w:r>
        <w:rPr>
          <w:rFonts w:hint="eastAsia" w:ascii="仿宋_GB2312" w:hAnsi="仿宋_GB2312" w:eastAsia="仿宋_GB2312" w:cs="仿宋_GB2312"/>
          <w:color w:val="auto"/>
          <w:sz w:val="20"/>
          <w:szCs w:val="20"/>
        </w:rPr>
        <w:t>人员。</w:t>
      </w:r>
      <w:bookmarkEnd w:id="0"/>
    </w:p>
    <w:p w14:paraId="139CEC6D">
      <w:pPr>
        <w:pStyle w:val="3"/>
        <w:pageBreakBefore w:val="0"/>
        <w:numPr>
          <w:ilvl w:val="0"/>
          <w:numId w:val="0"/>
        </w:numPr>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b w:val="0"/>
          <w:bCs w:val="0"/>
          <w:color w:val="auto"/>
          <w:sz w:val="20"/>
          <w:szCs w:val="20"/>
          <w:u w:val="none"/>
          <w:lang w:val="en-US" w:eastAsia="zh-CN"/>
        </w:rPr>
      </w:pPr>
      <w:r>
        <w:rPr>
          <w:rFonts w:hint="eastAsia" w:ascii="仿宋_GB2312" w:hAnsi="仿宋_GB2312" w:eastAsia="仿宋_GB2312" w:cs="仿宋_GB2312"/>
          <w:b w:val="0"/>
          <w:bCs w:val="0"/>
          <w:color w:val="auto"/>
          <w:sz w:val="20"/>
          <w:szCs w:val="20"/>
          <w:u w:val="none"/>
          <w:lang w:val="en-US" w:eastAsia="zh-CN"/>
        </w:rPr>
        <w:t>（二）工作内容</w:t>
      </w:r>
    </w:p>
    <w:p w14:paraId="20ADD030">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1.保洁服务</w:t>
      </w:r>
    </w:p>
    <w:p w14:paraId="13FB40D2">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①项目内的公共区域、设施设备、卫生间、公园内的道路、绿地等的卫生保洁及消杀工作。</w:t>
      </w:r>
    </w:p>
    <w:p w14:paraId="7CF8BD3F">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②项目内公共区域的垃圾收集、清理、外运工作。</w:t>
      </w:r>
    </w:p>
    <w:p w14:paraId="7F86534B">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③负责园区内各公厕的化粪池的日常检查及清理、抽排</w:t>
      </w:r>
    </w:p>
    <w:p w14:paraId="4CF512D4">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④按照有关部门要求做好垃圾分类及相关资料的记录、收集工作。</w:t>
      </w:r>
    </w:p>
    <w:p w14:paraId="2CACCFCE">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⑤积极应对游客求助，营造温馨、舒适的园区服务面貌。</w:t>
      </w:r>
    </w:p>
    <w:p w14:paraId="319F361F">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⑥雨雪天气及时清理积水、积雪，防范游客滑倒、摔伤等意外发生。</w:t>
      </w:r>
    </w:p>
    <w:p w14:paraId="0FABC444">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⑦做好节假日期间园区的卫生保障工作。</w:t>
      </w:r>
    </w:p>
    <w:p w14:paraId="67CD3AD2">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⑧协同其他部门做好园区内突发事件的应急处理。</w:t>
      </w:r>
    </w:p>
    <w:p w14:paraId="5C753CB4">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2.综合管理服务</w:t>
      </w:r>
    </w:p>
    <w:p w14:paraId="66727076">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①负责园区环境卫生服务的统筹协调，促进保洁工作的有序开展。</w:t>
      </w:r>
    </w:p>
    <w:p w14:paraId="2593EF9E">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②配合迎接相关单位的各类检查活动。</w:t>
      </w:r>
    </w:p>
    <w:p w14:paraId="594E3C78">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④协助有关部门积极处置影响园区形象、安全的公共设施、扫雪除冰问题的应急处置。</w:t>
      </w:r>
    </w:p>
    <w:p w14:paraId="6083B5CA">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五、服务要求</w:t>
      </w:r>
    </w:p>
    <w:p w14:paraId="39608AED">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一）乙方应选派具备良好职业素养、专业技能突出、工作经验丰富的人员参与本项目服务。根据岗位、工种、季节等需求，统一着工装及佩戴工牌，保持仪容整洁、举止文明；服装及工牌由乙方自行负责采购与维护，费用自理。</w:t>
      </w:r>
    </w:p>
    <w:p w14:paraId="5EC1A62D">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（二）项目负责人应熟悉物业管理服务相关法律法规，具备一定的项目实际运营管理经验，并担任过类似项目的物业服务负责人的从业经历。</w:t>
      </w:r>
    </w:p>
    <w:p w14:paraId="6360451B">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（三）</w:t>
      </w:r>
      <w:r>
        <w:rPr>
          <w:rFonts w:hint="eastAsia" w:ascii="仿宋_GB2312" w:hAnsi="仿宋" w:eastAsia="仿宋_GB2312"/>
          <w:color w:val="auto"/>
          <w:sz w:val="20"/>
          <w:szCs w:val="20"/>
        </w:rPr>
        <w:t>保洁员年龄女性不超过55岁，男性不超过60岁</w:t>
      </w:r>
      <w:r>
        <w:rPr>
          <w:rFonts w:hint="eastAsia" w:ascii="仿宋_GB2312" w:hAnsi="仿宋_GB2312" w:eastAsia="仿宋_GB2312" w:cs="仿宋_GB2312"/>
          <w:color w:val="auto"/>
          <w:sz w:val="20"/>
          <w:szCs w:val="20"/>
          <w:u w:val="none"/>
          <w:lang w:val="en-US" w:eastAsia="zh-CN"/>
        </w:rPr>
        <w:t>，身体健康，手脚灵活，勤劳肯干。</w:t>
      </w:r>
    </w:p>
    <w:p w14:paraId="7CCEDEB7">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 xml:space="preserve">六、委托管理费用及核算方法 </w:t>
      </w:r>
    </w:p>
    <w:p w14:paraId="34DBFDB3">
      <w:pPr>
        <w:pageBreakBefore w:val="0"/>
        <w:kinsoku/>
        <w:wordWrap/>
        <w:overflowPunct/>
        <w:topLinePunct w:val="0"/>
        <w:autoSpaceDE/>
        <w:autoSpaceDN/>
        <w:bidi w:val="0"/>
        <w:adjustRightInd/>
        <w:snapToGrid w:val="0"/>
        <w:spacing w:line="540" w:lineRule="exact"/>
        <w:ind w:firstLine="400" w:firstLineChars="200"/>
        <w:textAlignment w:val="auto"/>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eastAsia="zh-CN"/>
        </w:rPr>
        <w:t>一</w:t>
      </w:r>
      <w:r>
        <w:rPr>
          <w:rFonts w:hint="eastAsia" w:ascii="仿宋_GB2312" w:hAnsi="仿宋_GB2312" w:eastAsia="仿宋_GB2312" w:cs="仿宋_GB2312"/>
          <w:color w:val="auto"/>
          <w:sz w:val="20"/>
          <w:szCs w:val="20"/>
        </w:rPr>
        <w:t>）本合同暂定含税总价款为：￥</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rPr>
        <w:t>元（人民币大写：</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lang w:eastAsia="zh-CN"/>
        </w:rPr>
        <w:t>元整</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eastAsia="zh-CN"/>
        </w:rPr>
        <w:t>。</w:t>
      </w:r>
    </w:p>
    <w:p w14:paraId="2ABBC2B0">
      <w:pPr>
        <w:keepNext w:val="0"/>
        <w:keepLines w:val="0"/>
        <w:pageBreakBefore w:val="0"/>
        <w:kinsoku/>
        <w:wordWrap/>
        <w:overflowPunct/>
        <w:topLinePunct w:val="0"/>
        <w:autoSpaceDE/>
        <w:autoSpaceDN/>
        <w:bidi w:val="0"/>
        <w:adjustRightInd/>
        <w:snapToGrid/>
        <w:spacing w:before="157" w:beforeLines="50" w:after="157" w:afterLines="50" w:line="560" w:lineRule="exact"/>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eastAsia="zh-CN"/>
        </w:rPr>
        <w:t>二</w:t>
      </w:r>
      <w:r>
        <w:rPr>
          <w:rFonts w:hint="eastAsia" w:ascii="仿宋_GB2312" w:hAnsi="仿宋_GB2312" w:eastAsia="仿宋_GB2312" w:cs="仿宋_GB2312"/>
          <w:color w:val="auto"/>
          <w:sz w:val="20"/>
          <w:szCs w:val="20"/>
        </w:rPr>
        <w:t>）此费用包含：所有人员人工费、社会保险费、体检费、降温费、高温津贴、取暖费、服装费、劳保费、商</w:t>
      </w:r>
      <w:r>
        <w:rPr>
          <w:rFonts w:hint="eastAsia" w:ascii="仿宋_GB2312" w:hAnsi="仿宋_GB2312" w:eastAsia="仿宋_GB2312" w:cs="仿宋_GB2312"/>
          <w:color w:val="auto"/>
          <w:sz w:val="20"/>
          <w:szCs w:val="20"/>
          <w:lang w:eastAsia="zh-CN"/>
        </w:rPr>
        <w:t>业保</w:t>
      </w:r>
      <w:r>
        <w:rPr>
          <w:rFonts w:hint="eastAsia" w:ascii="仿宋_GB2312" w:hAnsi="仿宋_GB2312" w:eastAsia="仿宋_GB2312" w:cs="仿宋_GB2312"/>
          <w:color w:val="auto"/>
          <w:sz w:val="20"/>
          <w:szCs w:val="20"/>
        </w:rPr>
        <w:t>险费、耗材费、福利费、公厕加水费、卫生间抽污费、节假日加班费、管理费、税费等</w:t>
      </w:r>
      <w:r>
        <w:rPr>
          <w:rFonts w:hint="eastAsia" w:ascii="仿宋_GB2312" w:hAnsi="仿宋_GB2312" w:eastAsia="仿宋_GB2312" w:cs="仿宋_GB2312"/>
          <w:color w:val="auto"/>
          <w:sz w:val="20"/>
          <w:szCs w:val="20"/>
          <w:lang w:eastAsia="zh-CN"/>
        </w:rPr>
        <w:t>和公园保洁管理一切相关费用</w:t>
      </w:r>
      <w:r>
        <w:rPr>
          <w:rFonts w:hint="eastAsia" w:ascii="仿宋_GB2312" w:hAnsi="仿宋_GB2312" w:eastAsia="仿宋_GB2312" w:cs="仿宋_GB2312"/>
          <w:color w:val="auto"/>
          <w:sz w:val="20"/>
          <w:szCs w:val="20"/>
        </w:rPr>
        <w:t>。</w:t>
      </w:r>
    </w:p>
    <w:p w14:paraId="6BBE3002">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七、付款方式</w:t>
      </w:r>
    </w:p>
    <w:p w14:paraId="622E2FA4">
      <w:pPr>
        <w:keepNext w:val="0"/>
        <w:keepLines w:val="0"/>
        <w:pageBreakBefore w:val="0"/>
        <w:numPr>
          <w:ilvl w:val="0"/>
          <w:numId w:val="0"/>
        </w:numPr>
        <w:kinsoku/>
        <w:wordWrap/>
        <w:overflowPunct/>
        <w:topLinePunct w:val="0"/>
        <w:autoSpaceDE/>
        <w:autoSpaceDN/>
        <w:bidi w:val="0"/>
        <w:adjustRightInd/>
        <w:snapToGrid/>
        <w:spacing w:before="157" w:beforeLines="50" w:after="157" w:afterLines="50" w:line="560" w:lineRule="exact"/>
        <w:ind w:firstLine="400" w:firstLineChars="200"/>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eastAsia="zh-CN"/>
        </w:rPr>
        <w:t>一</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u w:val="none"/>
          <w:lang w:val="en-US" w:eastAsia="zh-CN"/>
        </w:rPr>
        <w:t>付款结算</w:t>
      </w:r>
    </w:p>
    <w:p w14:paraId="2B6DFF2C">
      <w:pPr>
        <w:keepNext w:val="0"/>
        <w:keepLines w:val="0"/>
        <w:pageBreakBefore w:val="0"/>
        <w:kinsoku/>
        <w:wordWrap/>
        <w:overflowPunct/>
        <w:topLinePunct w:val="0"/>
        <w:autoSpaceDE/>
        <w:autoSpaceDN/>
        <w:bidi w:val="0"/>
        <w:adjustRightInd/>
        <w:snapToGrid/>
        <w:spacing w:before="157" w:beforeLines="50" w:after="157" w:afterLines="50" w:line="560" w:lineRule="exact"/>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甲方按照相应等级的管理标准及量化考核细则对乙方物业保洁工作进行检查、监督、考核，并以本合同约定的月度费用核算方式及乙方履约情况核算费用。</w:t>
      </w:r>
    </w:p>
    <w:p w14:paraId="26AB72E5">
      <w:pPr>
        <w:keepNext w:val="0"/>
        <w:keepLines w:val="0"/>
        <w:pageBreakBefore w:val="0"/>
        <w:kinsoku/>
        <w:wordWrap/>
        <w:overflowPunct/>
        <w:topLinePunct w:val="0"/>
        <w:autoSpaceDE/>
        <w:autoSpaceDN/>
        <w:bidi w:val="0"/>
        <w:adjustRightInd/>
        <w:snapToGrid/>
        <w:spacing w:before="157" w:beforeLines="50" w:after="157" w:afterLines="50" w:line="560" w:lineRule="exact"/>
        <w:ind w:firstLine="400" w:firstLineChars="200"/>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eastAsia="zh-CN"/>
        </w:rPr>
        <w:t>费用结算将参照后续本年度政府采购中标合同所确定的中标单价及</w:t>
      </w:r>
      <w:r>
        <w:rPr>
          <w:rFonts w:hint="eastAsia" w:ascii="仿宋_GB2312" w:hAnsi="仿宋_GB2312" w:eastAsia="仿宋_GB2312" w:cs="仿宋_GB2312"/>
          <w:color w:val="auto"/>
          <w:sz w:val="20"/>
          <w:szCs w:val="20"/>
          <w:lang w:val="en-US" w:eastAsia="zh-CN"/>
        </w:rPr>
        <w:t>《曲江新区公园管理考核办法》进行每月考核据实结算。</w:t>
      </w:r>
    </w:p>
    <w:p w14:paraId="4BF5B686">
      <w:pPr>
        <w:keepNext w:val="0"/>
        <w:keepLines w:val="0"/>
        <w:pageBreakBefore w:val="0"/>
        <w:kinsoku/>
        <w:wordWrap/>
        <w:overflowPunct/>
        <w:topLinePunct w:val="0"/>
        <w:autoSpaceDE/>
        <w:autoSpaceDN/>
        <w:bidi w:val="0"/>
        <w:adjustRightInd/>
        <w:snapToGrid/>
        <w:spacing w:before="157" w:beforeLines="50" w:after="157" w:afterLines="50" w:line="560" w:lineRule="exact"/>
        <w:ind w:firstLine="400" w:firstLineChars="200"/>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rPr>
        <w:t>甲方</w:t>
      </w:r>
      <w:r>
        <w:rPr>
          <w:rFonts w:hint="eastAsia" w:ascii="仿宋_GB2312" w:hAnsi="仿宋_GB2312" w:eastAsia="仿宋_GB2312" w:cs="仿宋_GB2312"/>
          <w:color w:val="auto"/>
          <w:sz w:val="20"/>
          <w:szCs w:val="20"/>
          <w:lang w:eastAsia="zh-CN"/>
        </w:rPr>
        <w:t>次月对乙方上一月的物业管理服务进行考核，按照《</w:t>
      </w:r>
      <w:r>
        <w:rPr>
          <w:rFonts w:hint="eastAsia" w:ascii="仿宋_GB2312" w:hAnsi="仿宋_GB2312" w:eastAsia="仿宋_GB2312" w:cs="仿宋_GB2312"/>
          <w:color w:val="auto"/>
          <w:sz w:val="20"/>
          <w:szCs w:val="20"/>
          <w:highlight w:val="none"/>
          <w:lang w:val="en-US" w:eastAsia="zh-CN"/>
        </w:rPr>
        <w:t>曲江新区公园管理考核办法</w:t>
      </w:r>
      <w:r>
        <w:rPr>
          <w:rFonts w:hint="eastAsia" w:ascii="仿宋_GB2312" w:hAnsi="仿宋_GB2312" w:eastAsia="仿宋_GB2312" w:cs="仿宋_GB2312"/>
          <w:color w:val="auto"/>
          <w:sz w:val="20"/>
          <w:szCs w:val="20"/>
          <w:lang w:eastAsia="zh-CN"/>
        </w:rPr>
        <w:t>》、《曲江新区公园管理维护标准》的内容进行考核，每月</w:t>
      </w:r>
      <w:r>
        <w:rPr>
          <w:rFonts w:hint="eastAsia" w:ascii="仿宋_GB2312" w:hAnsi="仿宋_GB2312" w:eastAsia="仿宋_GB2312" w:cs="仿宋_GB2312"/>
          <w:color w:val="auto"/>
          <w:sz w:val="20"/>
          <w:szCs w:val="20"/>
          <w:lang w:val="en-US" w:eastAsia="zh-CN"/>
        </w:rPr>
        <w:t>15日之前甲方按照考核结果，确认金额支付上月管理服务费用。甲方付款前，乙方应提供甲方认可的管理费用等额发票及收款收据。</w:t>
      </w:r>
    </w:p>
    <w:p w14:paraId="42AE4574">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乙方指定账户为：</w:t>
      </w:r>
    </w:p>
    <w:p w14:paraId="02B74367">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u w:val="single"/>
          <w:lang w:val="en-US"/>
        </w:rPr>
      </w:pPr>
      <w:r>
        <w:rPr>
          <w:rFonts w:hint="eastAsia" w:ascii="仿宋_GB2312" w:hAnsi="仿宋_GB2312" w:eastAsia="仿宋_GB2312" w:cs="仿宋_GB2312"/>
          <w:color w:val="auto"/>
          <w:sz w:val="20"/>
          <w:szCs w:val="20"/>
        </w:rPr>
        <w:t>单位名称：</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p>
    <w:p w14:paraId="5D1B67DE">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rPr>
        <w:t>账    号：</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p>
    <w:p w14:paraId="25EC3B15">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开 户 行：</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p>
    <w:p w14:paraId="69DB7634">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如因甲方上级主管单位管理要求或管理权限调整等原因导致本合同委托管理内容发生变动，双方签订补充协议对委托费用予以增加或减少，双方互不为此承担违约或损害赔偿责任。</w:t>
      </w:r>
    </w:p>
    <w:p w14:paraId="6A0352D1">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八、 甲方责任和义务</w:t>
      </w:r>
    </w:p>
    <w:p w14:paraId="01F404FB">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（一）甲方有权对乙方</w:t>
      </w:r>
      <w:r>
        <w:rPr>
          <w:rFonts w:hint="eastAsia" w:ascii="仿宋_GB2312" w:hAnsi="仿宋_GB2312" w:eastAsia="仿宋_GB2312" w:cs="仿宋_GB2312"/>
          <w:color w:val="auto"/>
          <w:sz w:val="20"/>
          <w:szCs w:val="20"/>
          <w:lang w:eastAsia="zh-CN"/>
        </w:rPr>
        <w:t>运营管理</w:t>
      </w:r>
      <w:r>
        <w:rPr>
          <w:rFonts w:hint="eastAsia" w:ascii="仿宋_GB2312" w:hAnsi="仿宋_GB2312" w:eastAsia="仿宋_GB2312" w:cs="仿宋_GB2312"/>
          <w:color w:val="auto"/>
          <w:sz w:val="20"/>
          <w:szCs w:val="20"/>
        </w:rPr>
        <w:t xml:space="preserve">服务工作进行部署、检查，并按照规章及考核制度检查、监督和考核乙方管理工作的实施及制度的执行情况，每月进行一次考核打分，每月考核结果向乙方进行通报，考核结果应用于甲方向乙方支付委托费用，乙方应予以接受。 </w:t>
      </w:r>
    </w:p>
    <w:p w14:paraId="5601CFBA">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 xml:space="preserve">（二）按合同约定支付管理服务费用。 </w:t>
      </w:r>
    </w:p>
    <w:p w14:paraId="307B734A">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（三）向乙方提供物业保洁所需的水源、电源</w:t>
      </w:r>
      <w:bookmarkStart w:id="1" w:name="_Hlk134110807"/>
      <w:r>
        <w:rPr>
          <w:rFonts w:hint="eastAsia" w:ascii="仿宋_GB2312" w:hAnsi="仿宋_GB2312" w:eastAsia="仿宋_GB2312" w:cs="仿宋_GB2312"/>
          <w:color w:val="auto"/>
          <w:sz w:val="20"/>
          <w:szCs w:val="20"/>
        </w:rPr>
        <w:t>。</w:t>
      </w:r>
    </w:p>
    <w:bookmarkEnd w:id="1"/>
    <w:p w14:paraId="26F6513B">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（四）在条件许可的情况下，向乙方提供管理用房和工具放置场所。甲方有权根据使用情况对管理用房进行调整或收回。</w:t>
      </w:r>
    </w:p>
    <w:p w14:paraId="46168B8B">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（五）如</w:t>
      </w:r>
      <w:r>
        <w:rPr>
          <w:rFonts w:hint="eastAsia" w:ascii="仿宋_GB2312" w:hAnsi="仿宋_GB2312" w:eastAsia="仿宋_GB2312" w:cs="仿宋_GB2312"/>
          <w:color w:val="auto"/>
          <w:sz w:val="20"/>
          <w:szCs w:val="20"/>
          <w:lang w:eastAsia="zh-CN"/>
        </w:rPr>
        <w:t>管理</w:t>
      </w:r>
      <w:r>
        <w:rPr>
          <w:rFonts w:hint="eastAsia" w:ascii="仿宋_GB2312" w:hAnsi="仿宋_GB2312" w:eastAsia="仿宋_GB2312" w:cs="仿宋_GB2312"/>
          <w:color w:val="auto"/>
          <w:sz w:val="20"/>
          <w:szCs w:val="20"/>
        </w:rPr>
        <w:t>服务中发生游客不满、投诉，或在重大活动及上级检查中出现重大问题，甲方有权提出批评、警告限期整改，处罚直至</w:t>
      </w:r>
      <w:r>
        <w:rPr>
          <w:rFonts w:hint="eastAsia" w:ascii="仿宋_GB2312" w:hAnsi="仿宋_GB2312" w:eastAsia="仿宋_GB2312" w:cs="仿宋_GB2312"/>
          <w:color w:val="auto"/>
          <w:sz w:val="20"/>
          <w:szCs w:val="20"/>
          <w:lang w:eastAsia="zh-CN"/>
        </w:rPr>
        <w:t>甲方</w:t>
      </w:r>
      <w:r>
        <w:rPr>
          <w:rFonts w:hint="eastAsia" w:ascii="仿宋_GB2312" w:hAnsi="仿宋_GB2312" w:eastAsia="仿宋_GB2312" w:cs="仿宋_GB2312"/>
          <w:color w:val="auto"/>
          <w:sz w:val="20"/>
          <w:szCs w:val="20"/>
        </w:rPr>
        <w:t xml:space="preserve">终止合同。 </w:t>
      </w:r>
    </w:p>
    <w:p w14:paraId="78BDA72E">
      <w:pPr>
        <w:pStyle w:val="4"/>
        <w:pageBreakBefore w:val="0"/>
        <w:kinsoku/>
        <w:wordWrap/>
        <w:overflowPunct/>
        <w:topLinePunct w:val="0"/>
        <w:autoSpaceDE/>
        <w:autoSpaceDN/>
        <w:bidi w:val="0"/>
        <w:adjustRightInd/>
        <w:spacing w:after="0" w:line="540" w:lineRule="exac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 xml:space="preserve">    （六）甲方有权组织乙方员工定期进行业务培训、并监督乙方开展培训工作。乙方在培训时所接触的所有信息，包括但不限于信息、资料、培训内容、培训课程等负有保密义务。</w:t>
      </w:r>
    </w:p>
    <w:p w14:paraId="1F0D9253">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 xml:space="preserve">    （七）甲方有权要求乙方按照甲方相关规范制作各类车辆、工器具、保洁作业提示类标识。</w:t>
      </w:r>
    </w:p>
    <w:p w14:paraId="43FA7454">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（八）甲方有权对乙方委派的</w:t>
      </w:r>
      <w:r>
        <w:rPr>
          <w:rFonts w:hint="eastAsia" w:ascii="仿宋_GB2312" w:hAnsi="仿宋_GB2312" w:eastAsia="仿宋_GB2312" w:cs="仿宋_GB2312"/>
          <w:color w:val="auto"/>
          <w:sz w:val="20"/>
          <w:szCs w:val="20"/>
          <w:lang w:eastAsia="zh-CN"/>
        </w:rPr>
        <w:t>保洁人员</w:t>
      </w:r>
      <w:r>
        <w:rPr>
          <w:rFonts w:hint="eastAsia" w:ascii="仿宋_GB2312" w:hAnsi="仿宋_GB2312" w:eastAsia="仿宋_GB2312" w:cs="仿宋_GB2312"/>
          <w:color w:val="auto"/>
          <w:sz w:val="20"/>
          <w:szCs w:val="20"/>
        </w:rPr>
        <w:t>进行面试，甲方认可合格后方可上岗。</w:t>
      </w:r>
    </w:p>
    <w:p w14:paraId="74052046">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（九）甲方制定</w:t>
      </w:r>
      <w:r>
        <w:rPr>
          <w:rFonts w:hint="eastAsia" w:ascii="仿宋_GB2312" w:hAnsi="仿宋_GB2312" w:eastAsia="仿宋_GB2312" w:cs="仿宋_GB2312"/>
          <w:color w:val="auto"/>
          <w:sz w:val="20"/>
          <w:szCs w:val="20"/>
          <w:lang w:eastAsia="zh-CN"/>
        </w:rPr>
        <w:t>公园运营管理</w:t>
      </w:r>
      <w:r>
        <w:rPr>
          <w:rFonts w:hint="eastAsia" w:ascii="仿宋_GB2312" w:hAnsi="仿宋_GB2312" w:eastAsia="仿宋_GB2312" w:cs="仿宋_GB2312"/>
          <w:color w:val="auto"/>
          <w:sz w:val="20"/>
          <w:szCs w:val="20"/>
        </w:rPr>
        <w:t>行为规范、岗位职责、考核制度等各项规章制度，要求乙方</w:t>
      </w:r>
      <w:r>
        <w:rPr>
          <w:rFonts w:hint="eastAsia" w:ascii="仿宋_GB2312" w:hAnsi="仿宋_GB2312" w:eastAsia="仿宋_GB2312" w:cs="仿宋_GB2312"/>
          <w:color w:val="auto"/>
          <w:sz w:val="20"/>
          <w:szCs w:val="20"/>
          <w:lang w:eastAsia="zh-CN"/>
        </w:rPr>
        <w:t>保洁人员</w:t>
      </w:r>
      <w:r>
        <w:rPr>
          <w:rFonts w:hint="eastAsia" w:ascii="仿宋_GB2312" w:hAnsi="仿宋_GB2312" w:eastAsia="仿宋_GB2312" w:cs="仿宋_GB2312"/>
          <w:color w:val="auto"/>
          <w:sz w:val="20"/>
          <w:szCs w:val="20"/>
        </w:rPr>
        <w:t>依章执行。</w:t>
      </w:r>
    </w:p>
    <w:p w14:paraId="0FD811A1">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（十）甲方可根据实际情况调整乙方项目组织人员架构及人数，乙方须按照甲方要求调整、配置相应</w:t>
      </w:r>
      <w:r>
        <w:rPr>
          <w:rFonts w:hint="eastAsia" w:ascii="仿宋_GB2312" w:hAnsi="仿宋_GB2312" w:eastAsia="仿宋_GB2312" w:cs="仿宋_GB2312"/>
          <w:color w:val="auto"/>
          <w:sz w:val="20"/>
          <w:szCs w:val="20"/>
          <w:lang w:eastAsia="zh-CN"/>
        </w:rPr>
        <w:t>公园运营管理人员、保洁人员</w:t>
      </w:r>
      <w:r>
        <w:rPr>
          <w:rFonts w:hint="eastAsia" w:ascii="仿宋_GB2312" w:hAnsi="仿宋_GB2312" w:eastAsia="仿宋_GB2312" w:cs="仿宋_GB2312"/>
          <w:color w:val="auto"/>
          <w:sz w:val="20"/>
          <w:szCs w:val="20"/>
        </w:rPr>
        <w:t>。乙方应在接到甲方通知后按甲方要求调整、配置</w:t>
      </w:r>
      <w:r>
        <w:rPr>
          <w:rFonts w:hint="eastAsia" w:ascii="仿宋_GB2312" w:hAnsi="仿宋_GB2312" w:eastAsia="仿宋_GB2312" w:cs="仿宋_GB2312"/>
          <w:color w:val="auto"/>
          <w:sz w:val="20"/>
          <w:szCs w:val="20"/>
          <w:lang w:eastAsia="zh-CN"/>
        </w:rPr>
        <w:t>公园运营管理</w:t>
      </w:r>
      <w:r>
        <w:rPr>
          <w:rFonts w:hint="eastAsia" w:ascii="仿宋_GB2312" w:hAnsi="仿宋_GB2312" w:eastAsia="仿宋_GB2312" w:cs="仿宋_GB2312"/>
          <w:color w:val="auto"/>
          <w:sz w:val="20"/>
          <w:szCs w:val="20"/>
        </w:rPr>
        <w:t>及时到岗。</w:t>
      </w:r>
    </w:p>
    <w:p w14:paraId="067F54F6">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（十一）遇有突发情况或紧急事件、事故，或发生刑事案件、治安案件或治安灾害事故时，在及时通报甲方的前提下，乙方应及时协助安保人员处理各类应急事务，如采取措施保护案发现场等。</w:t>
      </w:r>
    </w:p>
    <w:p w14:paraId="34790C43">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（十二）因乙方</w:t>
      </w:r>
      <w:r>
        <w:rPr>
          <w:rFonts w:hint="eastAsia" w:ascii="仿宋_GB2312" w:hAnsi="仿宋_GB2312" w:eastAsia="仿宋_GB2312" w:cs="仿宋_GB2312"/>
          <w:color w:val="auto"/>
          <w:sz w:val="20"/>
          <w:szCs w:val="20"/>
          <w:lang w:eastAsia="zh-CN"/>
        </w:rPr>
        <w:t>运营</w:t>
      </w:r>
      <w:r>
        <w:rPr>
          <w:rFonts w:hint="eastAsia" w:ascii="仿宋_GB2312" w:hAnsi="仿宋_GB2312" w:eastAsia="仿宋_GB2312" w:cs="仿宋_GB2312"/>
          <w:color w:val="auto"/>
          <w:sz w:val="20"/>
          <w:szCs w:val="20"/>
        </w:rPr>
        <w:t>管理及</w:t>
      </w:r>
      <w:r>
        <w:rPr>
          <w:rFonts w:hint="eastAsia" w:ascii="仿宋_GB2312" w:hAnsi="仿宋_GB2312" w:eastAsia="仿宋_GB2312" w:cs="仿宋_GB2312"/>
          <w:color w:val="auto"/>
          <w:sz w:val="20"/>
          <w:szCs w:val="20"/>
          <w:lang w:eastAsia="zh-CN"/>
        </w:rPr>
        <w:t>一线或者</w:t>
      </w:r>
      <w:r>
        <w:rPr>
          <w:rFonts w:hint="eastAsia" w:ascii="仿宋_GB2312" w:hAnsi="仿宋_GB2312" w:eastAsia="仿宋_GB2312" w:cs="仿宋_GB2312"/>
          <w:color w:val="auto"/>
          <w:sz w:val="20"/>
          <w:szCs w:val="20"/>
        </w:rPr>
        <w:t>人员故意或重大过失造成甲方人员、财产损失，甲方有权要求乙方赔偿由此给甲方所造成的一切损失。</w:t>
      </w:r>
    </w:p>
    <w:p w14:paraId="3A6576AA">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九、乙方责任和义务</w:t>
      </w:r>
    </w:p>
    <w:p w14:paraId="38C2D91A">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eastAsia="zh-CN"/>
        </w:rPr>
        <w:t>一</w:t>
      </w:r>
      <w:r>
        <w:rPr>
          <w:rFonts w:hint="eastAsia" w:ascii="仿宋_GB2312" w:hAnsi="仿宋_GB2312" w:eastAsia="仿宋_GB2312" w:cs="仿宋_GB2312"/>
          <w:color w:val="auto"/>
          <w:sz w:val="20"/>
          <w:szCs w:val="20"/>
        </w:rPr>
        <w:t>）甲方无故解除合同的，</w:t>
      </w:r>
      <w:r>
        <w:rPr>
          <w:rFonts w:hint="eastAsia" w:ascii="仿宋_GB2312" w:hAnsi="仿宋_GB2312" w:eastAsia="仿宋_GB2312" w:cs="仿宋_GB2312"/>
          <w:color w:val="auto"/>
          <w:sz w:val="20"/>
          <w:szCs w:val="20"/>
          <w:lang w:eastAsia="zh-CN"/>
        </w:rPr>
        <w:t>或者</w:t>
      </w:r>
      <w:r>
        <w:rPr>
          <w:rFonts w:hint="eastAsia" w:ascii="仿宋_GB2312" w:hAnsi="仿宋_GB2312" w:eastAsia="仿宋_GB2312" w:cs="仿宋_GB2312"/>
          <w:color w:val="auto"/>
          <w:sz w:val="20"/>
          <w:szCs w:val="20"/>
        </w:rPr>
        <w:t>未履行合同约定的其他义务，导致乙方无法正常提供</w:t>
      </w:r>
      <w:r>
        <w:rPr>
          <w:rFonts w:hint="eastAsia" w:ascii="仿宋_GB2312" w:hAnsi="仿宋_GB2312" w:eastAsia="仿宋_GB2312" w:cs="仿宋_GB2312"/>
          <w:color w:val="auto"/>
          <w:sz w:val="20"/>
          <w:szCs w:val="20"/>
          <w:lang w:eastAsia="zh-CN"/>
        </w:rPr>
        <w:t>运营管理</w:t>
      </w:r>
      <w:r>
        <w:rPr>
          <w:rFonts w:hint="eastAsia" w:ascii="仿宋_GB2312" w:hAnsi="仿宋_GB2312" w:eastAsia="仿宋_GB2312" w:cs="仿宋_GB2312"/>
          <w:color w:val="auto"/>
          <w:sz w:val="20"/>
          <w:szCs w:val="20"/>
        </w:rPr>
        <w:t>服务的，应承担相应的违约责任。</w:t>
      </w:r>
    </w:p>
    <w:p w14:paraId="572D75B6">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eastAsia="zh-CN"/>
        </w:rPr>
        <w:t>二</w:t>
      </w:r>
      <w:r>
        <w:rPr>
          <w:rFonts w:hint="eastAsia" w:ascii="仿宋_GB2312" w:hAnsi="仿宋_GB2312" w:eastAsia="仿宋_GB2312" w:cs="仿宋_GB2312"/>
          <w:color w:val="auto"/>
          <w:sz w:val="20"/>
          <w:szCs w:val="20"/>
        </w:rPr>
        <w:t>）乙方应根据公园特性，按照</w:t>
      </w:r>
      <w:r>
        <w:rPr>
          <w:rFonts w:hint="eastAsia" w:ascii="仿宋_GB2312" w:hAnsi="仿宋_GB2312" w:eastAsia="仿宋_GB2312" w:cs="仿宋_GB2312"/>
          <w:color w:val="auto"/>
          <w:sz w:val="20"/>
          <w:szCs w:val="20"/>
          <w:lang w:eastAsia="zh-CN"/>
        </w:rPr>
        <w:t>《曲江新区开放式景区》</w:t>
      </w:r>
      <w:r>
        <w:rPr>
          <w:rFonts w:hint="eastAsia" w:ascii="仿宋_GB2312" w:hAnsi="仿宋_GB2312" w:eastAsia="仿宋_GB2312" w:cs="仿宋_GB2312"/>
          <w:color w:val="auto"/>
          <w:sz w:val="20"/>
          <w:szCs w:val="20"/>
        </w:rPr>
        <w:t>，提供</w:t>
      </w:r>
      <w:r>
        <w:rPr>
          <w:rFonts w:hint="eastAsia" w:ascii="仿宋_GB2312" w:hAnsi="仿宋_GB2312" w:eastAsia="仿宋_GB2312" w:cs="仿宋_GB2312"/>
          <w:color w:val="auto"/>
          <w:sz w:val="20"/>
          <w:szCs w:val="20"/>
          <w:lang w:eastAsia="zh-CN"/>
        </w:rPr>
        <w:t>公园运营管理</w:t>
      </w:r>
      <w:r>
        <w:rPr>
          <w:rFonts w:hint="eastAsia" w:ascii="仿宋_GB2312" w:hAnsi="仿宋_GB2312" w:eastAsia="仿宋_GB2312" w:cs="仿宋_GB2312"/>
          <w:color w:val="auto"/>
          <w:sz w:val="20"/>
          <w:szCs w:val="20"/>
        </w:rPr>
        <w:t>相关服务，指派专人作为现场管理人员，听从甲方管理，开展工作。</w:t>
      </w:r>
    </w:p>
    <w:p w14:paraId="128D1101">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（四）乙方有义务严格遵守甲方制定的各项规章制度，开展</w:t>
      </w:r>
      <w:r>
        <w:rPr>
          <w:rFonts w:hint="eastAsia" w:ascii="仿宋_GB2312" w:hAnsi="仿宋_GB2312" w:eastAsia="仿宋_GB2312" w:cs="仿宋_GB2312"/>
          <w:color w:val="auto"/>
          <w:sz w:val="20"/>
          <w:szCs w:val="20"/>
          <w:lang w:eastAsia="zh-CN"/>
        </w:rPr>
        <w:t>公园运营管理</w:t>
      </w:r>
      <w:r>
        <w:rPr>
          <w:rFonts w:hint="eastAsia" w:ascii="仿宋_GB2312" w:hAnsi="仿宋_GB2312" w:eastAsia="仿宋_GB2312" w:cs="仿宋_GB2312"/>
          <w:color w:val="auto"/>
          <w:sz w:val="20"/>
          <w:szCs w:val="20"/>
        </w:rPr>
        <w:t>服务工作，接受甲方检查、监督、考核、接受考核结果，并进行</w:t>
      </w:r>
      <w:r>
        <w:rPr>
          <w:rFonts w:hint="eastAsia" w:ascii="仿宋_GB2312" w:hAnsi="仿宋_GB2312" w:eastAsia="仿宋_GB2312" w:cs="仿宋_GB2312"/>
          <w:color w:val="auto"/>
          <w:sz w:val="20"/>
          <w:szCs w:val="20"/>
          <w:lang w:eastAsia="zh-CN"/>
        </w:rPr>
        <w:t>有效</w:t>
      </w:r>
      <w:r>
        <w:rPr>
          <w:rFonts w:hint="eastAsia" w:ascii="仿宋_GB2312" w:hAnsi="仿宋_GB2312" w:eastAsia="仿宋_GB2312" w:cs="仿宋_GB2312"/>
          <w:color w:val="auto"/>
          <w:sz w:val="20"/>
          <w:szCs w:val="20"/>
        </w:rPr>
        <w:t>改进。</w:t>
      </w:r>
    </w:p>
    <w:p w14:paraId="25636AD4">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（五）乙方可按照甲方各项规章制度，结合自身实际情况制定相关实施办法，相关实施办法须经甲方审核后方可实施。</w:t>
      </w:r>
    </w:p>
    <w:p w14:paraId="152FF92F">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（六）负责</w:t>
      </w:r>
      <w:r>
        <w:rPr>
          <w:rFonts w:hint="eastAsia" w:ascii="仿宋_GB2312" w:hAnsi="仿宋_GB2312" w:eastAsia="仿宋_GB2312" w:cs="仿宋_GB2312"/>
          <w:color w:val="auto"/>
          <w:sz w:val="20"/>
          <w:szCs w:val="20"/>
          <w:lang w:eastAsia="zh-CN"/>
        </w:rPr>
        <w:t>公园</w:t>
      </w:r>
      <w:r>
        <w:rPr>
          <w:rFonts w:hint="eastAsia" w:ascii="仿宋_GB2312" w:hAnsi="仿宋_GB2312" w:eastAsia="仿宋_GB2312" w:cs="仿宋_GB2312"/>
          <w:color w:val="auto"/>
          <w:sz w:val="20"/>
          <w:szCs w:val="20"/>
        </w:rPr>
        <w:t>管理年度管理计划及每月管护计划，并于每月5日前将本月的工作计划和上月工作完成情况以书面形式报送甲方管理部门。</w:t>
      </w:r>
    </w:p>
    <w:p w14:paraId="62F77AC9">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七）乙方的所有从业人员须符合有关规定，并应对其员工进行岗前和岗位培训，以适应甲方工作要求。乙方工作人员在履行本合同过程中发生的一切人身及财产损失，均由乙方作为用人单位承担相应责任，与甲方无关。</w:t>
      </w:r>
    </w:p>
    <w:p w14:paraId="363FAF45">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（八）乙方须按照甲方各项规章制度，制定各类</w:t>
      </w:r>
      <w:r>
        <w:rPr>
          <w:rFonts w:hint="eastAsia" w:ascii="仿宋_GB2312" w:hAnsi="仿宋_GB2312" w:eastAsia="仿宋_GB2312" w:cs="仿宋_GB2312"/>
          <w:color w:val="auto"/>
          <w:sz w:val="20"/>
          <w:szCs w:val="20"/>
          <w:lang w:eastAsia="zh-CN"/>
        </w:rPr>
        <w:t>公园管理</w:t>
      </w:r>
      <w:r>
        <w:rPr>
          <w:rFonts w:hint="eastAsia" w:ascii="仿宋_GB2312" w:hAnsi="仿宋_GB2312" w:eastAsia="仿宋_GB2312" w:cs="仿宋_GB2312"/>
          <w:color w:val="auto"/>
          <w:sz w:val="20"/>
          <w:szCs w:val="20"/>
        </w:rPr>
        <w:t>方案及应急预案，并对</w:t>
      </w:r>
      <w:r>
        <w:rPr>
          <w:rFonts w:hint="eastAsia" w:ascii="仿宋_GB2312" w:hAnsi="仿宋_GB2312" w:eastAsia="仿宋_GB2312" w:cs="仿宋_GB2312"/>
          <w:color w:val="auto"/>
          <w:sz w:val="20"/>
          <w:szCs w:val="20"/>
          <w:lang w:eastAsia="zh-CN"/>
        </w:rPr>
        <w:t>公园管理</w:t>
      </w:r>
      <w:r>
        <w:rPr>
          <w:rFonts w:hint="eastAsia" w:ascii="仿宋_GB2312" w:hAnsi="仿宋_GB2312" w:eastAsia="仿宋_GB2312" w:cs="仿宋_GB2312"/>
          <w:color w:val="auto"/>
          <w:sz w:val="20"/>
          <w:szCs w:val="20"/>
        </w:rPr>
        <w:t>人员进行</w:t>
      </w:r>
      <w:r>
        <w:rPr>
          <w:rFonts w:hint="eastAsia" w:ascii="仿宋_GB2312" w:hAnsi="仿宋_GB2312" w:eastAsia="仿宋_GB2312" w:cs="仿宋_GB2312"/>
          <w:color w:val="auto"/>
          <w:sz w:val="20"/>
          <w:szCs w:val="20"/>
          <w:lang w:eastAsia="zh-CN"/>
        </w:rPr>
        <w:t>定期</w:t>
      </w:r>
      <w:r>
        <w:rPr>
          <w:rFonts w:hint="eastAsia" w:ascii="仿宋_GB2312" w:hAnsi="仿宋_GB2312" w:eastAsia="仿宋_GB2312" w:cs="仿宋_GB2312"/>
          <w:color w:val="auto"/>
          <w:sz w:val="20"/>
          <w:szCs w:val="20"/>
        </w:rPr>
        <w:t>专项培训。</w:t>
      </w:r>
    </w:p>
    <w:p w14:paraId="60010939">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（九）对市民及游客违反园区相关规定的行为，乙方在报送甲方同意后，可针对具体行为采取规劝、警告、制止等措施。</w:t>
      </w:r>
    </w:p>
    <w:p w14:paraId="2D85AE57">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乙方及乙方的工作人员应在工作中妥善保管及爱护甲方的设施和设备，节水节电、保护环境，人为损坏和有意浪费的一经查实照价赔偿。乙方工作人员在履行本合同过程中的一切行为将被视作乙方行为，由乙方承担责任。</w:t>
      </w:r>
    </w:p>
    <w:p w14:paraId="406E4369">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一）管理用房仅用于日常办公及搁置机具，不得擅自占用、居住和改变使用功能，亦不得以任何方式提供给任何第三方使用，对区域内的公共设施不得擅自占用和改变使用功能，不得擅自增加有安全隐患的设备。如确需改、扩建或完善配套项目时，将具体事项提交报告，由甲方审批方案同意后方可实施。</w:t>
      </w:r>
    </w:p>
    <w:p w14:paraId="471066A8">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（十二）乙方在履行本合同和实施合同约定的工作过程中，应维持园区设施、设备良好运行状态；如发现有损坏和故障情况，应及时上报甲方进行维修及更换。</w:t>
      </w:r>
    </w:p>
    <w:p w14:paraId="4E91B9F9">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（十三）乙方工作人员，统一着装并</w:t>
      </w:r>
      <w:r>
        <w:rPr>
          <w:rFonts w:hint="eastAsia" w:ascii="仿宋_GB2312" w:hAnsi="仿宋_GB2312" w:eastAsia="仿宋_GB2312" w:cs="仿宋_GB2312"/>
          <w:color w:val="auto"/>
          <w:sz w:val="20"/>
          <w:szCs w:val="20"/>
          <w:lang w:eastAsia="zh-CN"/>
        </w:rPr>
        <w:t>佩戴胸牌</w:t>
      </w:r>
      <w:r>
        <w:rPr>
          <w:rFonts w:hint="eastAsia" w:ascii="仿宋_GB2312" w:hAnsi="仿宋_GB2312" w:eastAsia="仿宋_GB2312" w:cs="仿宋_GB2312"/>
          <w:color w:val="auto"/>
          <w:sz w:val="20"/>
          <w:szCs w:val="20"/>
        </w:rPr>
        <w:t>；在工作中文明行为规范并使用文明用语，态度良好，不得与游客争吵、斗殴。</w:t>
      </w:r>
    </w:p>
    <w:p w14:paraId="3FF04F25">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（十四）乙方提供</w:t>
      </w:r>
      <w:r>
        <w:rPr>
          <w:rFonts w:hint="eastAsia" w:ascii="仿宋_GB2312" w:hAnsi="仿宋_GB2312" w:eastAsia="仿宋_GB2312" w:cs="仿宋_GB2312"/>
          <w:color w:val="auto"/>
          <w:sz w:val="20"/>
          <w:szCs w:val="20"/>
          <w:lang w:eastAsia="zh-CN"/>
        </w:rPr>
        <w:t>公园管理</w:t>
      </w:r>
      <w:r>
        <w:rPr>
          <w:rFonts w:hint="eastAsia" w:ascii="仿宋_GB2312" w:hAnsi="仿宋_GB2312" w:eastAsia="仿宋_GB2312" w:cs="仿宋_GB2312"/>
          <w:color w:val="auto"/>
          <w:sz w:val="20"/>
          <w:szCs w:val="20"/>
        </w:rPr>
        <w:t>服务时，应遵守法律法规、政策规定，同时不得侵犯任何第三人的权利，同时应严格按照合同及附件考核标准所约定各项义务履行。如有违反，自行承担由此导致的一切纠纷、损失和法律责任。造成甲方损失的，还应承担损害赔偿责任（赔偿范围包括但不限于甲方为此支付的赔偿金、违约金、律师费、诉讼费等）。</w:t>
      </w:r>
    </w:p>
    <w:p w14:paraId="63932583">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（十五）乙方应当保证与委派到甲方工作的</w:t>
      </w:r>
      <w:r>
        <w:rPr>
          <w:rFonts w:hint="eastAsia" w:ascii="仿宋_GB2312" w:hAnsi="仿宋_GB2312" w:eastAsia="仿宋_GB2312" w:cs="仿宋_GB2312"/>
          <w:color w:val="auto"/>
          <w:sz w:val="20"/>
          <w:szCs w:val="20"/>
          <w:lang w:eastAsia="zh-CN"/>
        </w:rPr>
        <w:t>管理及一线</w:t>
      </w:r>
      <w:r>
        <w:rPr>
          <w:rFonts w:hint="eastAsia" w:ascii="仿宋_GB2312" w:hAnsi="仿宋_GB2312" w:eastAsia="仿宋_GB2312" w:cs="仿宋_GB2312"/>
          <w:color w:val="auto"/>
          <w:sz w:val="20"/>
          <w:szCs w:val="20"/>
        </w:rPr>
        <w:t>人员签订合法劳动合同，依法保障保洁人员在工资福利、工伤及社会保险、劳动用工、劳动保护、教育培训等方面的合法权益。</w:t>
      </w:r>
      <w:r>
        <w:rPr>
          <w:rFonts w:hint="eastAsia" w:ascii="仿宋_GB2312" w:hAnsi="仿宋_GB2312" w:eastAsia="仿宋_GB2312" w:cs="仿宋_GB2312"/>
          <w:color w:val="auto"/>
          <w:sz w:val="20"/>
          <w:szCs w:val="20"/>
          <w:lang w:eastAsia="zh-CN"/>
        </w:rPr>
        <w:t>乙方的公园管理及一线</w:t>
      </w:r>
      <w:r>
        <w:rPr>
          <w:rFonts w:hint="eastAsia" w:ascii="仿宋_GB2312" w:hAnsi="仿宋_GB2312" w:eastAsia="仿宋_GB2312" w:cs="仿宋_GB2312"/>
          <w:color w:val="auto"/>
          <w:sz w:val="20"/>
          <w:szCs w:val="20"/>
        </w:rPr>
        <w:t>人员在劳动关系方面所发生的一切纠纷和法律责任，均由乙方承担，与甲方无关。</w:t>
      </w:r>
    </w:p>
    <w:p w14:paraId="2F958FDE">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（十六）乙方应按双方约定人员数目为甲方提供</w:t>
      </w:r>
      <w:r>
        <w:rPr>
          <w:rFonts w:hint="eastAsia" w:ascii="仿宋_GB2312" w:hAnsi="仿宋_GB2312" w:eastAsia="仿宋_GB2312" w:cs="仿宋_GB2312"/>
          <w:color w:val="auto"/>
          <w:sz w:val="20"/>
          <w:szCs w:val="20"/>
          <w:lang w:eastAsia="zh-CN"/>
        </w:rPr>
        <w:t>公园运营管理保洁</w:t>
      </w:r>
      <w:r>
        <w:rPr>
          <w:rFonts w:hint="eastAsia" w:ascii="仿宋_GB2312" w:hAnsi="仿宋_GB2312" w:eastAsia="仿宋_GB2312" w:cs="仿宋_GB2312"/>
          <w:color w:val="auto"/>
          <w:sz w:val="20"/>
          <w:szCs w:val="20"/>
        </w:rPr>
        <w:t>服务，甲方有权要求乙方定期向甲方人员提供现场人员考勤表，且甲方有权随时抽查乙方人员到岗情况。乙方未按甲方要求派遣</w:t>
      </w:r>
      <w:r>
        <w:rPr>
          <w:rFonts w:hint="eastAsia" w:ascii="仿宋_GB2312" w:hAnsi="仿宋_GB2312" w:eastAsia="仿宋_GB2312" w:cs="仿宋_GB2312"/>
          <w:color w:val="auto"/>
          <w:sz w:val="20"/>
          <w:szCs w:val="20"/>
          <w:lang w:eastAsia="zh-CN"/>
        </w:rPr>
        <w:t>管理及一线</w:t>
      </w:r>
      <w:r>
        <w:rPr>
          <w:rFonts w:hint="eastAsia" w:ascii="仿宋_GB2312" w:hAnsi="仿宋_GB2312" w:eastAsia="仿宋_GB2312" w:cs="仿宋_GB2312"/>
          <w:color w:val="auto"/>
          <w:sz w:val="20"/>
          <w:szCs w:val="20"/>
        </w:rPr>
        <w:t>人员，出现岗位缺岗现象，则按照甲方考核制度进行处罚。合同履行过程中，累计缺勤达到3次/月或连续出现缺勤情形达3日，甲方有权单方解除本合同。</w:t>
      </w:r>
    </w:p>
    <w:p w14:paraId="38D0B65D">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（十七）乙方保证</w:t>
      </w:r>
      <w:r>
        <w:rPr>
          <w:rFonts w:hint="eastAsia" w:ascii="仿宋_GB2312" w:hAnsi="仿宋_GB2312" w:eastAsia="仿宋_GB2312" w:cs="仿宋_GB2312"/>
          <w:color w:val="auto"/>
          <w:sz w:val="20"/>
          <w:szCs w:val="20"/>
          <w:lang w:eastAsia="zh-CN"/>
        </w:rPr>
        <w:t>员工</w:t>
      </w:r>
      <w:r>
        <w:rPr>
          <w:rFonts w:hint="eastAsia" w:ascii="仿宋_GB2312" w:hAnsi="仿宋_GB2312" w:eastAsia="仿宋_GB2312" w:cs="仿宋_GB2312"/>
          <w:color w:val="auto"/>
          <w:sz w:val="20"/>
          <w:szCs w:val="20"/>
        </w:rPr>
        <w:t>保守甲方相关信息，如因乙方及乙方</w:t>
      </w:r>
      <w:r>
        <w:rPr>
          <w:rFonts w:hint="eastAsia" w:ascii="仿宋_GB2312" w:hAnsi="仿宋_GB2312" w:eastAsia="仿宋_GB2312" w:cs="仿宋_GB2312"/>
          <w:color w:val="auto"/>
          <w:sz w:val="20"/>
          <w:szCs w:val="20"/>
          <w:lang w:eastAsia="zh-CN"/>
        </w:rPr>
        <w:t>员工</w:t>
      </w:r>
      <w:r>
        <w:rPr>
          <w:rFonts w:hint="eastAsia" w:ascii="仿宋_GB2312" w:hAnsi="仿宋_GB2312" w:eastAsia="仿宋_GB2312" w:cs="仿宋_GB2312"/>
          <w:color w:val="auto"/>
          <w:sz w:val="20"/>
          <w:szCs w:val="20"/>
        </w:rPr>
        <w:t>信息管理不当造成舆情等不良影响，甲方可以立即解除本合同，同时乙方必须承担甲方的全部损失和赔偿责任（包含可能面临的行政处罚）。</w:t>
      </w:r>
    </w:p>
    <w:p w14:paraId="3DC461B0">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w:t>
      </w:r>
      <w:r>
        <w:rPr>
          <w:rFonts w:hint="eastAsia" w:ascii="仿宋_GB2312" w:hAnsi="仿宋_GB2312" w:eastAsia="仿宋_GB2312" w:cs="仿宋_GB2312"/>
          <w:color w:val="auto"/>
          <w:sz w:val="20"/>
          <w:szCs w:val="20"/>
          <w:lang w:val="en-US" w:eastAsia="zh-CN"/>
        </w:rPr>
        <w:t>八</w:t>
      </w:r>
      <w:r>
        <w:rPr>
          <w:rFonts w:hint="eastAsia" w:ascii="仿宋_GB2312" w:hAnsi="仿宋_GB2312" w:eastAsia="仿宋_GB2312" w:cs="仿宋_GB2312"/>
          <w:color w:val="auto"/>
          <w:sz w:val="20"/>
          <w:szCs w:val="20"/>
        </w:rPr>
        <w:t>）乙方必须严格遵守《中华人民共和国劳动法》相关规定，如有违反由此引发的一切纠纷、损失和法律责任均由乙方承担。</w:t>
      </w:r>
    </w:p>
    <w:p w14:paraId="0ABEBC5F">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十九</w:t>
      </w:r>
      <w:r>
        <w:rPr>
          <w:rFonts w:hint="eastAsia" w:ascii="仿宋_GB2312" w:hAnsi="仿宋_GB2312" w:eastAsia="仿宋_GB2312" w:cs="仿宋_GB2312"/>
          <w:color w:val="auto"/>
          <w:sz w:val="20"/>
          <w:szCs w:val="20"/>
        </w:rPr>
        <w:t>）乙方须按照</w:t>
      </w:r>
      <w:bookmarkStart w:id="2" w:name="_Hlk97837293"/>
      <w:r>
        <w:rPr>
          <w:rFonts w:hint="eastAsia" w:ascii="仿宋_GB2312" w:hAnsi="仿宋_GB2312" w:eastAsia="仿宋_GB2312" w:cs="仿宋_GB2312"/>
          <w:color w:val="auto"/>
          <w:sz w:val="20"/>
          <w:szCs w:val="20"/>
        </w:rPr>
        <w:t>甲方各项规章制度</w:t>
      </w:r>
      <w:bookmarkEnd w:id="2"/>
      <w:r>
        <w:rPr>
          <w:rFonts w:hint="eastAsia" w:ascii="仿宋_GB2312" w:hAnsi="仿宋_GB2312" w:eastAsia="仿宋_GB2312" w:cs="仿宋_GB2312"/>
          <w:color w:val="auto"/>
          <w:sz w:val="20"/>
          <w:szCs w:val="20"/>
        </w:rPr>
        <w:t>对</w:t>
      </w:r>
      <w:r>
        <w:rPr>
          <w:rFonts w:hint="eastAsia" w:ascii="仿宋_GB2312" w:hAnsi="仿宋_GB2312" w:eastAsia="仿宋_GB2312" w:cs="仿宋_GB2312"/>
          <w:color w:val="auto"/>
          <w:sz w:val="20"/>
          <w:szCs w:val="20"/>
          <w:lang w:eastAsia="zh-CN"/>
        </w:rPr>
        <w:t>员工</w:t>
      </w:r>
      <w:r>
        <w:rPr>
          <w:rFonts w:hint="eastAsia" w:ascii="仿宋_GB2312" w:hAnsi="仿宋_GB2312" w:eastAsia="仿宋_GB2312" w:cs="仿宋_GB2312"/>
          <w:color w:val="auto"/>
          <w:sz w:val="20"/>
          <w:szCs w:val="20"/>
        </w:rPr>
        <w:t>开展各类岗位培训，满足甲方管理</w:t>
      </w:r>
      <w:r>
        <w:rPr>
          <w:rFonts w:hint="eastAsia" w:ascii="仿宋_GB2312" w:hAnsi="仿宋_GB2312" w:eastAsia="仿宋_GB2312" w:cs="仿宋_GB2312"/>
          <w:color w:val="auto"/>
          <w:sz w:val="20"/>
          <w:szCs w:val="20"/>
          <w:lang w:eastAsia="zh-CN"/>
        </w:rPr>
        <w:t>及上岗</w:t>
      </w:r>
      <w:r>
        <w:rPr>
          <w:rFonts w:hint="eastAsia" w:ascii="仿宋_GB2312" w:hAnsi="仿宋_GB2312" w:eastAsia="仿宋_GB2312" w:cs="仿宋_GB2312"/>
          <w:color w:val="auto"/>
          <w:sz w:val="20"/>
          <w:szCs w:val="20"/>
        </w:rPr>
        <w:t>要求。</w:t>
      </w:r>
    </w:p>
    <w:p w14:paraId="0FE46E44">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（二十）乙方</w:t>
      </w:r>
      <w:r>
        <w:rPr>
          <w:rFonts w:hint="eastAsia" w:ascii="仿宋_GB2312" w:hAnsi="仿宋_GB2312" w:eastAsia="仿宋_GB2312" w:cs="仿宋_GB2312"/>
          <w:color w:val="auto"/>
          <w:sz w:val="20"/>
          <w:szCs w:val="20"/>
          <w:lang w:eastAsia="zh-CN"/>
        </w:rPr>
        <w:t>员工</w:t>
      </w:r>
      <w:r>
        <w:rPr>
          <w:rFonts w:hint="eastAsia" w:ascii="仿宋_GB2312" w:hAnsi="仿宋_GB2312" w:eastAsia="仿宋_GB2312" w:cs="仿宋_GB2312"/>
          <w:color w:val="auto"/>
          <w:sz w:val="20"/>
          <w:szCs w:val="20"/>
        </w:rPr>
        <w:t>侵害任何第三方权益时，由乙方自行负责，并承担由此带给甲方的一切损失。</w:t>
      </w:r>
    </w:p>
    <w:p w14:paraId="75F87F24">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十、安全责任</w:t>
      </w:r>
    </w:p>
    <w:p w14:paraId="48F50866">
      <w:pPr>
        <w:pageBreakBefore w:val="0"/>
        <w:widowControl/>
        <w:numPr>
          <w:ilvl w:val="0"/>
          <w:numId w:val="0"/>
        </w:numPr>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（一）乙方负责其工作人员的人身、财产安全。若其工作人员发生安全事故，由乙方自行承担全部责任。</w:t>
      </w:r>
    </w:p>
    <w:p w14:paraId="21D408DE">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（二）乙方在履行合同期间所发生的第三方人身、</w:t>
      </w:r>
      <w:r>
        <w:rPr>
          <w:rFonts w:hint="eastAsia" w:ascii="仿宋_GB2312" w:hAnsi="仿宋_GB2312" w:eastAsia="仿宋_GB2312" w:cs="仿宋_GB2312"/>
          <w:color w:val="auto"/>
          <w:sz w:val="20"/>
          <w:szCs w:val="20"/>
          <w:lang w:eastAsia="zh-CN"/>
        </w:rPr>
        <w:t>财产损害</w:t>
      </w:r>
      <w:r>
        <w:rPr>
          <w:rFonts w:hint="eastAsia" w:ascii="仿宋_GB2312" w:hAnsi="仿宋_GB2312" w:eastAsia="仿宋_GB2312" w:cs="仿宋_GB2312"/>
          <w:color w:val="auto"/>
          <w:sz w:val="20"/>
          <w:szCs w:val="20"/>
        </w:rPr>
        <w:t>，由乙方承担全部法律责任。</w:t>
      </w:r>
    </w:p>
    <w:p w14:paraId="0C4D2A18">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（三）本合同期内，凡因乙方的违规操作或者疏于管理而导致的对区域内建筑物、管理用房、员工宿舍、设施设备、植被等造成损毁或涉及人身伤害，由乙方承担所有赔偿责任。</w:t>
      </w:r>
    </w:p>
    <w:p w14:paraId="14E62813">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（四）乙方有义务服从甲方的安全管理，遵守甲方的安全生产管理制度，接受甲方的安全监督与指导。乙方要严格按照安全技术规程的要求组织作业，采取可靠的安全措施，有效预防事故发生。</w:t>
      </w:r>
    </w:p>
    <w:p w14:paraId="41CA26D8">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rPr>
        <w:t>（五）乙方在园区的作业中，应使用符合国家有关的环保及卫生标准、对人及周围植被无毒无害、适合本园区实际情况的化学药剂及清洁剂。因清洁剂或其他材料使用不当所造成的污染及所有损害均由乙方负全部责任。</w:t>
      </w:r>
    </w:p>
    <w:p w14:paraId="18B7C9F7">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十一、违约责任</w:t>
      </w:r>
    </w:p>
    <w:p w14:paraId="609524E2">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一</w:t>
      </w:r>
      <w:r>
        <w:rPr>
          <w:rFonts w:hint="eastAsia" w:ascii="仿宋_GB2312" w:hAnsi="仿宋_GB2312" w:eastAsia="仿宋_GB2312" w:cs="仿宋_GB2312"/>
          <w:color w:val="auto"/>
          <w:sz w:val="20"/>
          <w:szCs w:val="20"/>
        </w:rPr>
        <w:t>）合同履行过程中，如有</w:t>
      </w:r>
      <w:r>
        <w:rPr>
          <w:rFonts w:hint="eastAsia" w:ascii="仿宋_GB2312" w:hAnsi="仿宋_GB2312" w:eastAsia="仿宋_GB2312" w:cs="仿宋_GB2312"/>
          <w:color w:val="auto"/>
          <w:sz w:val="20"/>
          <w:szCs w:val="20"/>
          <w:lang w:eastAsia="zh-CN"/>
        </w:rPr>
        <w:t>乙方员工</w:t>
      </w:r>
      <w:r>
        <w:rPr>
          <w:rFonts w:hint="eastAsia" w:ascii="仿宋_GB2312" w:hAnsi="仿宋_GB2312" w:eastAsia="仿宋_GB2312" w:cs="仿宋_GB2312"/>
          <w:color w:val="auto"/>
          <w:sz w:val="20"/>
          <w:szCs w:val="20"/>
        </w:rPr>
        <w:t>不服从甲方人员管理，乙方应在接到甲方通知按要求时间调换，乙方无正当理由拒不调换，甲方有权解除合同。</w:t>
      </w:r>
    </w:p>
    <w:p w14:paraId="3DC6E691">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二</w:t>
      </w:r>
      <w:r>
        <w:rPr>
          <w:rFonts w:hint="eastAsia" w:ascii="仿宋_GB2312" w:hAnsi="仿宋_GB2312" w:eastAsia="仿宋_GB2312" w:cs="仿宋_GB2312"/>
          <w:color w:val="auto"/>
          <w:sz w:val="20"/>
          <w:szCs w:val="20"/>
        </w:rPr>
        <w:t>）乙方提供的服务达不到甲方的要求，甲方有权根据考核制度提出奖惩措施，乙方拒绝接受奖惩措施、拒不或逾期整改或整改后仍达不到甲方的要求，甲方根据考核制度，最终有权终止本合同，乙方应承担违约行为发生当月物业保洁服务费用</w:t>
      </w:r>
      <w:r>
        <w:rPr>
          <w:rFonts w:hint="eastAsia" w:ascii="仿宋_GB2312" w:hAnsi="仿宋_GB2312" w:eastAsia="仿宋_GB2312" w:cs="仿宋_GB2312"/>
          <w:color w:val="auto"/>
          <w:sz w:val="20"/>
          <w:szCs w:val="20"/>
          <w:lang w:val="en-US" w:eastAsia="zh-CN"/>
        </w:rPr>
        <w:t>1</w:t>
      </w:r>
      <w:r>
        <w:rPr>
          <w:rFonts w:hint="eastAsia" w:ascii="仿宋_GB2312" w:hAnsi="仿宋_GB2312" w:eastAsia="仿宋_GB2312" w:cs="仿宋_GB2312"/>
          <w:color w:val="auto"/>
          <w:sz w:val="20"/>
          <w:szCs w:val="20"/>
        </w:rPr>
        <w:t>%的违约金。</w:t>
      </w:r>
    </w:p>
    <w:p w14:paraId="786DFF46">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三</w:t>
      </w:r>
      <w:r>
        <w:rPr>
          <w:rFonts w:hint="eastAsia" w:ascii="仿宋_GB2312" w:hAnsi="仿宋_GB2312" w:eastAsia="仿宋_GB2312" w:cs="仿宋_GB2312"/>
          <w:color w:val="auto"/>
          <w:sz w:val="20"/>
          <w:szCs w:val="20"/>
        </w:rPr>
        <w:t>）如乙方未与</w:t>
      </w:r>
      <w:r>
        <w:rPr>
          <w:rFonts w:hint="eastAsia" w:ascii="仿宋_GB2312" w:hAnsi="仿宋_GB2312" w:eastAsia="仿宋_GB2312" w:cs="仿宋_GB2312"/>
          <w:color w:val="auto"/>
          <w:sz w:val="20"/>
          <w:szCs w:val="20"/>
          <w:lang w:eastAsia="zh-CN"/>
        </w:rPr>
        <w:t>保洁人员</w:t>
      </w:r>
      <w:r>
        <w:rPr>
          <w:rFonts w:hint="eastAsia" w:ascii="仿宋_GB2312" w:hAnsi="仿宋_GB2312" w:eastAsia="仿宋_GB2312" w:cs="仿宋_GB2312"/>
          <w:color w:val="auto"/>
          <w:sz w:val="20"/>
          <w:szCs w:val="20"/>
        </w:rPr>
        <w:t>签订劳动合同等原因发生纠纷及其他违反劳动法规产生的纠纷，由乙方负责，与甲方无关。如因上述原因致使甲方陷入包括但不限于诉讼等形式的纠纷，由此给甲方造成的全部损失（包括但不限于赔偿金、罚款、违约金等），乙方应承担全额损害赔偿责任。</w:t>
      </w:r>
    </w:p>
    <w:p w14:paraId="138DF588">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四</w:t>
      </w:r>
      <w:r>
        <w:rPr>
          <w:rFonts w:hint="eastAsia" w:ascii="仿宋_GB2312" w:hAnsi="仿宋_GB2312" w:eastAsia="仿宋_GB2312" w:cs="仿宋_GB2312"/>
          <w:color w:val="auto"/>
          <w:sz w:val="20"/>
          <w:szCs w:val="20"/>
        </w:rPr>
        <w:t>）委托服务过程中，对于各类物业保洁工作，经调查核实，凡因乙方过失所导致的，均由乙方承担相应责任。</w:t>
      </w:r>
    </w:p>
    <w:p w14:paraId="52C6B862">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五</w:t>
      </w:r>
      <w:r>
        <w:rPr>
          <w:rFonts w:hint="eastAsia" w:ascii="仿宋_GB2312" w:hAnsi="仿宋_GB2312" w:eastAsia="仿宋_GB2312" w:cs="仿宋_GB2312"/>
          <w:color w:val="auto"/>
          <w:sz w:val="20"/>
          <w:szCs w:val="20"/>
        </w:rPr>
        <w:t>）本合同所称损失包括但不限于直接经济损失；预期可得利益；向第三方承担的赔偿、补偿或惩罚性责任；因主张权利而产生的差旅费、调查取证费、律师费、诉讼费、保全费、诉责险保险费、鉴定费、执行费等。</w:t>
      </w:r>
    </w:p>
    <w:p w14:paraId="5E2E7D59">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六</w:t>
      </w:r>
      <w:r>
        <w:rPr>
          <w:rFonts w:hint="eastAsia" w:ascii="仿宋_GB2312" w:hAnsi="仿宋_GB2312" w:eastAsia="仿宋_GB2312" w:cs="仿宋_GB2312"/>
          <w:color w:val="auto"/>
          <w:sz w:val="20"/>
          <w:szCs w:val="20"/>
        </w:rPr>
        <w:t>）严禁乙方将本项目转包及分包。如有违反，甲方有权终止合同。</w:t>
      </w:r>
    </w:p>
    <w:p w14:paraId="452F5C6B">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七</w:t>
      </w:r>
      <w:r>
        <w:rPr>
          <w:rFonts w:hint="eastAsia" w:ascii="仿宋_GB2312" w:hAnsi="仿宋_GB2312" w:eastAsia="仿宋_GB2312" w:cs="仿宋_GB2312"/>
          <w:color w:val="auto"/>
          <w:sz w:val="20"/>
          <w:szCs w:val="20"/>
        </w:rPr>
        <w:t>）甲方无故逾期支付服务费用的，甲方赔偿乙方实际损失。</w:t>
      </w:r>
    </w:p>
    <w:p w14:paraId="5B986138">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八</w:t>
      </w:r>
      <w:r>
        <w:rPr>
          <w:rFonts w:hint="eastAsia" w:ascii="仿宋_GB2312" w:hAnsi="仿宋_GB2312" w:eastAsia="仿宋_GB2312" w:cs="仿宋_GB2312"/>
          <w:color w:val="auto"/>
          <w:sz w:val="20"/>
          <w:szCs w:val="20"/>
        </w:rPr>
        <w:t>）任何一方违反本合同任何条款的约定即视为违约，违约方应按守约方的实际损失支付违约金，本合同另有约定的除外。</w:t>
      </w:r>
    </w:p>
    <w:p w14:paraId="153F6ED3">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十二、合同解除条件</w:t>
      </w:r>
    </w:p>
    <w:p w14:paraId="1085C291">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一</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i w:val="0"/>
          <w:color w:val="auto"/>
          <w:kern w:val="0"/>
          <w:sz w:val="20"/>
          <w:szCs w:val="20"/>
          <w:u w:val="none"/>
          <w:lang w:val="en-US" w:eastAsia="zh-CN" w:bidi="ar"/>
        </w:rPr>
        <w:t>发现运营单位存在私自转包、肢解分包、服务转让等违规行为，将立即解除其服务协议。</w:t>
      </w:r>
    </w:p>
    <w:p w14:paraId="3F640685">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二</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i w:val="0"/>
          <w:color w:val="auto"/>
          <w:kern w:val="0"/>
          <w:sz w:val="20"/>
          <w:szCs w:val="20"/>
          <w:u w:val="none"/>
          <w:lang w:val="en-US" w:eastAsia="zh-CN" w:bidi="ar"/>
        </w:rPr>
        <w:t>出现因劳资纠纷产生的劳务人员“聚众讨薪”、“非访越访”，出现安全生产事故和明显管理服务疏忽、漏洞和重大投诉、各类事故以及媒体负面新闻曝光。对各类意见、投诉认真对待，在规定期限内进行答复、回复。</w:t>
      </w:r>
    </w:p>
    <w:p w14:paraId="3DBD8614">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三</w:t>
      </w:r>
      <w:r>
        <w:rPr>
          <w:rFonts w:hint="eastAsia" w:ascii="仿宋_GB2312" w:hAnsi="仿宋_GB2312" w:eastAsia="仿宋_GB2312" w:cs="仿宋_GB2312"/>
          <w:color w:val="auto"/>
          <w:sz w:val="20"/>
          <w:szCs w:val="20"/>
        </w:rPr>
        <w:t>）乙方在合同期间未能达到管理目标的，甲方有权要求乙方限期整改，逾期未整改的，甲方有权单方解除合同。</w:t>
      </w:r>
    </w:p>
    <w:p w14:paraId="39CD6678">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四</w:t>
      </w:r>
      <w:r>
        <w:rPr>
          <w:rFonts w:hint="eastAsia" w:ascii="仿宋_GB2312" w:hAnsi="仿宋_GB2312" w:eastAsia="仿宋_GB2312" w:cs="仿宋_GB2312"/>
          <w:color w:val="auto"/>
          <w:sz w:val="20"/>
          <w:szCs w:val="20"/>
        </w:rPr>
        <w:t>）甲方对乙方的年度评估不合格，甲方有权单方面解除合同。</w:t>
      </w:r>
    </w:p>
    <w:p w14:paraId="69408802">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五</w:t>
      </w:r>
      <w:r>
        <w:rPr>
          <w:rFonts w:hint="eastAsia" w:ascii="仿宋_GB2312" w:hAnsi="仿宋_GB2312" w:eastAsia="仿宋_GB2312" w:cs="仿宋_GB2312"/>
          <w:color w:val="auto"/>
          <w:sz w:val="20"/>
          <w:szCs w:val="20"/>
        </w:rPr>
        <w:t>）乙方连续 3次月度考核质量不合格时，甲方有权单方解除合同。</w:t>
      </w:r>
    </w:p>
    <w:p w14:paraId="17642D66">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六</w:t>
      </w:r>
      <w:r>
        <w:rPr>
          <w:rFonts w:hint="eastAsia" w:ascii="仿宋_GB2312" w:hAnsi="仿宋_GB2312" w:eastAsia="仿宋_GB2312" w:cs="仿宋_GB2312"/>
          <w:color w:val="auto"/>
          <w:sz w:val="20"/>
          <w:szCs w:val="20"/>
        </w:rPr>
        <w:t>）乙方服务期间由于乙方原因出现安全事故的；游客投诉事件，导致园区蒙受重大名誉损失的；省市领导直接投诉或提请督办事件的；</w:t>
      </w:r>
      <w:r>
        <w:rPr>
          <w:rFonts w:hint="eastAsia" w:ascii="仿宋_GB2312" w:hAnsi="仿宋_GB2312" w:eastAsia="仿宋_GB2312" w:cs="仿宋_GB2312"/>
          <w:color w:val="auto"/>
          <w:sz w:val="20"/>
          <w:szCs w:val="20"/>
          <w:lang w:eastAsia="zh-CN"/>
        </w:rPr>
        <w:t>其他</w:t>
      </w:r>
      <w:r>
        <w:rPr>
          <w:rFonts w:hint="eastAsia" w:ascii="仿宋_GB2312" w:hAnsi="仿宋_GB2312" w:eastAsia="仿宋_GB2312" w:cs="仿宋_GB2312"/>
          <w:color w:val="auto"/>
          <w:sz w:val="20"/>
          <w:szCs w:val="20"/>
        </w:rPr>
        <w:t>甲方认为对园区造成不良影响的事件，甲方可单方面解除合同。</w:t>
      </w:r>
    </w:p>
    <w:p w14:paraId="3EB8C0BC">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b/>
          <w:bCs/>
          <w:color w:val="auto"/>
          <w:kern w:val="0"/>
          <w:sz w:val="20"/>
          <w:szCs w:val="20"/>
          <w:u w:val="none"/>
          <w:lang w:val="en-US" w:eastAsia="zh-CN" w:bidi="ar-SA"/>
        </w:rPr>
        <w:t xml:space="preserve"> 十三、不可抗力</w:t>
      </w:r>
    </w:p>
    <w:p w14:paraId="2A7DA815">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不可抗力”是指本合同双方不能控制、不可预见、无法避免的事件，该事件妨碍、影响或延误任何一方根据合同履行其全部或部分义务。该事件包括但不限于政府行为、自然灾害、流行疾病、战争或任何其他类似事件。</w:t>
      </w:r>
    </w:p>
    <w:p w14:paraId="4A0A7140">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（二）出现不可抗力事件时，知情方应及时、充分地以书面形式通知对方，并告知该类事件对本合同可能产生的影响，并应当在合理期限不可抗力发生之日起十日内提供相关证明。</w:t>
      </w:r>
    </w:p>
    <w:p w14:paraId="2D1323FD">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（三）受阻一方应采取一切必要措施防止扩大损失，并在不可抗力事件影响消除后立即恢复合同履行，否则应就扩大损失部分承担赔偿责任。</w:t>
      </w:r>
    </w:p>
    <w:p w14:paraId="62C1DB9D">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（四）由于以上所述不可抗力事件致使合同不能履行或延迟履行，则双方均不需承担任何违约责任。但一方延迟履行后发生不可抗力的，不得免除其责任。</w:t>
      </w:r>
    </w:p>
    <w:p w14:paraId="74FAF510">
      <w:pPr>
        <w:pageBreakBefore w:val="0"/>
        <w:kinsoku/>
        <w:wordWrap/>
        <w:overflowPunct/>
        <w:topLinePunct w:val="0"/>
        <w:autoSpaceDE/>
        <w:autoSpaceDN/>
        <w:bidi w:val="0"/>
        <w:adjustRightInd/>
        <w:spacing w:line="540" w:lineRule="exact"/>
        <w:ind w:firstLine="402" w:firstLineChars="200"/>
        <w:textAlignment w:val="auto"/>
        <w:rPr>
          <w:rFonts w:hint="eastAsia" w:ascii="仿宋_GB2312" w:hAnsi="仿宋_GB2312" w:eastAsia="仿宋_GB2312" w:cs="仿宋_GB2312"/>
          <w:b/>
          <w:bCs/>
          <w:color w:val="auto"/>
          <w:sz w:val="20"/>
          <w:szCs w:val="20"/>
          <w:lang w:val="en-US" w:eastAsia="zh-CN"/>
        </w:rPr>
      </w:pPr>
      <w:r>
        <w:rPr>
          <w:rFonts w:hint="eastAsia" w:ascii="仿宋_GB2312" w:hAnsi="仿宋_GB2312" w:eastAsia="仿宋_GB2312" w:cs="仿宋_GB2312"/>
          <w:b/>
          <w:bCs/>
          <w:color w:val="auto"/>
          <w:sz w:val="20"/>
          <w:szCs w:val="20"/>
          <w:lang w:val="en-US" w:eastAsia="zh-CN"/>
        </w:rPr>
        <w:t>十四、附 则</w:t>
      </w:r>
    </w:p>
    <w:p w14:paraId="2DE60B69">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（一）本合同履行过程中，甲、乙双方可对本合同的条款进行补充，以书面形式签订补充协议，补充协议与本合同具有同等效力。如补充协议与本合同条款内容不一致，以补充协议为准。</w:t>
      </w:r>
    </w:p>
    <w:p w14:paraId="16C62910">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（二）本合同之附件为本合同有效组成部分，本合同及其附件内空格部分填写的文字与印刷文字具有同等效力。</w:t>
      </w:r>
    </w:p>
    <w:p w14:paraId="50F84802">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（三）本合同执行过程中，如遇不可抗力，致使合同无法履行时，应按有关法律法规及时协商处理。因不可抗力的事件造成的损失，双方互不承担责任。</w:t>
      </w:r>
    </w:p>
    <w:p w14:paraId="5BF093F6">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（四）本合同在履行中如发生争议，应协商解决或报请主管部门进行协调。协商或协调不成的，可以向甲方所在地有管辖权的法院起诉。</w:t>
      </w:r>
    </w:p>
    <w:p w14:paraId="32B54AEC">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（五）本合同壹式捌份，甲方持陆份，乙方执贰份，具有同等法律效力。</w:t>
      </w:r>
    </w:p>
    <w:p w14:paraId="18AD0586">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（六）本合同自甲、乙双方法定代表人与授权代表签字并加盖公章之日起生效。</w:t>
      </w:r>
    </w:p>
    <w:p w14:paraId="2ED46F09">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（七）本合同附件为本合同重要组成部分，与本合同具有同等法律效力。</w:t>
      </w:r>
    </w:p>
    <w:p w14:paraId="39088C5D">
      <w:pPr>
        <w:pStyle w:val="4"/>
        <w:rPr>
          <w:rFonts w:hint="eastAsia" w:ascii="仿宋_GB2312" w:hAnsi="仿宋_GB2312" w:eastAsia="仿宋_GB2312" w:cs="仿宋_GB2312"/>
          <w:color w:val="auto"/>
          <w:sz w:val="20"/>
          <w:szCs w:val="20"/>
        </w:rPr>
      </w:pPr>
    </w:p>
    <w:p w14:paraId="48DE3001">
      <w:pPr>
        <w:widowControl/>
        <w:adjustRightInd w:val="0"/>
        <w:snapToGrid w:val="0"/>
        <w:spacing w:line="560" w:lineRule="exact"/>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（签字盖章页无正文）</w:t>
      </w:r>
    </w:p>
    <w:p w14:paraId="69958FF2">
      <w:pPr>
        <w:bidi w:val="0"/>
        <w:rPr>
          <w:rFonts w:hint="eastAsia"/>
          <w:color w:val="auto"/>
        </w:rPr>
      </w:pPr>
    </w:p>
    <w:p w14:paraId="55C63DBE">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rPr>
      </w:pPr>
      <w:r>
        <w:rPr>
          <w:rFonts w:hint="eastAsia" w:ascii="仿宋_GB2312" w:hAnsi="仿宋_GB2312" w:eastAsia="仿宋_GB2312" w:cs="仿宋_GB2312"/>
          <w:color w:val="auto"/>
          <w:spacing w:val="-20"/>
          <w:sz w:val="20"/>
          <w:szCs w:val="20"/>
        </w:rPr>
        <w:t xml:space="preserve">甲方：（盖单位章）            </w:t>
      </w:r>
      <w:r>
        <w:rPr>
          <w:rFonts w:hint="eastAsia" w:ascii="仿宋_GB2312" w:hAnsi="仿宋_GB2312" w:eastAsia="仿宋_GB2312" w:cs="仿宋_GB2312"/>
          <w:color w:val="auto"/>
          <w:spacing w:val="-20"/>
          <w:sz w:val="20"/>
          <w:szCs w:val="20"/>
          <w:lang w:val="en-US" w:eastAsia="zh-CN"/>
        </w:rPr>
        <w:t xml:space="preserve">                                </w:t>
      </w:r>
      <w:r>
        <w:rPr>
          <w:rFonts w:hint="eastAsia" w:ascii="仿宋_GB2312" w:hAnsi="仿宋_GB2312" w:eastAsia="仿宋_GB2312" w:cs="仿宋_GB2312"/>
          <w:color w:val="auto"/>
          <w:spacing w:val="-20"/>
          <w:sz w:val="20"/>
          <w:szCs w:val="20"/>
        </w:rPr>
        <w:t xml:space="preserve">         乙方：（盖单位章）</w:t>
      </w:r>
    </w:p>
    <w:p w14:paraId="693BCF93">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rPr>
      </w:pPr>
    </w:p>
    <w:p w14:paraId="03FAC747">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rPr>
      </w:pPr>
      <w:r>
        <w:rPr>
          <w:rFonts w:hint="eastAsia" w:ascii="仿宋_GB2312" w:hAnsi="仿宋_GB2312" w:eastAsia="仿宋_GB2312" w:cs="仿宋_GB2312"/>
          <w:color w:val="auto"/>
          <w:spacing w:val="-20"/>
          <w:sz w:val="20"/>
          <w:szCs w:val="20"/>
        </w:rPr>
        <w:t xml:space="preserve">法定代表人或其委托代理人：          </w:t>
      </w:r>
      <w:r>
        <w:rPr>
          <w:rFonts w:hint="eastAsia" w:ascii="仿宋_GB2312" w:hAnsi="仿宋_GB2312" w:eastAsia="仿宋_GB2312" w:cs="仿宋_GB2312"/>
          <w:color w:val="auto"/>
          <w:spacing w:val="-20"/>
          <w:sz w:val="20"/>
          <w:szCs w:val="20"/>
          <w:lang w:val="en-US" w:eastAsia="zh-CN"/>
        </w:rPr>
        <w:t xml:space="preserve">                              </w:t>
      </w:r>
      <w:r>
        <w:rPr>
          <w:rFonts w:hint="eastAsia" w:ascii="仿宋_GB2312" w:hAnsi="仿宋_GB2312" w:eastAsia="仿宋_GB2312" w:cs="仿宋_GB2312"/>
          <w:color w:val="auto"/>
          <w:spacing w:val="-20"/>
          <w:sz w:val="20"/>
          <w:szCs w:val="20"/>
        </w:rPr>
        <w:t xml:space="preserve"> 法定代表人或其委托代理人：                     </w:t>
      </w:r>
    </w:p>
    <w:p w14:paraId="191B457F">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rPr>
      </w:pPr>
      <w:r>
        <w:rPr>
          <w:rFonts w:hint="eastAsia" w:ascii="仿宋_GB2312" w:hAnsi="仿宋_GB2312" w:eastAsia="仿宋_GB2312" w:cs="仿宋_GB2312"/>
          <w:color w:val="auto"/>
          <w:spacing w:val="-20"/>
          <w:sz w:val="20"/>
          <w:szCs w:val="20"/>
        </w:rPr>
        <w:t xml:space="preserve">（签字或盖章）                        </w:t>
      </w:r>
      <w:r>
        <w:rPr>
          <w:rFonts w:hint="eastAsia" w:ascii="仿宋_GB2312" w:hAnsi="仿宋_GB2312" w:eastAsia="仿宋_GB2312" w:cs="仿宋_GB2312"/>
          <w:color w:val="auto"/>
          <w:spacing w:val="-20"/>
          <w:sz w:val="20"/>
          <w:szCs w:val="20"/>
          <w:lang w:val="en-US" w:eastAsia="zh-CN"/>
        </w:rPr>
        <w:t xml:space="preserve">                               </w:t>
      </w:r>
      <w:r>
        <w:rPr>
          <w:rFonts w:hint="eastAsia" w:ascii="仿宋_GB2312" w:hAnsi="仿宋_GB2312" w:eastAsia="仿宋_GB2312" w:cs="仿宋_GB2312"/>
          <w:color w:val="auto"/>
          <w:spacing w:val="-20"/>
          <w:sz w:val="20"/>
          <w:szCs w:val="20"/>
        </w:rPr>
        <w:t xml:space="preserve"> （签字或盖章）</w:t>
      </w:r>
    </w:p>
    <w:p w14:paraId="311B6F67">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lang w:val="en-US" w:eastAsia="zh-CN"/>
        </w:rPr>
      </w:pPr>
      <w:r>
        <w:rPr>
          <w:rFonts w:hint="eastAsia" w:ascii="仿宋_GB2312" w:hAnsi="仿宋_GB2312" w:eastAsia="仿宋_GB2312" w:cs="仿宋_GB2312"/>
          <w:color w:val="auto"/>
          <w:spacing w:val="-20"/>
          <w:sz w:val="20"/>
          <w:szCs w:val="20"/>
          <w:lang w:val="en-US" w:eastAsia="zh-CN"/>
        </w:rPr>
        <w:t xml:space="preserve">单位联系人：                                                           单位联系人： </w:t>
      </w:r>
    </w:p>
    <w:p w14:paraId="626B3F9B">
      <w:pPr>
        <w:tabs>
          <w:tab w:val="left" w:pos="432"/>
        </w:tabs>
        <w:spacing w:line="560" w:lineRule="exact"/>
        <w:ind w:left="4777" w:hanging="2729" w:hangingChars="1706"/>
        <w:jc w:val="left"/>
        <w:rPr>
          <w:rFonts w:hint="eastAsia" w:ascii="仿宋_GB2312" w:hAnsi="仿宋_GB2312" w:eastAsia="仿宋_GB2312" w:cs="仿宋_GB2312"/>
          <w:color w:val="auto"/>
          <w:kern w:val="2"/>
          <w:sz w:val="20"/>
          <w:szCs w:val="20"/>
        </w:rPr>
      </w:pPr>
      <w:r>
        <w:rPr>
          <w:rFonts w:hint="eastAsia" w:ascii="仿宋_GB2312" w:hAnsi="仿宋_GB2312" w:eastAsia="仿宋_GB2312" w:cs="仿宋_GB2312"/>
          <w:color w:val="auto"/>
          <w:spacing w:val="-20"/>
          <w:sz w:val="20"/>
          <w:szCs w:val="20"/>
        </w:rPr>
        <w:t xml:space="preserve">联系电话：                         </w:t>
      </w:r>
      <w:r>
        <w:rPr>
          <w:rFonts w:hint="eastAsia" w:ascii="仿宋_GB2312" w:hAnsi="仿宋_GB2312" w:eastAsia="仿宋_GB2312" w:cs="仿宋_GB2312"/>
          <w:color w:val="auto"/>
          <w:spacing w:val="-20"/>
          <w:sz w:val="20"/>
          <w:szCs w:val="20"/>
          <w:lang w:val="en-US" w:eastAsia="zh-CN"/>
        </w:rPr>
        <w:t xml:space="preserve">                               </w:t>
      </w:r>
      <w:r>
        <w:rPr>
          <w:rFonts w:hint="eastAsia" w:ascii="仿宋_GB2312" w:hAnsi="仿宋_GB2312" w:eastAsia="仿宋_GB2312" w:cs="仿宋_GB2312"/>
          <w:color w:val="auto"/>
          <w:spacing w:val="-20"/>
          <w:sz w:val="20"/>
          <w:szCs w:val="20"/>
        </w:rPr>
        <w:t xml:space="preserve">   </w:t>
      </w:r>
      <w:r>
        <w:rPr>
          <w:rFonts w:hint="eastAsia" w:ascii="仿宋_GB2312" w:hAnsi="仿宋_GB2312" w:eastAsia="仿宋_GB2312" w:cs="仿宋_GB2312"/>
          <w:color w:val="auto"/>
          <w:spacing w:val="-20"/>
          <w:sz w:val="20"/>
          <w:szCs w:val="20"/>
          <w:lang w:val="en-US" w:eastAsia="zh-CN"/>
        </w:rPr>
        <w:t xml:space="preserve">  </w:t>
      </w:r>
      <w:r>
        <w:rPr>
          <w:rFonts w:hint="eastAsia" w:ascii="仿宋_GB2312" w:hAnsi="仿宋_GB2312" w:eastAsia="仿宋_GB2312" w:cs="仿宋_GB2312"/>
          <w:color w:val="auto"/>
          <w:spacing w:val="-20"/>
          <w:sz w:val="20"/>
          <w:szCs w:val="20"/>
        </w:rPr>
        <w:t xml:space="preserve"> 联系电话：     </w:t>
      </w:r>
      <w:r>
        <w:rPr>
          <w:rFonts w:hint="eastAsia" w:ascii="仿宋_GB2312" w:hAnsi="仿宋_GB2312" w:eastAsia="仿宋_GB2312" w:cs="仿宋_GB2312"/>
          <w:color w:val="auto"/>
          <w:kern w:val="2"/>
          <w:sz w:val="20"/>
          <w:szCs w:val="20"/>
        </w:rPr>
        <w:br w:type="page"/>
      </w:r>
    </w:p>
    <w:p w14:paraId="574BA79D">
      <w:pPr>
        <w:pStyle w:val="10"/>
        <w:numPr>
          <w:ilvl w:val="0"/>
          <w:numId w:val="0"/>
        </w:numPr>
        <w:jc w:val="center"/>
        <w:outlineLvl w:val="1"/>
        <w:rPr>
          <w:rFonts w:hint="eastAsia" w:ascii="仿宋_GB2312" w:hAnsi="仿宋_GB2312" w:eastAsia="仿宋_GB2312" w:cs="仿宋_GB2312"/>
          <w:b/>
          <w:bCs/>
          <w:color w:val="auto"/>
          <w:kern w:val="2"/>
          <w:sz w:val="24"/>
          <w:szCs w:val="24"/>
          <w:lang w:val="en-US" w:eastAsia="zh-CN" w:bidi="ar-SA"/>
        </w:rPr>
      </w:pPr>
    </w:p>
    <w:p w14:paraId="5FCDED85">
      <w:pPr>
        <w:pStyle w:val="10"/>
        <w:numPr>
          <w:ilvl w:val="0"/>
          <w:numId w:val="0"/>
        </w:numPr>
        <w:jc w:val="center"/>
        <w:outlineLvl w:val="1"/>
        <w:rPr>
          <w:rFonts w:hint="default" w:ascii="仿宋_GB2312" w:hAnsi="仿宋_GB2312" w:eastAsia="仿宋_GB2312" w:cs="仿宋_GB2312"/>
          <w:b/>
          <w:bCs/>
          <w:color w:val="auto"/>
          <w:kern w:val="2"/>
          <w:sz w:val="24"/>
          <w:szCs w:val="24"/>
          <w:lang w:val="en-US" w:eastAsia="zh-CN" w:bidi="ar-SA"/>
        </w:rPr>
      </w:pPr>
      <w:r>
        <w:rPr>
          <w:rFonts w:hint="eastAsia" w:ascii="仿宋_GB2312" w:hAnsi="仿宋_GB2312" w:eastAsia="仿宋_GB2312" w:cs="仿宋_GB2312"/>
          <w:b/>
          <w:bCs/>
          <w:color w:val="auto"/>
          <w:kern w:val="2"/>
          <w:sz w:val="24"/>
          <w:szCs w:val="24"/>
          <w:lang w:val="en-US" w:eastAsia="zh-CN" w:bidi="ar-SA"/>
        </w:rPr>
        <w:t>第二包  拟签订合同文本</w:t>
      </w:r>
    </w:p>
    <w:p w14:paraId="6239AF90">
      <w:pPr>
        <w:spacing w:line="360" w:lineRule="auto"/>
        <w:ind w:firstLine="482" w:firstLineChars="200"/>
        <w:rPr>
          <w:rFonts w:hint="eastAsia" w:ascii="仿宋" w:hAnsi="仿宋" w:eastAsia="仿宋" w:cs="仿宋"/>
          <w:b/>
          <w:color w:val="auto"/>
          <w:sz w:val="24"/>
        </w:rPr>
      </w:pPr>
    </w:p>
    <w:p w14:paraId="588745A1">
      <w:pPr>
        <w:spacing w:line="360" w:lineRule="auto"/>
        <w:ind w:firstLine="964" w:firstLineChars="400"/>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lang w:val="en-US" w:eastAsia="zh-CN"/>
        </w:rPr>
        <w:t>曲江新区杜邑遗址公园、天坛遗址公园等5座公园运营管理服务合同</w:t>
      </w:r>
    </w:p>
    <w:p w14:paraId="5255E4DC">
      <w:pPr>
        <w:pStyle w:val="2"/>
        <w:jc w:val="center"/>
        <w:rPr>
          <w:rFonts w:hint="eastAsia"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（绿化养护服务）</w:t>
      </w:r>
    </w:p>
    <w:p w14:paraId="3977374D">
      <w:pPr>
        <w:spacing w:line="360" w:lineRule="auto"/>
        <w:rPr>
          <w:rFonts w:hint="eastAsia" w:ascii="仿宋_GB2312" w:hAnsi="仿宋_GB2312" w:eastAsia="仿宋_GB2312" w:cs="仿宋_GB2312"/>
          <w:b/>
          <w:color w:val="auto"/>
          <w:sz w:val="20"/>
          <w:szCs w:val="20"/>
        </w:rPr>
      </w:pPr>
    </w:p>
    <w:p w14:paraId="03E05D09">
      <w:pPr>
        <w:spacing w:line="360" w:lineRule="auto"/>
        <w:rPr>
          <w:rFonts w:hint="eastAsia" w:ascii="仿宋_GB2312" w:hAnsi="仿宋_GB2312" w:eastAsia="仿宋_GB2312" w:cs="仿宋_GB2312"/>
          <w:b/>
          <w:color w:val="auto"/>
          <w:sz w:val="20"/>
          <w:szCs w:val="20"/>
        </w:rPr>
      </w:pPr>
    </w:p>
    <w:p w14:paraId="52CF04E7">
      <w:pPr>
        <w:spacing w:line="360" w:lineRule="auto"/>
        <w:rPr>
          <w:rFonts w:hint="eastAsia" w:ascii="仿宋_GB2312" w:hAnsi="仿宋_GB2312" w:eastAsia="仿宋_GB2312" w:cs="仿宋_GB2312"/>
          <w:b/>
          <w:color w:val="auto"/>
          <w:sz w:val="20"/>
          <w:szCs w:val="20"/>
        </w:rPr>
      </w:pPr>
    </w:p>
    <w:p w14:paraId="2E92BEF9">
      <w:pPr>
        <w:spacing w:line="360" w:lineRule="auto"/>
        <w:rPr>
          <w:rFonts w:hint="eastAsia" w:ascii="仿宋_GB2312" w:hAnsi="仿宋_GB2312" w:eastAsia="仿宋_GB2312" w:cs="仿宋_GB2312"/>
          <w:b/>
          <w:color w:val="auto"/>
          <w:sz w:val="20"/>
          <w:szCs w:val="20"/>
        </w:rPr>
      </w:pPr>
    </w:p>
    <w:p w14:paraId="4E0E3E90">
      <w:pPr>
        <w:pStyle w:val="2"/>
        <w:rPr>
          <w:rFonts w:hint="eastAsia"/>
          <w:color w:val="auto"/>
        </w:rPr>
      </w:pPr>
    </w:p>
    <w:p w14:paraId="45B7AA88">
      <w:pPr>
        <w:spacing w:line="360" w:lineRule="auto"/>
        <w:rPr>
          <w:rFonts w:hint="eastAsia" w:ascii="仿宋_GB2312" w:hAnsi="仿宋_GB2312" w:eastAsia="仿宋_GB2312" w:cs="仿宋_GB2312"/>
          <w:b/>
          <w:color w:val="auto"/>
          <w:sz w:val="20"/>
          <w:szCs w:val="20"/>
        </w:rPr>
      </w:pPr>
    </w:p>
    <w:p w14:paraId="16166618">
      <w:pPr>
        <w:spacing w:line="360" w:lineRule="auto"/>
        <w:ind w:firstLine="1062" w:firstLineChars="529"/>
        <w:rPr>
          <w:rFonts w:hint="eastAsia" w:ascii="仿宋_GB2312" w:hAnsi="仿宋_GB2312" w:eastAsia="仿宋_GB2312" w:cs="仿宋_GB2312"/>
          <w:b/>
          <w:color w:val="auto"/>
          <w:sz w:val="20"/>
          <w:szCs w:val="20"/>
        </w:rPr>
      </w:pPr>
    </w:p>
    <w:p w14:paraId="2353F38A">
      <w:pPr>
        <w:bidi w:val="0"/>
        <w:rPr>
          <w:rFonts w:hint="eastAsia"/>
          <w:color w:val="auto"/>
        </w:rPr>
      </w:pPr>
    </w:p>
    <w:p w14:paraId="01EF3FCF">
      <w:pPr>
        <w:bidi w:val="0"/>
        <w:rPr>
          <w:rFonts w:hint="eastAsia"/>
          <w:color w:val="auto"/>
        </w:rPr>
      </w:pPr>
    </w:p>
    <w:p w14:paraId="50519709">
      <w:pPr>
        <w:bidi w:val="0"/>
        <w:rPr>
          <w:rFonts w:hint="eastAsia"/>
          <w:color w:val="auto"/>
        </w:rPr>
      </w:pPr>
    </w:p>
    <w:p w14:paraId="3CBB2620">
      <w:pPr>
        <w:bidi w:val="0"/>
        <w:rPr>
          <w:rFonts w:hint="eastAsia"/>
          <w:color w:val="auto"/>
        </w:rPr>
      </w:pPr>
    </w:p>
    <w:p w14:paraId="72A0DEC0">
      <w:pPr>
        <w:pStyle w:val="3"/>
        <w:rPr>
          <w:rFonts w:hint="eastAsia" w:ascii="仿宋_GB2312" w:hAnsi="仿宋_GB2312" w:eastAsia="仿宋_GB2312" w:cs="仿宋_GB2312"/>
          <w:color w:val="auto"/>
          <w:sz w:val="20"/>
          <w:szCs w:val="20"/>
        </w:rPr>
      </w:pPr>
    </w:p>
    <w:p w14:paraId="73FD3F12">
      <w:pPr>
        <w:bidi w:val="0"/>
        <w:rPr>
          <w:rFonts w:hint="eastAsia"/>
          <w:color w:val="auto"/>
        </w:rPr>
      </w:pPr>
    </w:p>
    <w:p w14:paraId="09EE92BE">
      <w:pPr>
        <w:bidi w:val="0"/>
        <w:ind w:firstLine="1600" w:firstLineChars="800"/>
        <w:rPr>
          <w:rFonts w:hint="eastAsia" w:ascii="仿宋_GB2312" w:hAnsi="仿宋_GB2312" w:eastAsia="仿宋_GB2312" w:cs="仿宋_GB2312"/>
          <w:color w:val="auto"/>
          <w:sz w:val="20"/>
          <w:szCs w:val="20"/>
          <w:u w:val="single"/>
          <w:lang w:val="en-US"/>
        </w:rPr>
      </w:pPr>
      <w:r>
        <w:rPr>
          <w:rFonts w:hint="eastAsia" w:ascii="仿宋_GB2312" w:hAnsi="仿宋_GB2312" w:eastAsia="仿宋_GB2312" w:cs="仿宋_GB2312"/>
          <w:color w:val="auto"/>
          <w:sz w:val="20"/>
          <w:szCs w:val="20"/>
          <w:lang w:val="en-US" w:eastAsia="zh-CN"/>
        </w:rPr>
        <w:t>委托方</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u w:val="single"/>
          <w:lang w:val="en-US" w:eastAsia="zh-CN"/>
        </w:rPr>
        <w:t xml:space="preserve">                                       </w:t>
      </w:r>
    </w:p>
    <w:p w14:paraId="6F632ADD">
      <w:pPr>
        <w:bidi w:val="0"/>
        <w:rPr>
          <w:rFonts w:hint="eastAsia" w:ascii="仿宋_GB2312" w:hAnsi="仿宋_GB2312" w:eastAsia="仿宋_GB2312" w:cs="仿宋_GB2312"/>
          <w:color w:val="auto"/>
          <w:sz w:val="20"/>
          <w:szCs w:val="20"/>
        </w:rPr>
      </w:pPr>
    </w:p>
    <w:p w14:paraId="6F7C5A7C">
      <w:pPr>
        <w:bidi w:val="0"/>
        <w:ind w:firstLine="1600" w:firstLineChars="800"/>
        <w:rPr>
          <w:rFonts w:hint="default"/>
          <w:color w:val="auto"/>
          <w:lang w:val="en-US" w:eastAsia="zh-CN"/>
        </w:rPr>
        <w:sectPr>
          <w:footerReference r:id="rId4" w:type="default"/>
          <w:pgSz w:w="11906" w:h="16838"/>
          <w:pgMar w:top="1440" w:right="1800" w:bottom="1440" w:left="1800" w:header="851" w:footer="992" w:gutter="0"/>
          <w:pgNumType w:fmt="decimal"/>
          <w:cols w:space="720" w:num="1"/>
          <w:docGrid w:type="lines" w:linePitch="312" w:charSpace="0"/>
        </w:sectPr>
      </w:pPr>
      <w:r>
        <w:rPr>
          <w:rFonts w:hint="eastAsia" w:ascii="仿宋_GB2312" w:hAnsi="仿宋_GB2312" w:eastAsia="仿宋_GB2312" w:cs="仿宋_GB2312"/>
          <w:color w:val="auto"/>
          <w:sz w:val="20"/>
          <w:szCs w:val="20"/>
          <w:lang w:val="en-US" w:eastAsia="zh-CN"/>
        </w:rPr>
        <w:t>受托方</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lang w:val="en-US" w:eastAsia="zh-CN"/>
        </w:rPr>
        <w:t xml:space="preserve">   </w:t>
      </w:r>
      <w:r>
        <w:rPr>
          <w:rFonts w:hint="eastAsia"/>
          <w:color w:val="auto"/>
          <w:lang w:val="en-US" w:eastAsia="zh-CN"/>
        </w:rPr>
        <w:t xml:space="preserve">                                    </w:t>
      </w:r>
    </w:p>
    <w:p w14:paraId="129D47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委托方：</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以</w:t>
      </w:r>
      <w:r>
        <w:rPr>
          <w:rFonts w:hint="eastAsia" w:ascii="仿宋_GB2312" w:hAnsi="仿宋_GB2312" w:eastAsia="仿宋_GB2312" w:cs="仿宋_GB2312"/>
          <w:color w:val="auto"/>
          <w:sz w:val="20"/>
          <w:szCs w:val="20"/>
        </w:rPr>
        <w:t>下</w:t>
      </w:r>
      <w:r>
        <w:rPr>
          <w:rFonts w:hint="eastAsia" w:ascii="仿宋_GB2312" w:hAnsi="仿宋_GB2312" w:eastAsia="仿宋_GB2312" w:cs="仿宋_GB2312"/>
          <w:color w:val="auto"/>
          <w:sz w:val="20"/>
          <w:szCs w:val="20"/>
          <w:lang w:val="en-US" w:eastAsia="zh-CN"/>
        </w:rPr>
        <w:t>简</w:t>
      </w:r>
      <w:r>
        <w:rPr>
          <w:rFonts w:hint="eastAsia" w:ascii="仿宋_GB2312" w:hAnsi="仿宋_GB2312" w:eastAsia="仿宋_GB2312" w:cs="仿宋_GB2312"/>
          <w:color w:val="auto"/>
          <w:sz w:val="20"/>
          <w:szCs w:val="20"/>
        </w:rPr>
        <w:t>称：</w:t>
      </w:r>
      <w:r>
        <w:rPr>
          <w:rFonts w:hint="eastAsia" w:ascii="仿宋_GB2312" w:hAnsi="仿宋_GB2312" w:eastAsia="仿宋_GB2312" w:cs="仿宋_GB2312"/>
          <w:color w:val="auto"/>
          <w:sz w:val="20"/>
          <w:szCs w:val="20"/>
          <w:lang w:val="en-US" w:eastAsia="zh-CN"/>
        </w:rPr>
        <w:t>甲</w:t>
      </w:r>
      <w:r>
        <w:rPr>
          <w:rFonts w:hint="eastAsia" w:ascii="仿宋_GB2312" w:hAnsi="仿宋_GB2312" w:eastAsia="仿宋_GB2312" w:cs="仿宋_GB2312"/>
          <w:color w:val="auto"/>
          <w:sz w:val="20"/>
          <w:szCs w:val="20"/>
        </w:rPr>
        <w:t>方）</w:t>
      </w:r>
    </w:p>
    <w:p w14:paraId="5E606E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受托方</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rPr>
        <w:t xml:space="preserve">（ </w:t>
      </w:r>
      <w:r>
        <w:rPr>
          <w:rFonts w:hint="eastAsia" w:ascii="仿宋_GB2312" w:hAnsi="仿宋_GB2312" w:eastAsia="仿宋_GB2312" w:cs="仿宋_GB2312"/>
          <w:color w:val="auto"/>
          <w:sz w:val="20"/>
          <w:szCs w:val="20"/>
          <w:lang w:val="en-US" w:eastAsia="zh-CN"/>
        </w:rPr>
        <w:t>以下简</w:t>
      </w:r>
      <w:r>
        <w:rPr>
          <w:rFonts w:hint="eastAsia" w:ascii="仿宋_GB2312" w:hAnsi="仿宋_GB2312" w:eastAsia="仿宋_GB2312" w:cs="仿宋_GB2312"/>
          <w:color w:val="auto"/>
          <w:sz w:val="20"/>
          <w:szCs w:val="20"/>
        </w:rPr>
        <w:t>称：</w:t>
      </w:r>
      <w:r>
        <w:rPr>
          <w:rFonts w:hint="eastAsia" w:ascii="仿宋_GB2312" w:hAnsi="仿宋_GB2312" w:eastAsia="仿宋_GB2312" w:cs="仿宋_GB2312"/>
          <w:color w:val="auto"/>
          <w:sz w:val="20"/>
          <w:szCs w:val="20"/>
          <w:lang w:val="en-US" w:eastAsia="zh-CN"/>
        </w:rPr>
        <w:t>乙</w:t>
      </w:r>
      <w:r>
        <w:rPr>
          <w:rFonts w:hint="eastAsia" w:ascii="仿宋_GB2312" w:hAnsi="仿宋_GB2312" w:eastAsia="仿宋_GB2312" w:cs="仿宋_GB2312"/>
          <w:color w:val="auto"/>
          <w:sz w:val="20"/>
          <w:szCs w:val="20"/>
        </w:rPr>
        <w:t>方）</w:t>
      </w:r>
    </w:p>
    <w:p w14:paraId="2E1AD092">
      <w:pPr>
        <w:keepNext w:val="0"/>
        <w:keepLines w:val="0"/>
        <w:pageBreakBefore w:val="0"/>
        <w:widowControl w:val="0"/>
        <w:kinsoku/>
        <w:wordWrap/>
        <w:overflowPunct/>
        <w:topLinePunct w:val="0"/>
        <w:autoSpaceDE/>
        <w:autoSpaceDN/>
        <w:bidi w:val="0"/>
        <w:adjustRightInd/>
        <w:snapToGrid/>
        <w:spacing w:before="157" w:beforeLines="50" w:after="157" w:afterLines="50" w:line="620" w:lineRule="exact"/>
        <w:ind w:firstLine="400" w:firstLineChars="200"/>
        <w:textAlignment w:val="auto"/>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rPr>
        <w:t>根据《中华人民共和国民法典》及国家物业管理相关法律法规之规定，经双方友好协商，就</w:t>
      </w:r>
      <w:r>
        <w:rPr>
          <w:rFonts w:hint="eastAsia" w:ascii="仿宋_GB2312" w:hAnsi="仿宋_GB2312" w:eastAsia="仿宋_GB2312" w:cs="仿宋_GB2312"/>
          <w:color w:val="auto"/>
          <w:sz w:val="20"/>
          <w:szCs w:val="20"/>
          <w:lang w:val="en-US" w:eastAsia="zh-CN"/>
        </w:rPr>
        <w:t>曲江新区杜邑遗址公园、天坛遗址公园等5座公园运营管理服务（绿化养护服务）</w:t>
      </w:r>
      <w:r>
        <w:rPr>
          <w:rFonts w:hint="eastAsia" w:ascii="仿宋_GB2312" w:hAnsi="仿宋_GB2312" w:eastAsia="仿宋_GB2312" w:cs="仿宋_GB2312"/>
          <w:color w:val="auto"/>
          <w:sz w:val="20"/>
          <w:szCs w:val="20"/>
        </w:rPr>
        <w:t>事宜，达成一致并签订本合同，以兹共同遵守。</w:t>
      </w:r>
    </w:p>
    <w:p w14:paraId="56257582">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一、项目基本情况</w:t>
      </w:r>
    </w:p>
    <w:p w14:paraId="6F764486">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0" w:firstLineChars="200"/>
        <w:textAlignment w:val="auto"/>
        <w:rPr>
          <w:rFonts w:hint="eastAsia" w:ascii="仿宋_GB2312" w:hAnsi="仿宋_GB2312" w:eastAsia="仿宋_GB2312" w:cs="仿宋_GB2312"/>
          <w:b w:val="0"/>
          <w:bCs w:val="0"/>
          <w:color w:val="auto"/>
          <w:sz w:val="20"/>
          <w:szCs w:val="20"/>
          <w:u w:val="none"/>
          <w:lang w:val="en-US" w:eastAsia="zh-CN"/>
        </w:rPr>
      </w:pPr>
      <w:r>
        <w:rPr>
          <w:rFonts w:hint="eastAsia" w:ascii="仿宋_GB2312" w:hAnsi="仿宋_GB2312" w:eastAsia="仿宋_GB2312" w:cs="仿宋_GB2312"/>
          <w:b w:val="0"/>
          <w:bCs w:val="0"/>
          <w:color w:val="auto"/>
          <w:sz w:val="20"/>
          <w:szCs w:val="20"/>
          <w:u w:val="none"/>
          <w:lang w:val="en-US" w:eastAsia="zh-CN"/>
        </w:rPr>
        <w:t>曲江新区杜邑遗址公园、天坛遗址公园等5座公园运营管理服务，服务内容包含</w:t>
      </w:r>
      <w:r>
        <w:rPr>
          <w:rFonts w:hint="eastAsia" w:ascii="仿宋_GB2312" w:hAnsi="仿宋_GB2312" w:eastAsia="仿宋_GB2312" w:cs="仿宋_GB2312"/>
          <w:color w:val="auto"/>
          <w:sz w:val="20"/>
          <w:szCs w:val="20"/>
          <w:lang w:val="en-US" w:eastAsia="zh-CN"/>
        </w:rPr>
        <w:t>公园绿化修剪、施肥、病虫害防治及景观日常维护</w:t>
      </w:r>
      <w:r>
        <w:rPr>
          <w:rFonts w:hint="eastAsia" w:ascii="仿宋_GB2312" w:hAnsi="仿宋_GB2312" w:eastAsia="仿宋_GB2312" w:cs="仿宋_GB2312"/>
          <w:b w:val="0"/>
          <w:bCs w:val="0"/>
          <w:color w:val="auto"/>
          <w:sz w:val="20"/>
          <w:szCs w:val="20"/>
          <w:u w:val="none"/>
          <w:lang w:val="en-US" w:eastAsia="zh-CN"/>
        </w:rPr>
        <w:t>等，具体服务范围以合同服务范围为准。</w:t>
      </w:r>
    </w:p>
    <w:p w14:paraId="68B76B3F">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二、服务范围及具体项目</w:t>
      </w:r>
    </w:p>
    <w:tbl>
      <w:tblPr>
        <w:tblStyle w:val="7"/>
        <w:tblpPr w:leftFromText="180" w:rightFromText="180" w:vertAnchor="text" w:horzAnchor="page" w:tblpXSpec="center" w:tblpY="310"/>
        <w:tblOverlap w:val="never"/>
        <w:tblW w:w="78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4"/>
        <w:gridCol w:w="2212"/>
        <w:gridCol w:w="2915"/>
        <w:gridCol w:w="1986"/>
      </w:tblGrid>
      <w:tr w14:paraId="0232F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84" w:type="dxa"/>
            <w:vMerge w:val="restart"/>
            <w:tcBorders>
              <w:top w:val="single" w:color="000000" w:sz="4" w:space="0"/>
              <w:left w:val="single" w:color="000000" w:sz="4" w:space="0"/>
              <w:right w:val="single" w:color="000000" w:sz="4" w:space="0"/>
            </w:tcBorders>
            <w:shd w:val="clear" w:color="auto" w:fill="auto"/>
            <w:noWrap/>
            <w:vAlign w:val="center"/>
          </w:tcPr>
          <w:p w14:paraId="4BDD9324">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序号</w:t>
            </w:r>
          </w:p>
        </w:tc>
        <w:tc>
          <w:tcPr>
            <w:tcW w:w="2212" w:type="dxa"/>
            <w:vMerge w:val="restart"/>
            <w:tcBorders>
              <w:top w:val="single" w:color="000000" w:sz="4" w:space="0"/>
              <w:left w:val="single" w:color="000000" w:sz="4" w:space="0"/>
              <w:right w:val="single" w:color="000000" w:sz="4" w:space="0"/>
            </w:tcBorders>
            <w:shd w:val="clear" w:color="auto" w:fill="auto"/>
            <w:noWrap/>
            <w:vAlign w:val="center"/>
          </w:tcPr>
          <w:p w14:paraId="38A4F21B">
            <w:pPr>
              <w:keepNext w:val="0"/>
              <w:keepLines w:val="0"/>
              <w:pageBreakBefore w:val="0"/>
              <w:kinsoku/>
              <w:wordWrap/>
              <w:overflowPunct/>
              <w:topLinePunct w:val="0"/>
              <w:autoSpaceDE/>
              <w:autoSpaceDN/>
              <w:bidi w:val="0"/>
              <w:adjustRightInd/>
              <w:snapToGrid/>
              <w:spacing w:line="560" w:lineRule="exact"/>
              <w:jc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公园名称</w:t>
            </w:r>
          </w:p>
        </w:tc>
        <w:tc>
          <w:tcPr>
            <w:tcW w:w="49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345E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服务项目</w:t>
            </w:r>
          </w:p>
        </w:tc>
      </w:tr>
      <w:tr w14:paraId="54BD1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84" w:type="dxa"/>
            <w:vMerge w:val="continue"/>
            <w:tcBorders>
              <w:left w:val="single" w:color="000000" w:sz="4" w:space="0"/>
              <w:bottom w:val="single" w:color="000000" w:sz="4" w:space="0"/>
              <w:right w:val="single" w:color="000000" w:sz="4" w:space="0"/>
            </w:tcBorders>
            <w:shd w:val="clear" w:color="auto" w:fill="auto"/>
            <w:noWrap/>
            <w:vAlign w:val="center"/>
          </w:tcPr>
          <w:p w14:paraId="1C6A570D">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2212" w:type="dxa"/>
            <w:vMerge w:val="continue"/>
            <w:tcBorders>
              <w:left w:val="single" w:color="000000" w:sz="4" w:space="0"/>
              <w:bottom w:val="single" w:color="000000" w:sz="4" w:space="0"/>
              <w:right w:val="single" w:color="000000" w:sz="4" w:space="0"/>
            </w:tcBorders>
            <w:shd w:val="clear" w:color="auto" w:fill="auto"/>
            <w:noWrap/>
            <w:vAlign w:val="center"/>
          </w:tcPr>
          <w:p w14:paraId="1B20B319">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2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2552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绿化</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AE34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综合管理及</w:t>
            </w:r>
            <w:r>
              <w:rPr>
                <w:rFonts w:hint="eastAsia" w:ascii="仿宋_GB2312" w:hAnsi="仿宋_GB2312" w:eastAsia="仿宋_GB2312" w:cs="仿宋_GB2312"/>
                <w:i w:val="0"/>
                <w:iCs w:val="0"/>
                <w:color w:val="auto"/>
                <w:kern w:val="0"/>
                <w:sz w:val="20"/>
                <w:szCs w:val="20"/>
                <w:u w:val="none"/>
                <w:lang w:val="en-US" w:eastAsia="zh-CN" w:bidi="ar"/>
              </w:rPr>
              <w:br w:type="textWrapping"/>
            </w:r>
            <w:r>
              <w:rPr>
                <w:rFonts w:hint="eastAsia" w:ascii="仿宋_GB2312" w:hAnsi="仿宋_GB2312" w:eastAsia="仿宋_GB2312" w:cs="仿宋_GB2312"/>
                <w:i w:val="0"/>
                <w:iCs w:val="0"/>
                <w:color w:val="auto"/>
                <w:kern w:val="0"/>
                <w:sz w:val="20"/>
                <w:szCs w:val="20"/>
                <w:u w:val="none"/>
                <w:lang w:val="en-US" w:eastAsia="zh-CN" w:bidi="ar"/>
              </w:rPr>
              <w:t>协助应急处置</w:t>
            </w:r>
          </w:p>
        </w:tc>
      </w:tr>
      <w:tr w14:paraId="09D00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43735">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2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105FF">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p>
        </w:tc>
        <w:tc>
          <w:tcPr>
            <w:tcW w:w="2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92C64">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AF22F">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r>
      <w:tr w14:paraId="5E66A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9746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2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2D235">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p>
        </w:tc>
        <w:tc>
          <w:tcPr>
            <w:tcW w:w="2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804CF">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93417">
            <w:pPr>
              <w:keepNext w:val="0"/>
              <w:keepLines w:val="0"/>
              <w:pageBreakBefore w:val="0"/>
              <w:tabs>
                <w:tab w:val="left" w:pos="597"/>
              </w:tabs>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lang w:eastAsia="zh-CN"/>
              </w:rPr>
            </w:pPr>
          </w:p>
        </w:tc>
      </w:tr>
      <w:tr w14:paraId="120F9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3BBB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2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0615D">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p>
        </w:tc>
        <w:tc>
          <w:tcPr>
            <w:tcW w:w="2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766DD">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D0CF9">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r>
      <w:tr w14:paraId="0C7F0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FD49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2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40098">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p>
        </w:tc>
        <w:tc>
          <w:tcPr>
            <w:tcW w:w="2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6BA6F">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01B7C">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r>
      <w:tr w14:paraId="1C6B9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2FA9A">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2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39942">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p>
        </w:tc>
        <w:tc>
          <w:tcPr>
            <w:tcW w:w="2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B790E">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36D54">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r>
    </w:tbl>
    <w:p w14:paraId="7CE34F24">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三、委托管理期限</w:t>
      </w:r>
    </w:p>
    <w:p w14:paraId="71CF39C4">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62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highlight w:val="none"/>
          <w:lang w:val="en-US" w:eastAsia="zh-CN"/>
        </w:rPr>
        <w:t>管理</w:t>
      </w:r>
      <w:r>
        <w:rPr>
          <w:rFonts w:hint="eastAsia" w:ascii="仿宋_GB2312" w:hAnsi="仿宋_GB2312" w:eastAsia="仿宋_GB2312" w:cs="仿宋_GB2312"/>
          <w:color w:val="auto"/>
          <w:sz w:val="20"/>
          <w:szCs w:val="20"/>
          <w:highlight w:val="none"/>
        </w:rPr>
        <w:t>期限</w:t>
      </w:r>
      <w:r>
        <w:rPr>
          <w:rFonts w:hint="eastAsia" w:ascii="仿宋_GB2312" w:hAnsi="仿宋_GB2312" w:eastAsia="仿宋_GB2312" w:cs="仿宋_GB2312"/>
          <w:color w:val="auto"/>
          <w:sz w:val="20"/>
          <w:szCs w:val="20"/>
          <w:highlight w:val="none"/>
          <w:lang w:val="en-US" w:eastAsia="zh-CN"/>
        </w:rPr>
        <w:t>暂定</w:t>
      </w:r>
      <w:r>
        <w:rPr>
          <w:rFonts w:hint="eastAsia" w:ascii="仿宋_GB2312" w:hAnsi="仿宋_GB2312" w:eastAsia="仿宋_GB2312" w:cs="仿宋_GB2312"/>
          <w:color w:val="auto"/>
          <w:sz w:val="20"/>
          <w:szCs w:val="20"/>
          <w:highlight w:val="none"/>
        </w:rPr>
        <w:t>自</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年</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月</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日至</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年</w:t>
      </w:r>
      <w:r>
        <w:rPr>
          <w:rFonts w:hint="eastAsia" w:ascii="仿宋_GB2312" w:hAnsi="仿宋_GB2312" w:eastAsia="仿宋_GB2312" w:cs="仿宋_GB2312"/>
          <w:color w:val="auto"/>
          <w:sz w:val="20"/>
          <w:szCs w:val="20"/>
          <w:highlight w:val="none"/>
          <w:u w:val="single"/>
        </w:rPr>
        <w:t xml:space="preserve"> </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月</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日，</w:t>
      </w:r>
      <w:r>
        <w:rPr>
          <w:rFonts w:hint="eastAsia" w:ascii="仿宋_GB2312" w:hAnsi="仿宋_GB2312" w:eastAsia="仿宋_GB2312" w:cs="仿宋_GB2312"/>
          <w:color w:val="auto"/>
          <w:sz w:val="20"/>
          <w:szCs w:val="20"/>
          <w:highlight w:val="none"/>
          <w:lang w:val="en-US" w:eastAsia="zh-CN"/>
        </w:rPr>
        <w:t>管理</w:t>
      </w:r>
      <w:r>
        <w:rPr>
          <w:rFonts w:hint="eastAsia" w:ascii="仿宋_GB2312" w:hAnsi="仿宋_GB2312" w:eastAsia="仿宋_GB2312" w:cs="仿宋_GB2312"/>
          <w:color w:val="auto"/>
          <w:sz w:val="20"/>
          <w:szCs w:val="20"/>
          <w:highlight w:val="none"/>
          <w:lang w:eastAsia="zh-CN"/>
        </w:rPr>
        <w:t>期限将以甲方政府采购确定中标单位后，新标段进场时间止</w:t>
      </w:r>
      <w:r>
        <w:rPr>
          <w:rFonts w:hint="eastAsia" w:ascii="仿宋_GB2312" w:hAnsi="仿宋_GB2312" w:eastAsia="仿宋_GB2312" w:cs="仿宋_GB2312"/>
          <w:color w:val="auto"/>
          <w:sz w:val="20"/>
          <w:szCs w:val="20"/>
          <w:lang w:val="en-US" w:eastAsia="zh-CN"/>
        </w:rPr>
        <w:t>。</w:t>
      </w:r>
    </w:p>
    <w:p w14:paraId="30AFE7B1">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四、服务内容</w:t>
      </w:r>
    </w:p>
    <w:p w14:paraId="690C64AD">
      <w:pPr>
        <w:pStyle w:val="3"/>
        <w:pageBreakBefore w:val="0"/>
        <w:numPr>
          <w:ilvl w:val="0"/>
          <w:numId w:val="0"/>
        </w:numPr>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b w:val="0"/>
          <w:bCs w:val="0"/>
          <w:color w:val="auto"/>
          <w:sz w:val="20"/>
          <w:szCs w:val="20"/>
          <w:u w:val="none"/>
          <w:lang w:val="en-US" w:eastAsia="zh-CN"/>
        </w:rPr>
      </w:pPr>
      <w:r>
        <w:rPr>
          <w:rFonts w:hint="eastAsia" w:ascii="仿宋_GB2312" w:hAnsi="仿宋_GB2312" w:eastAsia="仿宋_GB2312" w:cs="仿宋_GB2312"/>
          <w:b w:val="0"/>
          <w:bCs w:val="0"/>
          <w:color w:val="auto"/>
          <w:sz w:val="20"/>
          <w:szCs w:val="20"/>
          <w:u w:val="none"/>
          <w:lang w:val="en-US" w:eastAsia="zh-CN"/>
        </w:rPr>
        <w:t>（一）服务人员配置</w:t>
      </w:r>
    </w:p>
    <w:p w14:paraId="7B214C5F">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1.</w:t>
      </w:r>
      <w:r>
        <w:rPr>
          <w:rFonts w:hint="eastAsia" w:ascii="仿宋_GB2312" w:hAnsi="仿宋_GB2312" w:eastAsia="仿宋_GB2312" w:cs="仿宋_GB2312"/>
          <w:color w:val="auto"/>
          <w:sz w:val="20"/>
          <w:szCs w:val="20"/>
        </w:rPr>
        <w:t>乙方须按照甲方</w:t>
      </w:r>
      <w:r>
        <w:rPr>
          <w:rFonts w:hint="eastAsia" w:ascii="仿宋_GB2312" w:hAnsi="仿宋_GB2312" w:eastAsia="仿宋_GB2312" w:cs="仿宋_GB2312"/>
          <w:color w:val="auto"/>
          <w:sz w:val="20"/>
          <w:szCs w:val="20"/>
          <w:highlight w:val="none"/>
          <w:u w:val="none"/>
          <w:lang w:val="en-US" w:eastAsia="zh-CN"/>
        </w:rPr>
        <w:t>要求的</w:t>
      </w:r>
      <w:r>
        <w:rPr>
          <w:rFonts w:hint="eastAsia" w:ascii="仿宋_GB2312" w:hAnsi="仿宋_GB2312" w:eastAsia="仿宋_GB2312" w:cs="仿宋_GB2312"/>
          <w:color w:val="auto"/>
          <w:sz w:val="20"/>
          <w:szCs w:val="20"/>
        </w:rPr>
        <w:t>公园标准化运营管理体系，按照区域划分、岗位设置，乙方责任区域每日在岗</w:t>
      </w:r>
      <w:r>
        <w:rPr>
          <w:rFonts w:hint="eastAsia" w:ascii="仿宋_GB2312" w:hAnsi="仿宋_GB2312" w:eastAsia="仿宋_GB2312" w:cs="仿宋_GB2312"/>
          <w:color w:val="auto"/>
          <w:sz w:val="20"/>
          <w:szCs w:val="20"/>
          <w:lang w:val="en-US" w:eastAsia="zh-CN"/>
        </w:rPr>
        <w:t>绿化养护人员</w:t>
      </w:r>
      <w:r>
        <w:rPr>
          <w:rFonts w:hint="eastAsia" w:ascii="仿宋_GB2312" w:hAnsi="仿宋_GB2312" w:eastAsia="仿宋_GB2312" w:cs="仿宋_GB2312"/>
          <w:color w:val="auto"/>
          <w:sz w:val="20"/>
          <w:szCs w:val="20"/>
        </w:rPr>
        <w:t>不得低于</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rPr>
        <w:t>人</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管理人员不得低于</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lang w:val="en-US" w:eastAsia="zh-CN"/>
        </w:rPr>
        <w:t>人</w:t>
      </w:r>
      <w:r>
        <w:rPr>
          <w:rFonts w:hint="eastAsia" w:ascii="仿宋_GB2312" w:hAnsi="仿宋_GB2312" w:eastAsia="仿宋_GB2312" w:cs="仿宋_GB2312"/>
          <w:color w:val="auto"/>
          <w:sz w:val="20"/>
          <w:szCs w:val="20"/>
        </w:rPr>
        <w:t>。</w:t>
      </w:r>
    </w:p>
    <w:p w14:paraId="5FA63073">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2.</w:t>
      </w:r>
      <w:r>
        <w:rPr>
          <w:rFonts w:hint="eastAsia" w:ascii="仿宋_GB2312" w:hAnsi="仿宋_GB2312" w:eastAsia="仿宋_GB2312" w:cs="仿宋_GB2312"/>
          <w:color w:val="auto"/>
          <w:sz w:val="20"/>
          <w:szCs w:val="20"/>
        </w:rPr>
        <w:t>甲方可根据实际情况临时进行人数调整，乙方须按照甲方要求配置相应人员。</w:t>
      </w:r>
    </w:p>
    <w:p w14:paraId="40E493B3">
      <w:pPr>
        <w:pStyle w:val="3"/>
        <w:pageBreakBefore w:val="0"/>
        <w:numPr>
          <w:ilvl w:val="0"/>
          <w:numId w:val="0"/>
        </w:numPr>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b w:val="0"/>
          <w:bCs w:val="0"/>
          <w:color w:val="auto"/>
          <w:sz w:val="20"/>
          <w:szCs w:val="20"/>
          <w:u w:val="none"/>
          <w:lang w:val="en-US" w:eastAsia="zh-CN"/>
        </w:rPr>
      </w:pPr>
      <w:r>
        <w:rPr>
          <w:rFonts w:hint="eastAsia" w:ascii="仿宋_GB2312" w:hAnsi="仿宋_GB2312" w:eastAsia="仿宋_GB2312" w:cs="仿宋_GB2312"/>
          <w:b w:val="0"/>
          <w:bCs w:val="0"/>
          <w:color w:val="auto"/>
          <w:sz w:val="20"/>
          <w:szCs w:val="20"/>
          <w:u w:val="none"/>
          <w:lang w:val="en-US" w:eastAsia="zh-CN"/>
        </w:rPr>
        <w:t>（二）工作内容</w:t>
      </w:r>
    </w:p>
    <w:p w14:paraId="19CD3349">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1.绿化服务</w:t>
      </w:r>
    </w:p>
    <w:p w14:paraId="088D690C">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default" w:ascii="仿宋_GB2312" w:hAnsi="仿宋" w:eastAsia="仿宋_GB2312"/>
          <w:color w:val="auto"/>
          <w:sz w:val="20"/>
          <w:szCs w:val="20"/>
          <w:lang w:val="en-US" w:eastAsia="zh-CN"/>
        </w:rPr>
      </w:pPr>
      <w:r>
        <w:rPr>
          <w:rFonts w:hint="eastAsia" w:ascii="仿宋_GB2312" w:hAnsi="仿宋_GB2312" w:eastAsia="仿宋_GB2312" w:cs="仿宋_GB2312"/>
          <w:color w:val="auto"/>
          <w:sz w:val="20"/>
          <w:szCs w:val="20"/>
          <w:u w:val="none"/>
          <w:lang w:val="en-US" w:eastAsia="zh-CN"/>
        </w:rPr>
        <w:t>①负责项目内的</w:t>
      </w:r>
      <w:r>
        <w:rPr>
          <w:rFonts w:hint="eastAsia" w:ascii="仿宋_GB2312" w:hAnsi="仿宋" w:eastAsia="仿宋_GB2312"/>
          <w:color w:val="auto"/>
          <w:sz w:val="20"/>
          <w:szCs w:val="20"/>
          <w:lang w:val="en-US" w:eastAsia="zh-CN"/>
        </w:rPr>
        <w:t>绿地（草坪、绿篱等）修剪、除草、施肥、清园、冬灌、防寒等工作。</w:t>
      </w:r>
    </w:p>
    <w:p w14:paraId="4870731B">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default"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②负责项目内的</w:t>
      </w:r>
      <w:r>
        <w:rPr>
          <w:rFonts w:hint="eastAsia" w:ascii="仿宋_GB2312" w:hAnsi="仿宋" w:eastAsia="仿宋_GB2312"/>
          <w:color w:val="auto"/>
          <w:sz w:val="20"/>
          <w:szCs w:val="20"/>
          <w:lang w:val="en-US" w:eastAsia="zh-CN"/>
        </w:rPr>
        <w:t>成片林木（行道树等）冬剪、抹芽、浇水、防风防汛加固、树干涂白、全年病虫害巡回防治等工作。</w:t>
      </w:r>
    </w:p>
    <w:p w14:paraId="32325256">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default" w:ascii="仿宋_GB2312" w:hAnsi="仿宋" w:eastAsia="仿宋_GB2312"/>
          <w:color w:val="auto"/>
          <w:sz w:val="20"/>
          <w:szCs w:val="20"/>
          <w:lang w:val="en-US" w:eastAsia="zh-CN"/>
        </w:rPr>
      </w:pPr>
      <w:r>
        <w:rPr>
          <w:rFonts w:hint="eastAsia" w:ascii="仿宋_GB2312" w:hAnsi="仿宋" w:eastAsia="仿宋_GB2312"/>
          <w:color w:val="auto"/>
          <w:sz w:val="20"/>
          <w:szCs w:val="20"/>
          <w:lang w:val="en-US" w:eastAsia="zh-CN"/>
        </w:rPr>
        <w:t>③负责项目内的景观树防寒、浇水、浇水施肥、精细修剪、搭建防寒风障等工作。</w:t>
      </w:r>
    </w:p>
    <w:p w14:paraId="1E518A57">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④积极应对游客求助，营造温馨、舒适的园区服务面貌。</w:t>
      </w:r>
    </w:p>
    <w:p w14:paraId="4F10E065">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⑤协同其他部门做好园区内突发事件的应急处理。</w:t>
      </w:r>
    </w:p>
    <w:p w14:paraId="2E038B4F">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2.综合管理服务</w:t>
      </w:r>
    </w:p>
    <w:p w14:paraId="4132C7F4">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①负责园区绿化服务的统筹协调，促进绿化服务工作的有序开展。</w:t>
      </w:r>
    </w:p>
    <w:p w14:paraId="377C7D5B">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②配合迎接相关单位的各类检查活动。</w:t>
      </w:r>
    </w:p>
    <w:p w14:paraId="3DA37D6B">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五、服务要求</w:t>
      </w:r>
    </w:p>
    <w:p w14:paraId="6197242A">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一）乙方应选派具备良好职业素养、专业技能突出、工作经验丰富的人员参与本项目服务。根据岗位、工种、季节等需求，统一着工装及佩戴工牌，保持仪容整洁、举止文明；服装及工牌由乙方自行负责采购与维护，费用自理。</w:t>
      </w:r>
    </w:p>
    <w:p w14:paraId="21D07BE7">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firstLine="400" w:firstLineChars="200"/>
        <w:textAlignment w:val="auto"/>
        <w:rPr>
          <w:rFonts w:hint="eastAsia"/>
          <w:color w:val="auto"/>
          <w:lang w:val="en-US" w:eastAsia="zh-CN"/>
        </w:rPr>
      </w:pPr>
      <w:r>
        <w:rPr>
          <w:rFonts w:hint="eastAsia" w:ascii="仿宋_GB2312" w:hAnsi="仿宋_GB2312" w:eastAsia="仿宋_GB2312" w:cs="仿宋_GB2312"/>
          <w:color w:val="auto"/>
          <w:sz w:val="20"/>
          <w:szCs w:val="20"/>
          <w:u w:val="none"/>
          <w:lang w:val="en-US" w:eastAsia="zh-CN"/>
        </w:rPr>
        <w:t>（二）项目负责人应熟悉物业管理服务相关法律法规，具备一定的项目实际运营管理经验，并担任过类似项目的物业服务负责人的从业经历。</w:t>
      </w:r>
    </w:p>
    <w:p w14:paraId="3E49D282">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（三）</w:t>
      </w:r>
      <w:r>
        <w:rPr>
          <w:rFonts w:hint="eastAsia" w:ascii="仿宋_GB2312" w:hAnsi="仿宋" w:eastAsia="仿宋_GB2312"/>
          <w:color w:val="auto"/>
          <w:sz w:val="20"/>
          <w:szCs w:val="20"/>
        </w:rPr>
        <w:t>养护人员有2年以上园林绿化养护经验，熟知植被名称及生长习性，上班期间统一着工装，男女不限，绿化工年龄女性不超过55岁，男性不超过60岁</w:t>
      </w:r>
      <w:r>
        <w:rPr>
          <w:rFonts w:hint="eastAsia" w:ascii="仿宋_GB2312" w:hAnsi="仿宋_GB2312" w:eastAsia="仿宋_GB2312" w:cs="仿宋_GB2312"/>
          <w:color w:val="auto"/>
          <w:sz w:val="20"/>
          <w:szCs w:val="20"/>
          <w:u w:val="none"/>
          <w:lang w:val="en-US" w:eastAsia="zh-CN"/>
        </w:rPr>
        <w:t>。</w:t>
      </w:r>
    </w:p>
    <w:p w14:paraId="6801F5E2">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 xml:space="preserve">六、委托管理费用及核算方法 </w:t>
      </w:r>
    </w:p>
    <w:p w14:paraId="5EFABCF2">
      <w:pPr>
        <w:pageBreakBefore w:val="0"/>
        <w:kinsoku/>
        <w:wordWrap/>
        <w:overflowPunct/>
        <w:topLinePunct w:val="0"/>
        <w:autoSpaceDE/>
        <w:autoSpaceDN/>
        <w:bidi w:val="0"/>
        <w:adjustRightInd/>
        <w:snapToGrid w:val="0"/>
        <w:spacing w:line="540" w:lineRule="exact"/>
        <w:ind w:firstLine="400" w:firstLineChars="200"/>
        <w:textAlignment w:val="auto"/>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eastAsia="zh-CN"/>
        </w:rPr>
        <w:t>一</w:t>
      </w:r>
      <w:r>
        <w:rPr>
          <w:rFonts w:hint="eastAsia" w:ascii="仿宋_GB2312" w:hAnsi="仿宋_GB2312" w:eastAsia="仿宋_GB2312" w:cs="仿宋_GB2312"/>
          <w:color w:val="auto"/>
          <w:sz w:val="20"/>
          <w:szCs w:val="20"/>
        </w:rPr>
        <w:t>）本合同暂定含税总价款为：￥</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rPr>
        <w:t>元（人民币大写：</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lang w:eastAsia="zh-CN"/>
        </w:rPr>
        <w:t>元整</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eastAsia="zh-CN"/>
        </w:rPr>
        <w:t>。</w:t>
      </w:r>
    </w:p>
    <w:p w14:paraId="534A4690">
      <w:pPr>
        <w:keepNext w:val="0"/>
        <w:keepLines w:val="0"/>
        <w:pageBreakBefore w:val="0"/>
        <w:kinsoku/>
        <w:wordWrap/>
        <w:overflowPunct/>
        <w:topLinePunct w:val="0"/>
        <w:autoSpaceDE/>
        <w:autoSpaceDN/>
        <w:bidi w:val="0"/>
        <w:adjustRightInd/>
        <w:snapToGrid/>
        <w:spacing w:before="157" w:beforeLines="50" w:after="157" w:afterLines="50" w:line="560" w:lineRule="exact"/>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eastAsia="zh-CN"/>
        </w:rPr>
        <w:t>二</w:t>
      </w:r>
      <w:r>
        <w:rPr>
          <w:rFonts w:hint="eastAsia" w:ascii="仿宋_GB2312" w:hAnsi="仿宋_GB2312" w:eastAsia="仿宋_GB2312" w:cs="仿宋_GB2312"/>
          <w:color w:val="auto"/>
          <w:sz w:val="20"/>
          <w:szCs w:val="20"/>
        </w:rPr>
        <w:t>）此费用包含：所有人员人工费、社会保险费、体检费、降温费、高温津贴、取暖费、服装费、劳保费、商</w:t>
      </w:r>
      <w:r>
        <w:rPr>
          <w:rFonts w:hint="eastAsia" w:ascii="仿宋_GB2312" w:hAnsi="仿宋_GB2312" w:eastAsia="仿宋_GB2312" w:cs="仿宋_GB2312"/>
          <w:color w:val="auto"/>
          <w:sz w:val="20"/>
          <w:szCs w:val="20"/>
          <w:lang w:eastAsia="zh-CN"/>
        </w:rPr>
        <w:t>业保</w:t>
      </w:r>
      <w:r>
        <w:rPr>
          <w:rFonts w:hint="eastAsia" w:ascii="仿宋_GB2312" w:hAnsi="仿宋_GB2312" w:eastAsia="仿宋_GB2312" w:cs="仿宋_GB2312"/>
          <w:color w:val="auto"/>
          <w:sz w:val="20"/>
          <w:szCs w:val="20"/>
        </w:rPr>
        <w:t>险费、耗材费、福利费、节假日加班费、管理费、税费等</w:t>
      </w:r>
      <w:r>
        <w:rPr>
          <w:rFonts w:hint="eastAsia" w:ascii="仿宋_GB2312" w:hAnsi="仿宋_GB2312" w:eastAsia="仿宋_GB2312" w:cs="仿宋_GB2312"/>
          <w:color w:val="auto"/>
          <w:sz w:val="20"/>
          <w:szCs w:val="20"/>
          <w:lang w:eastAsia="zh-CN"/>
        </w:rPr>
        <w:t>和公园</w:t>
      </w:r>
      <w:r>
        <w:rPr>
          <w:rFonts w:hint="eastAsia" w:ascii="仿宋_GB2312" w:hAnsi="仿宋_GB2312" w:eastAsia="仿宋_GB2312" w:cs="仿宋_GB2312"/>
          <w:color w:val="auto"/>
          <w:sz w:val="20"/>
          <w:szCs w:val="20"/>
          <w:lang w:val="en-US" w:eastAsia="zh-CN"/>
        </w:rPr>
        <w:t>绿化</w:t>
      </w:r>
      <w:r>
        <w:rPr>
          <w:rFonts w:hint="eastAsia" w:ascii="仿宋_GB2312" w:hAnsi="仿宋_GB2312" w:eastAsia="仿宋_GB2312" w:cs="仿宋_GB2312"/>
          <w:color w:val="auto"/>
          <w:sz w:val="20"/>
          <w:szCs w:val="20"/>
          <w:lang w:eastAsia="zh-CN"/>
        </w:rPr>
        <w:t>管理一切相关费用</w:t>
      </w:r>
      <w:r>
        <w:rPr>
          <w:rFonts w:hint="eastAsia" w:ascii="仿宋_GB2312" w:hAnsi="仿宋_GB2312" w:eastAsia="仿宋_GB2312" w:cs="仿宋_GB2312"/>
          <w:color w:val="auto"/>
          <w:sz w:val="20"/>
          <w:szCs w:val="20"/>
        </w:rPr>
        <w:t>。</w:t>
      </w:r>
    </w:p>
    <w:p w14:paraId="79451158">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七、付款方式</w:t>
      </w:r>
    </w:p>
    <w:p w14:paraId="5D628547">
      <w:pPr>
        <w:keepNext w:val="0"/>
        <w:keepLines w:val="0"/>
        <w:pageBreakBefore w:val="0"/>
        <w:numPr>
          <w:ilvl w:val="0"/>
          <w:numId w:val="0"/>
        </w:numPr>
        <w:kinsoku/>
        <w:wordWrap/>
        <w:overflowPunct/>
        <w:topLinePunct w:val="0"/>
        <w:autoSpaceDE/>
        <w:autoSpaceDN/>
        <w:bidi w:val="0"/>
        <w:adjustRightInd/>
        <w:snapToGrid/>
        <w:spacing w:before="157" w:beforeLines="50" w:after="157" w:afterLines="50" w:line="560" w:lineRule="exact"/>
        <w:ind w:firstLine="400" w:firstLineChars="200"/>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eastAsia="zh-CN"/>
        </w:rPr>
        <w:t>一</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u w:val="none"/>
          <w:lang w:val="en-US" w:eastAsia="zh-CN"/>
        </w:rPr>
        <w:t>付款结算</w:t>
      </w:r>
    </w:p>
    <w:p w14:paraId="24EA33B2">
      <w:pPr>
        <w:keepNext w:val="0"/>
        <w:keepLines w:val="0"/>
        <w:pageBreakBefore w:val="0"/>
        <w:kinsoku/>
        <w:wordWrap/>
        <w:overflowPunct/>
        <w:topLinePunct w:val="0"/>
        <w:autoSpaceDE/>
        <w:autoSpaceDN/>
        <w:bidi w:val="0"/>
        <w:adjustRightInd/>
        <w:snapToGrid/>
        <w:spacing w:before="157" w:beforeLines="50" w:after="157" w:afterLines="50" w:line="560" w:lineRule="exact"/>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甲方按照相应等级的管理标准及量化考核细则对乙方物业</w:t>
      </w:r>
      <w:r>
        <w:rPr>
          <w:rFonts w:hint="eastAsia" w:ascii="仿宋_GB2312" w:hAnsi="仿宋_GB2312" w:eastAsia="仿宋_GB2312" w:cs="仿宋_GB2312"/>
          <w:color w:val="auto"/>
          <w:sz w:val="20"/>
          <w:szCs w:val="20"/>
          <w:lang w:val="en-US" w:eastAsia="zh-CN"/>
        </w:rPr>
        <w:t>绿化</w:t>
      </w:r>
      <w:r>
        <w:rPr>
          <w:rFonts w:hint="eastAsia" w:ascii="仿宋_GB2312" w:hAnsi="仿宋_GB2312" w:eastAsia="仿宋_GB2312" w:cs="仿宋_GB2312"/>
          <w:color w:val="auto"/>
          <w:sz w:val="20"/>
          <w:szCs w:val="20"/>
        </w:rPr>
        <w:t>工作进行检查、监督、考核，并以本合同约定的月度费用核算方式及乙方履约情况核算费用。</w:t>
      </w:r>
    </w:p>
    <w:p w14:paraId="4E9E821A">
      <w:pPr>
        <w:keepNext w:val="0"/>
        <w:keepLines w:val="0"/>
        <w:pageBreakBefore w:val="0"/>
        <w:kinsoku/>
        <w:wordWrap/>
        <w:overflowPunct/>
        <w:topLinePunct w:val="0"/>
        <w:autoSpaceDE/>
        <w:autoSpaceDN/>
        <w:bidi w:val="0"/>
        <w:adjustRightInd/>
        <w:snapToGrid/>
        <w:spacing w:before="157" w:beforeLines="50" w:after="157" w:afterLines="50" w:line="560" w:lineRule="exact"/>
        <w:ind w:firstLine="400" w:firstLineChars="200"/>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eastAsia="zh-CN"/>
        </w:rPr>
        <w:t>费用结算将参照后续本年度政府采购中标合同所确定的中标单价及</w:t>
      </w:r>
      <w:r>
        <w:rPr>
          <w:rFonts w:hint="eastAsia" w:ascii="仿宋_GB2312" w:hAnsi="仿宋_GB2312" w:eastAsia="仿宋_GB2312" w:cs="仿宋_GB2312"/>
          <w:color w:val="auto"/>
          <w:sz w:val="20"/>
          <w:szCs w:val="20"/>
          <w:lang w:val="en-US" w:eastAsia="zh-CN"/>
        </w:rPr>
        <w:t>《曲江新区公园管理考核办法》进行每月考核据实结算。</w:t>
      </w:r>
    </w:p>
    <w:p w14:paraId="7CB84C03">
      <w:pPr>
        <w:keepNext w:val="0"/>
        <w:keepLines w:val="0"/>
        <w:pageBreakBefore w:val="0"/>
        <w:kinsoku/>
        <w:wordWrap/>
        <w:overflowPunct/>
        <w:topLinePunct w:val="0"/>
        <w:autoSpaceDE/>
        <w:autoSpaceDN/>
        <w:bidi w:val="0"/>
        <w:adjustRightInd/>
        <w:snapToGrid/>
        <w:spacing w:before="157" w:beforeLines="50" w:after="157" w:afterLines="50" w:line="560" w:lineRule="exact"/>
        <w:ind w:firstLine="400" w:firstLineChars="200"/>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rPr>
        <w:t>甲方</w:t>
      </w:r>
      <w:r>
        <w:rPr>
          <w:rFonts w:hint="eastAsia" w:ascii="仿宋_GB2312" w:hAnsi="仿宋_GB2312" w:eastAsia="仿宋_GB2312" w:cs="仿宋_GB2312"/>
          <w:color w:val="auto"/>
          <w:sz w:val="20"/>
          <w:szCs w:val="20"/>
          <w:lang w:eastAsia="zh-CN"/>
        </w:rPr>
        <w:t>次月对乙方上一月的物业管理服务进行考核，按照《</w:t>
      </w:r>
      <w:r>
        <w:rPr>
          <w:rFonts w:hint="eastAsia" w:ascii="仿宋_GB2312" w:hAnsi="仿宋_GB2312" w:eastAsia="仿宋_GB2312" w:cs="仿宋_GB2312"/>
          <w:color w:val="auto"/>
          <w:sz w:val="20"/>
          <w:szCs w:val="20"/>
          <w:highlight w:val="none"/>
          <w:lang w:val="en-US" w:eastAsia="zh-CN"/>
        </w:rPr>
        <w:t>曲江新区公园管理考核办法</w:t>
      </w:r>
      <w:r>
        <w:rPr>
          <w:rFonts w:hint="eastAsia" w:ascii="仿宋_GB2312" w:hAnsi="仿宋_GB2312" w:eastAsia="仿宋_GB2312" w:cs="仿宋_GB2312"/>
          <w:color w:val="auto"/>
          <w:sz w:val="20"/>
          <w:szCs w:val="20"/>
          <w:lang w:eastAsia="zh-CN"/>
        </w:rPr>
        <w:t>》、《曲江新区公园管理维护标准》的内容进行考核，每月</w:t>
      </w:r>
      <w:r>
        <w:rPr>
          <w:rFonts w:hint="eastAsia" w:ascii="仿宋_GB2312" w:hAnsi="仿宋_GB2312" w:eastAsia="仿宋_GB2312" w:cs="仿宋_GB2312"/>
          <w:color w:val="auto"/>
          <w:sz w:val="20"/>
          <w:szCs w:val="20"/>
          <w:lang w:val="en-US" w:eastAsia="zh-CN"/>
        </w:rPr>
        <w:t>15日之前甲方按照考核结果，确认金额支付上月管理服务费用。甲方付款前，乙方应提供甲方认可的管理费用等额发票及收款收据。</w:t>
      </w:r>
    </w:p>
    <w:p w14:paraId="38A27089">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乙方指定账户为：</w:t>
      </w:r>
    </w:p>
    <w:p w14:paraId="1F3FEA86">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u w:val="single"/>
          <w:lang w:val="en-US"/>
        </w:rPr>
      </w:pPr>
      <w:r>
        <w:rPr>
          <w:rFonts w:hint="eastAsia" w:ascii="仿宋_GB2312" w:hAnsi="仿宋_GB2312" w:eastAsia="仿宋_GB2312" w:cs="仿宋_GB2312"/>
          <w:color w:val="auto"/>
          <w:sz w:val="20"/>
          <w:szCs w:val="20"/>
        </w:rPr>
        <w:t>单位名称：</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p>
    <w:p w14:paraId="16A396E7">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rPr>
        <w:t>账    号：</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p>
    <w:p w14:paraId="4474136D">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开 户 行：</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p>
    <w:p w14:paraId="624F5684">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如因甲方上级主管单位管理要求或管理权限调整等原因导致本合同委托管理内容发生变动，双方签订补充协议对委托费用予以增加或减少，双方互不为此承担违约或损害赔偿责任。</w:t>
      </w:r>
    </w:p>
    <w:p w14:paraId="4DCCCF60">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八、 甲方责任和义务</w:t>
      </w:r>
    </w:p>
    <w:p w14:paraId="1909DAF6">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（一）甲方有权对乙方</w:t>
      </w:r>
      <w:r>
        <w:rPr>
          <w:rFonts w:hint="eastAsia" w:ascii="仿宋_GB2312" w:hAnsi="仿宋_GB2312" w:eastAsia="仿宋_GB2312" w:cs="仿宋_GB2312"/>
          <w:color w:val="auto"/>
          <w:sz w:val="20"/>
          <w:szCs w:val="20"/>
          <w:lang w:eastAsia="zh-CN"/>
        </w:rPr>
        <w:t>运营管理</w:t>
      </w:r>
      <w:r>
        <w:rPr>
          <w:rFonts w:hint="eastAsia" w:ascii="仿宋_GB2312" w:hAnsi="仿宋_GB2312" w:eastAsia="仿宋_GB2312" w:cs="仿宋_GB2312"/>
          <w:color w:val="auto"/>
          <w:sz w:val="20"/>
          <w:szCs w:val="20"/>
        </w:rPr>
        <w:t xml:space="preserve">服务工作进行部署、检查，并按照规章及考核制度检查、监督和考核乙方管理工作的实施及制度的执行情况，每月进行一次考核打分，每月考核结果向乙方进行通报，考核结果应用于甲方向乙方支付委托费用，乙方应予以接受。 </w:t>
      </w:r>
    </w:p>
    <w:p w14:paraId="3CF5EF7E">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 xml:space="preserve">（二）按合同约定支付管理服务费用。 </w:t>
      </w:r>
    </w:p>
    <w:p w14:paraId="285A675D">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（三）向乙方提供</w:t>
      </w:r>
      <w:r>
        <w:rPr>
          <w:rFonts w:hint="eastAsia" w:ascii="仿宋_GB2312" w:hAnsi="仿宋_GB2312" w:eastAsia="仿宋_GB2312" w:cs="仿宋_GB2312"/>
          <w:color w:val="auto"/>
          <w:sz w:val="20"/>
          <w:szCs w:val="20"/>
          <w:lang w:val="en-US" w:eastAsia="zh-CN"/>
        </w:rPr>
        <w:t>绿化服务</w:t>
      </w:r>
      <w:r>
        <w:rPr>
          <w:rFonts w:hint="eastAsia" w:ascii="仿宋_GB2312" w:hAnsi="仿宋_GB2312" w:eastAsia="仿宋_GB2312" w:cs="仿宋_GB2312"/>
          <w:color w:val="auto"/>
          <w:sz w:val="20"/>
          <w:szCs w:val="20"/>
        </w:rPr>
        <w:t>所需的水源、电源。</w:t>
      </w:r>
    </w:p>
    <w:p w14:paraId="207E2EEC">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（四）在条件许可的情况下，向乙方提供管理用房和工具放置场所。甲方有权根据使用情况对管理用房进行调整或收回。</w:t>
      </w:r>
    </w:p>
    <w:p w14:paraId="6687A96C">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（五）如</w:t>
      </w:r>
      <w:r>
        <w:rPr>
          <w:rFonts w:hint="eastAsia" w:ascii="仿宋_GB2312" w:hAnsi="仿宋_GB2312" w:eastAsia="仿宋_GB2312" w:cs="仿宋_GB2312"/>
          <w:color w:val="auto"/>
          <w:sz w:val="20"/>
          <w:szCs w:val="20"/>
          <w:lang w:eastAsia="zh-CN"/>
        </w:rPr>
        <w:t>管理</w:t>
      </w:r>
      <w:r>
        <w:rPr>
          <w:rFonts w:hint="eastAsia" w:ascii="仿宋_GB2312" w:hAnsi="仿宋_GB2312" w:eastAsia="仿宋_GB2312" w:cs="仿宋_GB2312"/>
          <w:color w:val="auto"/>
          <w:sz w:val="20"/>
          <w:szCs w:val="20"/>
        </w:rPr>
        <w:t>服务中发生游客不满、投诉，或在重大活动及上级检查中出现重大问题，甲方有权提出批评、警告限期整改，处罚直至</w:t>
      </w:r>
      <w:r>
        <w:rPr>
          <w:rFonts w:hint="eastAsia" w:ascii="仿宋_GB2312" w:hAnsi="仿宋_GB2312" w:eastAsia="仿宋_GB2312" w:cs="仿宋_GB2312"/>
          <w:color w:val="auto"/>
          <w:sz w:val="20"/>
          <w:szCs w:val="20"/>
          <w:lang w:eastAsia="zh-CN"/>
        </w:rPr>
        <w:t>甲方</w:t>
      </w:r>
      <w:r>
        <w:rPr>
          <w:rFonts w:hint="eastAsia" w:ascii="仿宋_GB2312" w:hAnsi="仿宋_GB2312" w:eastAsia="仿宋_GB2312" w:cs="仿宋_GB2312"/>
          <w:color w:val="auto"/>
          <w:sz w:val="20"/>
          <w:szCs w:val="20"/>
        </w:rPr>
        <w:t xml:space="preserve">终止合同。 </w:t>
      </w:r>
    </w:p>
    <w:p w14:paraId="5741DDC9">
      <w:pPr>
        <w:pStyle w:val="4"/>
        <w:pageBreakBefore w:val="0"/>
        <w:kinsoku/>
        <w:wordWrap/>
        <w:overflowPunct/>
        <w:topLinePunct w:val="0"/>
        <w:autoSpaceDE/>
        <w:autoSpaceDN/>
        <w:bidi w:val="0"/>
        <w:adjustRightInd/>
        <w:spacing w:after="0" w:line="540" w:lineRule="exac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 xml:space="preserve">    （六）甲方有权组织乙方员工定期进行业务培训、并监督乙方开展培训工作。乙方在培训时所接触的所有信息，包括但不限于信息、资料、培训内容、培训课程等负有保密义务。</w:t>
      </w:r>
    </w:p>
    <w:p w14:paraId="785B4AD9">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 xml:space="preserve">    （七）甲方有权要求乙方按照甲方相关规范制作各类车辆、工器具、</w:t>
      </w:r>
      <w:r>
        <w:rPr>
          <w:rFonts w:hint="eastAsia" w:ascii="仿宋_GB2312" w:hAnsi="仿宋_GB2312" w:eastAsia="仿宋_GB2312" w:cs="仿宋_GB2312"/>
          <w:color w:val="auto"/>
          <w:sz w:val="20"/>
          <w:szCs w:val="20"/>
          <w:lang w:val="en-US" w:eastAsia="zh-CN"/>
        </w:rPr>
        <w:t>绿化</w:t>
      </w:r>
      <w:r>
        <w:rPr>
          <w:rFonts w:hint="eastAsia" w:ascii="仿宋_GB2312" w:hAnsi="仿宋_GB2312" w:eastAsia="仿宋_GB2312" w:cs="仿宋_GB2312"/>
          <w:color w:val="auto"/>
          <w:sz w:val="20"/>
          <w:szCs w:val="20"/>
        </w:rPr>
        <w:t>作业提示类标识。</w:t>
      </w:r>
    </w:p>
    <w:p w14:paraId="5C9FA464">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（八）甲方有权对乙方委派的</w:t>
      </w:r>
      <w:r>
        <w:rPr>
          <w:rFonts w:hint="eastAsia" w:ascii="仿宋_GB2312" w:hAnsi="仿宋_GB2312" w:eastAsia="仿宋_GB2312" w:cs="仿宋_GB2312"/>
          <w:color w:val="auto"/>
          <w:sz w:val="20"/>
          <w:szCs w:val="20"/>
          <w:lang w:val="en-US" w:eastAsia="zh-CN"/>
        </w:rPr>
        <w:t>绿化养护</w:t>
      </w:r>
      <w:r>
        <w:rPr>
          <w:rFonts w:hint="eastAsia" w:ascii="仿宋_GB2312" w:hAnsi="仿宋_GB2312" w:eastAsia="仿宋_GB2312" w:cs="仿宋_GB2312"/>
          <w:color w:val="auto"/>
          <w:sz w:val="20"/>
          <w:szCs w:val="20"/>
          <w:lang w:eastAsia="zh-CN"/>
        </w:rPr>
        <w:t>人员</w:t>
      </w:r>
      <w:r>
        <w:rPr>
          <w:rFonts w:hint="eastAsia" w:ascii="仿宋_GB2312" w:hAnsi="仿宋_GB2312" w:eastAsia="仿宋_GB2312" w:cs="仿宋_GB2312"/>
          <w:color w:val="auto"/>
          <w:sz w:val="20"/>
          <w:szCs w:val="20"/>
        </w:rPr>
        <w:t>进行面试，甲方认可合格后方可上岗。</w:t>
      </w:r>
    </w:p>
    <w:p w14:paraId="38DBFFE1">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（九）甲方制定</w:t>
      </w:r>
      <w:r>
        <w:rPr>
          <w:rFonts w:hint="eastAsia" w:ascii="仿宋_GB2312" w:hAnsi="仿宋_GB2312" w:eastAsia="仿宋_GB2312" w:cs="仿宋_GB2312"/>
          <w:color w:val="auto"/>
          <w:sz w:val="20"/>
          <w:szCs w:val="20"/>
          <w:lang w:eastAsia="zh-CN"/>
        </w:rPr>
        <w:t>公园运营管理</w:t>
      </w:r>
      <w:r>
        <w:rPr>
          <w:rFonts w:hint="eastAsia" w:ascii="仿宋_GB2312" w:hAnsi="仿宋_GB2312" w:eastAsia="仿宋_GB2312" w:cs="仿宋_GB2312"/>
          <w:color w:val="auto"/>
          <w:sz w:val="20"/>
          <w:szCs w:val="20"/>
        </w:rPr>
        <w:t>行为规范、岗位职责、考核制度等各项规章制度，要求乙方</w:t>
      </w:r>
      <w:r>
        <w:rPr>
          <w:rFonts w:hint="eastAsia" w:ascii="仿宋_GB2312" w:hAnsi="仿宋_GB2312" w:eastAsia="仿宋_GB2312" w:cs="仿宋_GB2312"/>
          <w:color w:val="auto"/>
          <w:sz w:val="20"/>
          <w:szCs w:val="20"/>
          <w:lang w:val="en-US" w:eastAsia="zh-CN"/>
        </w:rPr>
        <w:t>绿化养护</w:t>
      </w:r>
      <w:r>
        <w:rPr>
          <w:rFonts w:hint="eastAsia" w:ascii="仿宋_GB2312" w:hAnsi="仿宋_GB2312" w:eastAsia="仿宋_GB2312" w:cs="仿宋_GB2312"/>
          <w:color w:val="auto"/>
          <w:sz w:val="20"/>
          <w:szCs w:val="20"/>
          <w:lang w:eastAsia="zh-CN"/>
        </w:rPr>
        <w:t>人员</w:t>
      </w:r>
      <w:r>
        <w:rPr>
          <w:rFonts w:hint="eastAsia" w:ascii="仿宋_GB2312" w:hAnsi="仿宋_GB2312" w:eastAsia="仿宋_GB2312" w:cs="仿宋_GB2312"/>
          <w:color w:val="auto"/>
          <w:sz w:val="20"/>
          <w:szCs w:val="20"/>
        </w:rPr>
        <w:t>依章执行。</w:t>
      </w:r>
    </w:p>
    <w:p w14:paraId="6B50AD11">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（十）甲方可根据实际情况调整乙方项目组织人员架构及人数，乙方须按照甲方要求调整、配置相应</w:t>
      </w:r>
      <w:r>
        <w:rPr>
          <w:rFonts w:hint="eastAsia" w:ascii="仿宋_GB2312" w:hAnsi="仿宋_GB2312" w:eastAsia="仿宋_GB2312" w:cs="仿宋_GB2312"/>
          <w:color w:val="auto"/>
          <w:sz w:val="20"/>
          <w:szCs w:val="20"/>
          <w:lang w:eastAsia="zh-CN"/>
        </w:rPr>
        <w:t>公园运营管理人员、</w:t>
      </w:r>
      <w:r>
        <w:rPr>
          <w:rFonts w:hint="eastAsia" w:ascii="仿宋_GB2312" w:hAnsi="仿宋_GB2312" w:eastAsia="仿宋_GB2312" w:cs="仿宋_GB2312"/>
          <w:color w:val="auto"/>
          <w:sz w:val="20"/>
          <w:szCs w:val="20"/>
          <w:lang w:val="en-US" w:eastAsia="zh-CN"/>
        </w:rPr>
        <w:t>绿化养护</w:t>
      </w:r>
      <w:r>
        <w:rPr>
          <w:rFonts w:hint="eastAsia" w:ascii="仿宋_GB2312" w:hAnsi="仿宋_GB2312" w:eastAsia="仿宋_GB2312" w:cs="仿宋_GB2312"/>
          <w:color w:val="auto"/>
          <w:sz w:val="20"/>
          <w:szCs w:val="20"/>
          <w:lang w:eastAsia="zh-CN"/>
        </w:rPr>
        <w:t>人员</w:t>
      </w:r>
      <w:r>
        <w:rPr>
          <w:rFonts w:hint="eastAsia" w:ascii="仿宋_GB2312" w:hAnsi="仿宋_GB2312" w:eastAsia="仿宋_GB2312" w:cs="仿宋_GB2312"/>
          <w:color w:val="auto"/>
          <w:sz w:val="20"/>
          <w:szCs w:val="20"/>
        </w:rPr>
        <w:t>。乙方应在接到甲方通知后按甲方要求调整、配置</w:t>
      </w:r>
      <w:r>
        <w:rPr>
          <w:rFonts w:hint="eastAsia" w:ascii="仿宋_GB2312" w:hAnsi="仿宋_GB2312" w:eastAsia="仿宋_GB2312" w:cs="仿宋_GB2312"/>
          <w:color w:val="auto"/>
          <w:sz w:val="20"/>
          <w:szCs w:val="20"/>
          <w:lang w:eastAsia="zh-CN"/>
        </w:rPr>
        <w:t>公园运营管理</w:t>
      </w:r>
      <w:r>
        <w:rPr>
          <w:rFonts w:hint="eastAsia" w:ascii="仿宋_GB2312" w:hAnsi="仿宋_GB2312" w:eastAsia="仿宋_GB2312" w:cs="仿宋_GB2312"/>
          <w:color w:val="auto"/>
          <w:sz w:val="20"/>
          <w:szCs w:val="20"/>
        </w:rPr>
        <w:t>及时到岗。</w:t>
      </w:r>
    </w:p>
    <w:p w14:paraId="2932C87B">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（十一）遇有突发情况或紧急事件、事故，或发生刑事案件、治安案件或治安灾害事故时，在及时通报甲方的前提下，乙方应及时协助安保人员处理各类应急事务，如采取措施保护案发现场等。</w:t>
      </w:r>
    </w:p>
    <w:p w14:paraId="5503C1BE">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（十二）因乙方</w:t>
      </w:r>
      <w:r>
        <w:rPr>
          <w:rFonts w:hint="eastAsia" w:ascii="仿宋_GB2312" w:hAnsi="仿宋_GB2312" w:eastAsia="仿宋_GB2312" w:cs="仿宋_GB2312"/>
          <w:color w:val="auto"/>
          <w:sz w:val="20"/>
          <w:szCs w:val="20"/>
          <w:lang w:eastAsia="zh-CN"/>
        </w:rPr>
        <w:t>运营</w:t>
      </w:r>
      <w:r>
        <w:rPr>
          <w:rFonts w:hint="eastAsia" w:ascii="仿宋_GB2312" w:hAnsi="仿宋_GB2312" w:eastAsia="仿宋_GB2312" w:cs="仿宋_GB2312"/>
          <w:color w:val="auto"/>
          <w:sz w:val="20"/>
          <w:szCs w:val="20"/>
        </w:rPr>
        <w:t>管理及</w:t>
      </w:r>
      <w:r>
        <w:rPr>
          <w:rFonts w:hint="eastAsia" w:ascii="仿宋_GB2312" w:hAnsi="仿宋_GB2312" w:eastAsia="仿宋_GB2312" w:cs="仿宋_GB2312"/>
          <w:color w:val="auto"/>
          <w:sz w:val="20"/>
          <w:szCs w:val="20"/>
          <w:lang w:eastAsia="zh-CN"/>
        </w:rPr>
        <w:t>一线或者</w:t>
      </w:r>
      <w:r>
        <w:rPr>
          <w:rFonts w:hint="eastAsia" w:ascii="仿宋_GB2312" w:hAnsi="仿宋_GB2312" w:eastAsia="仿宋_GB2312" w:cs="仿宋_GB2312"/>
          <w:color w:val="auto"/>
          <w:sz w:val="20"/>
          <w:szCs w:val="20"/>
        </w:rPr>
        <w:t>人员故意或重大过失造成甲方人员、财产损失，甲方有权要求乙方赔偿由此给甲方所造成的一切损失。</w:t>
      </w:r>
    </w:p>
    <w:p w14:paraId="3874494D">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九、乙方责任和义务</w:t>
      </w:r>
    </w:p>
    <w:p w14:paraId="181BCCD3">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eastAsia="zh-CN"/>
        </w:rPr>
        <w:t>一</w:t>
      </w:r>
      <w:r>
        <w:rPr>
          <w:rFonts w:hint="eastAsia" w:ascii="仿宋_GB2312" w:hAnsi="仿宋_GB2312" w:eastAsia="仿宋_GB2312" w:cs="仿宋_GB2312"/>
          <w:color w:val="auto"/>
          <w:sz w:val="20"/>
          <w:szCs w:val="20"/>
        </w:rPr>
        <w:t>）甲方无故解除合同的，</w:t>
      </w:r>
      <w:r>
        <w:rPr>
          <w:rFonts w:hint="eastAsia" w:ascii="仿宋_GB2312" w:hAnsi="仿宋_GB2312" w:eastAsia="仿宋_GB2312" w:cs="仿宋_GB2312"/>
          <w:color w:val="auto"/>
          <w:sz w:val="20"/>
          <w:szCs w:val="20"/>
          <w:lang w:eastAsia="zh-CN"/>
        </w:rPr>
        <w:t>或者</w:t>
      </w:r>
      <w:r>
        <w:rPr>
          <w:rFonts w:hint="eastAsia" w:ascii="仿宋_GB2312" w:hAnsi="仿宋_GB2312" w:eastAsia="仿宋_GB2312" w:cs="仿宋_GB2312"/>
          <w:color w:val="auto"/>
          <w:sz w:val="20"/>
          <w:szCs w:val="20"/>
        </w:rPr>
        <w:t>未履行合同约定的其他义务，导致乙方无法正常提供</w:t>
      </w:r>
      <w:r>
        <w:rPr>
          <w:rFonts w:hint="eastAsia" w:ascii="仿宋_GB2312" w:hAnsi="仿宋_GB2312" w:eastAsia="仿宋_GB2312" w:cs="仿宋_GB2312"/>
          <w:color w:val="auto"/>
          <w:sz w:val="20"/>
          <w:szCs w:val="20"/>
          <w:lang w:eastAsia="zh-CN"/>
        </w:rPr>
        <w:t>运营管理</w:t>
      </w:r>
      <w:r>
        <w:rPr>
          <w:rFonts w:hint="eastAsia" w:ascii="仿宋_GB2312" w:hAnsi="仿宋_GB2312" w:eastAsia="仿宋_GB2312" w:cs="仿宋_GB2312"/>
          <w:color w:val="auto"/>
          <w:sz w:val="20"/>
          <w:szCs w:val="20"/>
        </w:rPr>
        <w:t>服务的，应承担相应的违约责任。</w:t>
      </w:r>
    </w:p>
    <w:p w14:paraId="75796A62">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eastAsia="zh-CN"/>
        </w:rPr>
        <w:t>二</w:t>
      </w:r>
      <w:r>
        <w:rPr>
          <w:rFonts w:hint="eastAsia" w:ascii="仿宋_GB2312" w:hAnsi="仿宋_GB2312" w:eastAsia="仿宋_GB2312" w:cs="仿宋_GB2312"/>
          <w:color w:val="auto"/>
          <w:sz w:val="20"/>
          <w:szCs w:val="20"/>
        </w:rPr>
        <w:t>）乙方应根据公园特性，按照</w:t>
      </w:r>
      <w:r>
        <w:rPr>
          <w:rFonts w:hint="eastAsia" w:ascii="仿宋_GB2312" w:hAnsi="仿宋_GB2312" w:eastAsia="仿宋_GB2312" w:cs="仿宋_GB2312"/>
          <w:color w:val="auto"/>
          <w:sz w:val="20"/>
          <w:szCs w:val="20"/>
          <w:lang w:eastAsia="zh-CN"/>
        </w:rPr>
        <w:t>《曲江新区开放式景区》</w:t>
      </w:r>
      <w:r>
        <w:rPr>
          <w:rFonts w:hint="eastAsia" w:ascii="仿宋_GB2312" w:hAnsi="仿宋_GB2312" w:eastAsia="仿宋_GB2312" w:cs="仿宋_GB2312"/>
          <w:color w:val="auto"/>
          <w:sz w:val="20"/>
          <w:szCs w:val="20"/>
        </w:rPr>
        <w:t>，提供</w:t>
      </w:r>
      <w:r>
        <w:rPr>
          <w:rFonts w:hint="eastAsia" w:ascii="仿宋_GB2312" w:hAnsi="仿宋_GB2312" w:eastAsia="仿宋_GB2312" w:cs="仿宋_GB2312"/>
          <w:color w:val="auto"/>
          <w:sz w:val="20"/>
          <w:szCs w:val="20"/>
          <w:lang w:eastAsia="zh-CN"/>
        </w:rPr>
        <w:t>公园运营管理</w:t>
      </w:r>
      <w:r>
        <w:rPr>
          <w:rFonts w:hint="eastAsia" w:ascii="仿宋_GB2312" w:hAnsi="仿宋_GB2312" w:eastAsia="仿宋_GB2312" w:cs="仿宋_GB2312"/>
          <w:color w:val="auto"/>
          <w:sz w:val="20"/>
          <w:szCs w:val="20"/>
        </w:rPr>
        <w:t>相关服务，指派专人作为现场管理人员，听从甲方管理，开展工作。</w:t>
      </w:r>
    </w:p>
    <w:p w14:paraId="66DF9700">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（四）乙方有义务严格遵守甲方制定的各项规章制度，开展</w:t>
      </w:r>
      <w:r>
        <w:rPr>
          <w:rFonts w:hint="eastAsia" w:ascii="仿宋_GB2312" w:hAnsi="仿宋_GB2312" w:eastAsia="仿宋_GB2312" w:cs="仿宋_GB2312"/>
          <w:color w:val="auto"/>
          <w:sz w:val="20"/>
          <w:szCs w:val="20"/>
          <w:lang w:eastAsia="zh-CN"/>
        </w:rPr>
        <w:t>公园运营管理</w:t>
      </w:r>
      <w:r>
        <w:rPr>
          <w:rFonts w:hint="eastAsia" w:ascii="仿宋_GB2312" w:hAnsi="仿宋_GB2312" w:eastAsia="仿宋_GB2312" w:cs="仿宋_GB2312"/>
          <w:color w:val="auto"/>
          <w:sz w:val="20"/>
          <w:szCs w:val="20"/>
        </w:rPr>
        <w:t>服务工作，接受甲方检查、监督、考核、接受考核结果，并进行</w:t>
      </w:r>
      <w:r>
        <w:rPr>
          <w:rFonts w:hint="eastAsia" w:ascii="仿宋_GB2312" w:hAnsi="仿宋_GB2312" w:eastAsia="仿宋_GB2312" w:cs="仿宋_GB2312"/>
          <w:color w:val="auto"/>
          <w:sz w:val="20"/>
          <w:szCs w:val="20"/>
          <w:lang w:eastAsia="zh-CN"/>
        </w:rPr>
        <w:t>有效</w:t>
      </w:r>
      <w:r>
        <w:rPr>
          <w:rFonts w:hint="eastAsia" w:ascii="仿宋_GB2312" w:hAnsi="仿宋_GB2312" w:eastAsia="仿宋_GB2312" w:cs="仿宋_GB2312"/>
          <w:color w:val="auto"/>
          <w:sz w:val="20"/>
          <w:szCs w:val="20"/>
        </w:rPr>
        <w:t>改进。</w:t>
      </w:r>
    </w:p>
    <w:p w14:paraId="64D25F9B">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（五）乙方可按照甲方各项规章制度，结合自身实际情况制定相关实施办法，相关实施办法须经甲方审核后方可实施。</w:t>
      </w:r>
    </w:p>
    <w:p w14:paraId="58F578C6">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（六）负责</w:t>
      </w:r>
      <w:r>
        <w:rPr>
          <w:rFonts w:hint="eastAsia" w:ascii="仿宋_GB2312" w:hAnsi="仿宋_GB2312" w:eastAsia="仿宋_GB2312" w:cs="仿宋_GB2312"/>
          <w:color w:val="auto"/>
          <w:sz w:val="20"/>
          <w:szCs w:val="20"/>
          <w:lang w:eastAsia="zh-CN"/>
        </w:rPr>
        <w:t>公园</w:t>
      </w:r>
      <w:r>
        <w:rPr>
          <w:rFonts w:hint="eastAsia" w:ascii="仿宋_GB2312" w:hAnsi="仿宋_GB2312" w:eastAsia="仿宋_GB2312" w:cs="仿宋_GB2312"/>
          <w:color w:val="auto"/>
          <w:sz w:val="20"/>
          <w:szCs w:val="20"/>
        </w:rPr>
        <w:t>管理年度管理计划及每月管护计划，并于每月5日前将本月的工作计划和上月工作完成情况以书面形式报送甲方管理部门。</w:t>
      </w:r>
    </w:p>
    <w:p w14:paraId="0D42CD89">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七）乙方的所有从业人员须符合有关规定，并应对其员工进行岗前和岗位培训，以适应甲方工作要求。乙方工作人员在履行本合同过程中发生的一切人身及财产损失，均由乙方作为用人单位承担相应责任，与甲方无关。</w:t>
      </w:r>
    </w:p>
    <w:p w14:paraId="57793B19">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（八）乙方须按照甲方各项规章制度，制定各类</w:t>
      </w:r>
      <w:r>
        <w:rPr>
          <w:rFonts w:hint="eastAsia" w:ascii="仿宋_GB2312" w:hAnsi="仿宋_GB2312" w:eastAsia="仿宋_GB2312" w:cs="仿宋_GB2312"/>
          <w:color w:val="auto"/>
          <w:sz w:val="20"/>
          <w:szCs w:val="20"/>
          <w:lang w:eastAsia="zh-CN"/>
        </w:rPr>
        <w:t>公园管理</w:t>
      </w:r>
      <w:r>
        <w:rPr>
          <w:rFonts w:hint="eastAsia" w:ascii="仿宋_GB2312" w:hAnsi="仿宋_GB2312" w:eastAsia="仿宋_GB2312" w:cs="仿宋_GB2312"/>
          <w:color w:val="auto"/>
          <w:sz w:val="20"/>
          <w:szCs w:val="20"/>
        </w:rPr>
        <w:t>方案及应急预案，并对</w:t>
      </w:r>
      <w:r>
        <w:rPr>
          <w:rFonts w:hint="eastAsia" w:ascii="仿宋_GB2312" w:hAnsi="仿宋_GB2312" w:eastAsia="仿宋_GB2312" w:cs="仿宋_GB2312"/>
          <w:color w:val="auto"/>
          <w:sz w:val="20"/>
          <w:szCs w:val="20"/>
          <w:lang w:eastAsia="zh-CN"/>
        </w:rPr>
        <w:t>公园管理</w:t>
      </w:r>
      <w:r>
        <w:rPr>
          <w:rFonts w:hint="eastAsia" w:ascii="仿宋_GB2312" w:hAnsi="仿宋_GB2312" w:eastAsia="仿宋_GB2312" w:cs="仿宋_GB2312"/>
          <w:color w:val="auto"/>
          <w:sz w:val="20"/>
          <w:szCs w:val="20"/>
        </w:rPr>
        <w:t>人员进行</w:t>
      </w:r>
      <w:r>
        <w:rPr>
          <w:rFonts w:hint="eastAsia" w:ascii="仿宋_GB2312" w:hAnsi="仿宋_GB2312" w:eastAsia="仿宋_GB2312" w:cs="仿宋_GB2312"/>
          <w:color w:val="auto"/>
          <w:sz w:val="20"/>
          <w:szCs w:val="20"/>
          <w:lang w:eastAsia="zh-CN"/>
        </w:rPr>
        <w:t>定期</w:t>
      </w:r>
      <w:r>
        <w:rPr>
          <w:rFonts w:hint="eastAsia" w:ascii="仿宋_GB2312" w:hAnsi="仿宋_GB2312" w:eastAsia="仿宋_GB2312" w:cs="仿宋_GB2312"/>
          <w:color w:val="auto"/>
          <w:sz w:val="20"/>
          <w:szCs w:val="20"/>
        </w:rPr>
        <w:t>专项培训。</w:t>
      </w:r>
    </w:p>
    <w:p w14:paraId="6A51BE66">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（九）对市民及游客违反园区相关规定的行为，乙方在报送甲方同意后，可针对具体行为采取规劝、警告、制止等措施。</w:t>
      </w:r>
    </w:p>
    <w:p w14:paraId="07B5AA97">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乙方及乙方的工作人员应在工作中妥善保管及爱护甲方的设施和设备，节水节电、保护环境，人为损坏和有意浪费的一经查实照价赔偿。乙方工作人员在履行本合同过程中的一切行为将被视作乙方行为，由乙方承担责任。</w:t>
      </w:r>
    </w:p>
    <w:p w14:paraId="574E67A8">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一）管理用房仅用于日常办公及搁置机具，不得擅自占用、居住和改变使用功能，亦不得以任何方式提供给任何第三方使用，对区域内的公共设施不得擅自占用和改变使用功能，不得擅自增加有安全隐患的设备。如确需改、扩建或完善配套项目时，将具体事项提交报告，由甲方审批方案同意后方可实施。</w:t>
      </w:r>
    </w:p>
    <w:p w14:paraId="48C4AFBD">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（十二）乙方在履行本合同和实施合同约定的工作过程中，应维持园区设施、设备良好运行状态；如发现有损坏和故障情况，应及时上报甲方进行维修及更换。</w:t>
      </w:r>
    </w:p>
    <w:p w14:paraId="5C9ABFCB">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（十三）乙方工作人员，统一着装并</w:t>
      </w:r>
      <w:r>
        <w:rPr>
          <w:rFonts w:hint="eastAsia" w:ascii="仿宋_GB2312" w:hAnsi="仿宋_GB2312" w:eastAsia="仿宋_GB2312" w:cs="仿宋_GB2312"/>
          <w:color w:val="auto"/>
          <w:sz w:val="20"/>
          <w:szCs w:val="20"/>
          <w:lang w:eastAsia="zh-CN"/>
        </w:rPr>
        <w:t>佩戴胸牌</w:t>
      </w:r>
      <w:r>
        <w:rPr>
          <w:rFonts w:hint="eastAsia" w:ascii="仿宋_GB2312" w:hAnsi="仿宋_GB2312" w:eastAsia="仿宋_GB2312" w:cs="仿宋_GB2312"/>
          <w:color w:val="auto"/>
          <w:sz w:val="20"/>
          <w:szCs w:val="20"/>
        </w:rPr>
        <w:t>；在工作中文明行为规范并使用文明用语，态度良好，不得与游客争吵、斗殴。</w:t>
      </w:r>
    </w:p>
    <w:p w14:paraId="17D741C8">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（十四）乙方提供</w:t>
      </w:r>
      <w:r>
        <w:rPr>
          <w:rFonts w:hint="eastAsia" w:ascii="仿宋_GB2312" w:hAnsi="仿宋_GB2312" w:eastAsia="仿宋_GB2312" w:cs="仿宋_GB2312"/>
          <w:color w:val="auto"/>
          <w:sz w:val="20"/>
          <w:szCs w:val="20"/>
          <w:lang w:eastAsia="zh-CN"/>
        </w:rPr>
        <w:t>公园管理</w:t>
      </w:r>
      <w:r>
        <w:rPr>
          <w:rFonts w:hint="eastAsia" w:ascii="仿宋_GB2312" w:hAnsi="仿宋_GB2312" w:eastAsia="仿宋_GB2312" w:cs="仿宋_GB2312"/>
          <w:color w:val="auto"/>
          <w:sz w:val="20"/>
          <w:szCs w:val="20"/>
        </w:rPr>
        <w:t>服务时，应遵守法律法规、政策规定，同时不得侵犯任何第三人的权利，同时应严格按照合同及附件考核标准所约定各项义务履行。如有违反，自行承担由此导致的一切纠纷、损失和法律责任。造成甲方损失的，还应承担损害赔偿责任（赔偿范围包括但不限于甲方为此支付的赔偿金、违约金、律师费、诉讼费等）。</w:t>
      </w:r>
    </w:p>
    <w:p w14:paraId="4E03800E">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（十五）乙方应当保证与委派到甲方工作的</w:t>
      </w:r>
      <w:r>
        <w:rPr>
          <w:rFonts w:hint="eastAsia" w:ascii="仿宋_GB2312" w:hAnsi="仿宋_GB2312" w:eastAsia="仿宋_GB2312" w:cs="仿宋_GB2312"/>
          <w:color w:val="auto"/>
          <w:sz w:val="20"/>
          <w:szCs w:val="20"/>
          <w:lang w:eastAsia="zh-CN"/>
        </w:rPr>
        <w:t>管理及一线</w:t>
      </w:r>
      <w:r>
        <w:rPr>
          <w:rFonts w:hint="eastAsia" w:ascii="仿宋_GB2312" w:hAnsi="仿宋_GB2312" w:eastAsia="仿宋_GB2312" w:cs="仿宋_GB2312"/>
          <w:color w:val="auto"/>
          <w:sz w:val="20"/>
          <w:szCs w:val="20"/>
        </w:rPr>
        <w:t>人员签订合法劳动合同，依法保障保洁人员在工资福利、工伤及社会保险、劳动用工、劳动保护、教育培训等方面的合法权益。</w:t>
      </w:r>
      <w:r>
        <w:rPr>
          <w:rFonts w:hint="eastAsia" w:ascii="仿宋_GB2312" w:hAnsi="仿宋_GB2312" w:eastAsia="仿宋_GB2312" w:cs="仿宋_GB2312"/>
          <w:color w:val="auto"/>
          <w:sz w:val="20"/>
          <w:szCs w:val="20"/>
          <w:lang w:eastAsia="zh-CN"/>
        </w:rPr>
        <w:t>乙方的公园管理及一线</w:t>
      </w:r>
      <w:r>
        <w:rPr>
          <w:rFonts w:hint="eastAsia" w:ascii="仿宋_GB2312" w:hAnsi="仿宋_GB2312" w:eastAsia="仿宋_GB2312" w:cs="仿宋_GB2312"/>
          <w:color w:val="auto"/>
          <w:sz w:val="20"/>
          <w:szCs w:val="20"/>
        </w:rPr>
        <w:t>人员在劳动关系方面所发生的一切纠纷和法律责任，均由乙方承担，与甲方无关。</w:t>
      </w:r>
    </w:p>
    <w:p w14:paraId="4E3DAB75">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（十六）乙方应按双方约定人员数目为甲方提供</w:t>
      </w:r>
      <w:r>
        <w:rPr>
          <w:rFonts w:hint="eastAsia" w:ascii="仿宋_GB2312" w:hAnsi="仿宋_GB2312" w:eastAsia="仿宋_GB2312" w:cs="仿宋_GB2312"/>
          <w:color w:val="auto"/>
          <w:sz w:val="20"/>
          <w:szCs w:val="20"/>
          <w:lang w:eastAsia="zh-CN"/>
        </w:rPr>
        <w:t>公园运营管理保洁</w:t>
      </w:r>
      <w:r>
        <w:rPr>
          <w:rFonts w:hint="eastAsia" w:ascii="仿宋_GB2312" w:hAnsi="仿宋_GB2312" w:eastAsia="仿宋_GB2312" w:cs="仿宋_GB2312"/>
          <w:color w:val="auto"/>
          <w:sz w:val="20"/>
          <w:szCs w:val="20"/>
        </w:rPr>
        <w:t>服务，甲方有权要求乙方定期向甲方人员提供现场人员考勤表，且甲方有权随时抽查乙方人员到岗情况。乙方未按甲方要求派遣</w:t>
      </w:r>
      <w:r>
        <w:rPr>
          <w:rFonts w:hint="eastAsia" w:ascii="仿宋_GB2312" w:hAnsi="仿宋_GB2312" w:eastAsia="仿宋_GB2312" w:cs="仿宋_GB2312"/>
          <w:color w:val="auto"/>
          <w:sz w:val="20"/>
          <w:szCs w:val="20"/>
          <w:lang w:eastAsia="zh-CN"/>
        </w:rPr>
        <w:t>管理及一线</w:t>
      </w:r>
      <w:r>
        <w:rPr>
          <w:rFonts w:hint="eastAsia" w:ascii="仿宋_GB2312" w:hAnsi="仿宋_GB2312" w:eastAsia="仿宋_GB2312" w:cs="仿宋_GB2312"/>
          <w:color w:val="auto"/>
          <w:sz w:val="20"/>
          <w:szCs w:val="20"/>
        </w:rPr>
        <w:t>人员，出现岗位缺岗现象，则按照甲方考核制度进行处罚。合同履行过程中，累计缺勤达到3次/月或连续出现缺勤情形达3日，甲方有权单方解除本合同。</w:t>
      </w:r>
    </w:p>
    <w:p w14:paraId="0372F63E">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（十七）乙方保证</w:t>
      </w:r>
      <w:r>
        <w:rPr>
          <w:rFonts w:hint="eastAsia" w:ascii="仿宋_GB2312" w:hAnsi="仿宋_GB2312" w:eastAsia="仿宋_GB2312" w:cs="仿宋_GB2312"/>
          <w:color w:val="auto"/>
          <w:sz w:val="20"/>
          <w:szCs w:val="20"/>
          <w:lang w:eastAsia="zh-CN"/>
        </w:rPr>
        <w:t>员工</w:t>
      </w:r>
      <w:r>
        <w:rPr>
          <w:rFonts w:hint="eastAsia" w:ascii="仿宋_GB2312" w:hAnsi="仿宋_GB2312" w:eastAsia="仿宋_GB2312" w:cs="仿宋_GB2312"/>
          <w:color w:val="auto"/>
          <w:sz w:val="20"/>
          <w:szCs w:val="20"/>
        </w:rPr>
        <w:t>保守甲方相关信息，如因乙方及乙方</w:t>
      </w:r>
      <w:r>
        <w:rPr>
          <w:rFonts w:hint="eastAsia" w:ascii="仿宋_GB2312" w:hAnsi="仿宋_GB2312" w:eastAsia="仿宋_GB2312" w:cs="仿宋_GB2312"/>
          <w:color w:val="auto"/>
          <w:sz w:val="20"/>
          <w:szCs w:val="20"/>
          <w:lang w:eastAsia="zh-CN"/>
        </w:rPr>
        <w:t>员工</w:t>
      </w:r>
      <w:r>
        <w:rPr>
          <w:rFonts w:hint="eastAsia" w:ascii="仿宋_GB2312" w:hAnsi="仿宋_GB2312" w:eastAsia="仿宋_GB2312" w:cs="仿宋_GB2312"/>
          <w:color w:val="auto"/>
          <w:sz w:val="20"/>
          <w:szCs w:val="20"/>
        </w:rPr>
        <w:t>信息管理不当造成舆情等不良影响，甲方可以立即解除本合同，同时乙方必须承担甲方的全部损失和赔偿责任（包含可能面临的行政处罚）。</w:t>
      </w:r>
    </w:p>
    <w:p w14:paraId="30D0EF88">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w:t>
      </w:r>
      <w:r>
        <w:rPr>
          <w:rFonts w:hint="eastAsia" w:ascii="仿宋_GB2312" w:hAnsi="仿宋_GB2312" w:eastAsia="仿宋_GB2312" w:cs="仿宋_GB2312"/>
          <w:color w:val="auto"/>
          <w:sz w:val="20"/>
          <w:szCs w:val="20"/>
          <w:lang w:val="en-US" w:eastAsia="zh-CN"/>
        </w:rPr>
        <w:t>八</w:t>
      </w:r>
      <w:r>
        <w:rPr>
          <w:rFonts w:hint="eastAsia" w:ascii="仿宋_GB2312" w:hAnsi="仿宋_GB2312" w:eastAsia="仿宋_GB2312" w:cs="仿宋_GB2312"/>
          <w:color w:val="auto"/>
          <w:sz w:val="20"/>
          <w:szCs w:val="20"/>
        </w:rPr>
        <w:t>）乙方必须严格遵守《中华人民共和国劳动法》相关规定，如有违反由此引发的一切纠纷、损失和法律责任均由乙方承担。</w:t>
      </w:r>
    </w:p>
    <w:p w14:paraId="51AD7E5F">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十九</w:t>
      </w:r>
      <w:r>
        <w:rPr>
          <w:rFonts w:hint="eastAsia" w:ascii="仿宋_GB2312" w:hAnsi="仿宋_GB2312" w:eastAsia="仿宋_GB2312" w:cs="仿宋_GB2312"/>
          <w:color w:val="auto"/>
          <w:sz w:val="20"/>
          <w:szCs w:val="20"/>
        </w:rPr>
        <w:t>）乙方须按照甲方各项规章制度对</w:t>
      </w:r>
      <w:r>
        <w:rPr>
          <w:rFonts w:hint="eastAsia" w:ascii="仿宋_GB2312" w:hAnsi="仿宋_GB2312" w:eastAsia="仿宋_GB2312" w:cs="仿宋_GB2312"/>
          <w:color w:val="auto"/>
          <w:sz w:val="20"/>
          <w:szCs w:val="20"/>
          <w:lang w:eastAsia="zh-CN"/>
        </w:rPr>
        <w:t>员工</w:t>
      </w:r>
      <w:r>
        <w:rPr>
          <w:rFonts w:hint="eastAsia" w:ascii="仿宋_GB2312" w:hAnsi="仿宋_GB2312" w:eastAsia="仿宋_GB2312" w:cs="仿宋_GB2312"/>
          <w:color w:val="auto"/>
          <w:sz w:val="20"/>
          <w:szCs w:val="20"/>
        </w:rPr>
        <w:t>开展各类岗位培训，满足甲方管理</w:t>
      </w:r>
      <w:r>
        <w:rPr>
          <w:rFonts w:hint="eastAsia" w:ascii="仿宋_GB2312" w:hAnsi="仿宋_GB2312" w:eastAsia="仿宋_GB2312" w:cs="仿宋_GB2312"/>
          <w:color w:val="auto"/>
          <w:sz w:val="20"/>
          <w:szCs w:val="20"/>
          <w:lang w:eastAsia="zh-CN"/>
        </w:rPr>
        <w:t>及上岗</w:t>
      </w:r>
      <w:r>
        <w:rPr>
          <w:rFonts w:hint="eastAsia" w:ascii="仿宋_GB2312" w:hAnsi="仿宋_GB2312" w:eastAsia="仿宋_GB2312" w:cs="仿宋_GB2312"/>
          <w:color w:val="auto"/>
          <w:sz w:val="20"/>
          <w:szCs w:val="20"/>
        </w:rPr>
        <w:t>要求。</w:t>
      </w:r>
    </w:p>
    <w:p w14:paraId="4EBBCCD1">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（二十）乙方</w:t>
      </w:r>
      <w:r>
        <w:rPr>
          <w:rFonts w:hint="eastAsia" w:ascii="仿宋_GB2312" w:hAnsi="仿宋_GB2312" w:eastAsia="仿宋_GB2312" w:cs="仿宋_GB2312"/>
          <w:color w:val="auto"/>
          <w:sz w:val="20"/>
          <w:szCs w:val="20"/>
          <w:lang w:eastAsia="zh-CN"/>
        </w:rPr>
        <w:t>员工</w:t>
      </w:r>
      <w:r>
        <w:rPr>
          <w:rFonts w:hint="eastAsia" w:ascii="仿宋_GB2312" w:hAnsi="仿宋_GB2312" w:eastAsia="仿宋_GB2312" w:cs="仿宋_GB2312"/>
          <w:color w:val="auto"/>
          <w:sz w:val="20"/>
          <w:szCs w:val="20"/>
        </w:rPr>
        <w:t>侵害任何第三方权益时，由乙方自行负责，并承担由此带给甲方的一切损失。</w:t>
      </w:r>
    </w:p>
    <w:p w14:paraId="64FA6993">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十、安全责任</w:t>
      </w:r>
    </w:p>
    <w:p w14:paraId="1B4DDCC3">
      <w:pPr>
        <w:pageBreakBefore w:val="0"/>
        <w:widowControl/>
        <w:numPr>
          <w:ilvl w:val="0"/>
          <w:numId w:val="0"/>
        </w:numPr>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（一）乙方负责其工作人员的人身、财产安全。若其工作人员发生安全事故，由乙方自行承担全部责任。</w:t>
      </w:r>
    </w:p>
    <w:p w14:paraId="4B58A552">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（二）乙方在履行合同期间所发生的第三方人身、</w:t>
      </w:r>
      <w:r>
        <w:rPr>
          <w:rFonts w:hint="eastAsia" w:ascii="仿宋_GB2312" w:hAnsi="仿宋_GB2312" w:eastAsia="仿宋_GB2312" w:cs="仿宋_GB2312"/>
          <w:color w:val="auto"/>
          <w:sz w:val="20"/>
          <w:szCs w:val="20"/>
          <w:lang w:eastAsia="zh-CN"/>
        </w:rPr>
        <w:t>财产损害</w:t>
      </w:r>
      <w:r>
        <w:rPr>
          <w:rFonts w:hint="eastAsia" w:ascii="仿宋_GB2312" w:hAnsi="仿宋_GB2312" w:eastAsia="仿宋_GB2312" w:cs="仿宋_GB2312"/>
          <w:color w:val="auto"/>
          <w:sz w:val="20"/>
          <w:szCs w:val="20"/>
        </w:rPr>
        <w:t>，由乙方承担全部法律责任。</w:t>
      </w:r>
    </w:p>
    <w:p w14:paraId="60D8FAEA">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（三）本合同期内，凡因乙方的违规操作或者疏于管理而导致的对区域内建筑物、管理用房、员工宿舍、设施设备、植被等造成损毁或涉及人身伤害，由乙方承担所有赔偿责任。</w:t>
      </w:r>
    </w:p>
    <w:p w14:paraId="0F09F60F">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（四）乙方有义务服从甲方的安全管理，遵守甲方的安全生产管理制度，接受甲方的安全监督与指导。乙方要严格按照安全技术规程的要求组织作业，采取可靠的安全措施，有效预防事故发生。</w:t>
      </w:r>
    </w:p>
    <w:p w14:paraId="39E13F68">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rPr>
        <w:t>（五）乙方在园区的作业中，应使用符合国家有关的环保及卫生标准、对人及周围植被无毒无害、适合本园区实际情况的化学药剂及清洁剂。因清洁剂或其他材料使用不当所造成的污染及所有损害均由乙方负全部责任。</w:t>
      </w:r>
    </w:p>
    <w:p w14:paraId="5EA1E872">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十一、违约责任</w:t>
      </w:r>
    </w:p>
    <w:p w14:paraId="2B0A2F2D">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一</w:t>
      </w:r>
      <w:r>
        <w:rPr>
          <w:rFonts w:hint="eastAsia" w:ascii="仿宋_GB2312" w:hAnsi="仿宋_GB2312" w:eastAsia="仿宋_GB2312" w:cs="仿宋_GB2312"/>
          <w:color w:val="auto"/>
          <w:sz w:val="20"/>
          <w:szCs w:val="20"/>
        </w:rPr>
        <w:t>）合同履行过程中，如有</w:t>
      </w:r>
      <w:r>
        <w:rPr>
          <w:rFonts w:hint="eastAsia" w:ascii="仿宋_GB2312" w:hAnsi="仿宋_GB2312" w:eastAsia="仿宋_GB2312" w:cs="仿宋_GB2312"/>
          <w:color w:val="auto"/>
          <w:sz w:val="20"/>
          <w:szCs w:val="20"/>
          <w:lang w:eastAsia="zh-CN"/>
        </w:rPr>
        <w:t>乙方员工</w:t>
      </w:r>
      <w:r>
        <w:rPr>
          <w:rFonts w:hint="eastAsia" w:ascii="仿宋_GB2312" w:hAnsi="仿宋_GB2312" w:eastAsia="仿宋_GB2312" w:cs="仿宋_GB2312"/>
          <w:color w:val="auto"/>
          <w:sz w:val="20"/>
          <w:szCs w:val="20"/>
        </w:rPr>
        <w:t>不服从甲方人员管理，乙方应在接到甲方通知按要求时间调换，乙方无正当理由拒不调换，甲方有权解除合同。</w:t>
      </w:r>
    </w:p>
    <w:p w14:paraId="18B75666">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二</w:t>
      </w:r>
      <w:r>
        <w:rPr>
          <w:rFonts w:hint="eastAsia" w:ascii="仿宋_GB2312" w:hAnsi="仿宋_GB2312" w:eastAsia="仿宋_GB2312" w:cs="仿宋_GB2312"/>
          <w:color w:val="auto"/>
          <w:sz w:val="20"/>
          <w:szCs w:val="20"/>
        </w:rPr>
        <w:t>）乙方提供的服务达不到甲方的要求，甲方有权根据考核制度提出奖惩措施，乙方拒绝接受奖惩措施、拒不或逾期整改或整改后仍达不到甲方的要求，甲方根据考核制度，最终有权终止本合同，乙方应承担违约行为发生当月物业保洁服务费用</w:t>
      </w:r>
      <w:r>
        <w:rPr>
          <w:rFonts w:hint="eastAsia" w:ascii="仿宋_GB2312" w:hAnsi="仿宋_GB2312" w:eastAsia="仿宋_GB2312" w:cs="仿宋_GB2312"/>
          <w:color w:val="auto"/>
          <w:sz w:val="20"/>
          <w:szCs w:val="20"/>
          <w:lang w:val="en-US" w:eastAsia="zh-CN"/>
        </w:rPr>
        <w:t>1</w:t>
      </w:r>
      <w:r>
        <w:rPr>
          <w:rFonts w:hint="eastAsia" w:ascii="仿宋_GB2312" w:hAnsi="仿宋_GB2312" w:eastAsia="仿宋_GB2312" w:cs="仿宋_GB2312"/>
          <w:color w:val="auto"/>
          <w:sz w:val="20"/>
          <w:szCs w:val="20"/>
        </w:rPr>
        <w:t>%的违约金。</w:t>
      </w:r>
    </w:p>
    <w:p w14:paraId="51A70E77">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三</w:t>
      </w:r>
      <w:r>
        <w:rPr>
          <w:rFonts w:hint="eastAsia" w:ascii="仿宋_GB2312" w:hAnsi="仿宋_GB2312" w:eastAsia="仿宋_GB2312" w:cs="仿宋_GB2312"/>
          <w:color w:val="auto"/>
          <w:sz w:val="20"/>
          <w:szCs w:val="20"/>
        </w:rPr>
        <w:t>）如乙方未与</w:t>
      </w:r>
      <w:r>
        <w:rPr>
          <w:rFonts w:hint="eastAsia" w:ascii="仿宋_GB2312" w:hAnsi="仿宋_GB2312" w:eastAsia="仿宋_GB2312" w:cs="仿宋_GB2312"/>
          <w:color w:val="auto"/>
          <w:sz w:val="20"/>
          <w:szCs w:val="20"/>
          <w:lang w:val="en-US" w:eastAsia="zh-CN"/>
        </w:rPr>
        <w:t>绿化养护</w:t>
      </w:r>
      <w:r>
        <w:rPr>
          <w:rFonts w:hint="eastAsia" w:ascii="仿宋_GB2312" w:hAnsi="仿宋_GB2312" w:eastAsia="仿宋_GB2312" w:cs="仿宋_GB2312"/>
          <w:color w:val="auto"/>
          <w:sz w:val="20"/>
          <w:szCs w:val="20"/>
          <w:lang w:eastAsia="zh-CN"/>
        </w:rPr>
        <w:t>人员</w:t>
      </w:r>
      <w:r>
        <w:rPr>
          <w:rFonts w:hint="eastAsia" w:ascii="仿宋_GB2312" w:hAnsi="仿宋_GB2312" w:eastAsia="仿宋_GB2312" w:cs="仿宋_GB2312"/>
          <w:color w:val="auto"/>
          <w:sz w:val="20"/>
          <w:szCs w:val="20"/>
        </w:rPr>
        <w:t>签订劳动合同等原因发生纠纷及其他违反劳动法规产生的纠纷，由乙方负责，与甲方无关。如因上述原因致使甲方陷入包括但不限于诉讼等形式的纠纷，由此给甲方造成的全部损失（包括但不限于赔偿金、罚款、违约金等），乙方应承担全额损害赔偿责任。</w:t>
      </w:r>
    </w:p>
    <w:p w14:paraId="66EB2C31">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四</w:t>
      </w:r>
      <w:r>
        <w:rPr>
          <w:rFonts w:hint="eastAsia" w:ascii="仿宋_GB2312" w:hAnsi="仿宋_GB2312" w:eastAsia="仿宋_GB2312" w:cs="仿宋_GB2312"/>
          <w:color w:val="auto"/>
          <w:sz w:val="20"/>
          <w:szCs w:val="20"/>
        </w:rPr>
        <w:t>）委托服务过程中，对于各类物业</w:t>
      </w:r>
      <w:r>
        <w:rPr>
          <w:rFonts w:hint="eastAsia" w:ascii="仿宋_GB2312" w:hAnsi="仿宋_GB2312" w:eastAsia="仿宋_GB2312" w:cs="仿宋_GB2312"/>
          <w:color w:val="auto"/>
          <w:sz w:val="20"/>
          <w:szCs w:val="20"/>
          <w:lang w:val="en-US" w:eastAsia="zh-CN"/>
        </w:rPr>
        <w:t>绿化</w:t>
      </w:r>
      <w:r>
        <w:rPr>
          <w:rFonts w:hint="eastAsia" w:ascii="仿宋_GB2312" w:hAnsi="仿宋_GB2312" w:eastAsia="仿宋_GB2312" w:cs="仿宋_GB2312"/>
          <w:color w:val="auto"/>
          <w:sz w:val="20"/>
          <w:szCs w:val="20"/>
        </w:rPr>
        <w:t>工作，经调查核实，凡因乙方过失所导致的，均由乙方承担相应责任。</w:t>
      </w:r>
    </w:p>
    <w:p w14:paraId="668989B8">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五</w:t>
      </w:r>
      <w:r>
        <w:rPr>
          <w:rFonts w:hint="eastAsia" w:ascii="仿宋_GB2312" w:hAnsi="仿宋_GB2312" w:eastAsia="仿宋_GB2312" w:cs="仿宋_GB2312"/>
          <w:color w:val="auto"/>
          <w:sz w:val="20"/>
          <w:szCs w:val="20"/>
        </w:rPr>
        <w:t>）本合同所称损失包括但不限于直接经济损失；预期可得利益；向第三方承担的赔偿、补偿或惩罚性责任；因主张权利而产生的差旅费、调查取证费、律师费、诉讼费、保全费、诉责险保险费、鉴定费、执行费等。</w:t>
      </w:r>
    </w:p>
    <w:p w14:paraId="2CF75EEE">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六</w:t>
      </w:r>
      <w:r>
        <w:rPr>
          <w:rFonts w:hint="eastAsia" w:ascii="仿宋_GB2312" w:hAnsi="仿宋_GB2312" w:eastAsia="仿宋_GB2312" w:cs="仿宋_GB2312"/>
          <w:color w:val="auto"/>
          <w:sz w:val="20"/>
          <w:szCs w:val="20"/>
        </w:rPr>
        <w:t>）严禁乙方将本项目转包及分包。如有违反，甲方有权终止合同。</w:t>
      </w:r>
    </w:p>
    <w:p w14:paraId="41A414B5">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七</w:t>
      </w:r>
      <w:r>
        <w:rPr>
          <w:rFonts w:hint="eastAsia" w:ascii="仿宋_GB2312" w:hAnsi="仿宋_GB2312" w:eastAsia="仿宋_GB2312" w:cs="仿宋_GB2312"/>
          <w:color w:val="auto"/>
          <w:sz w:val="20"/>
          <w:szCs w:val="20"/>
        </w:rPr>
        <w:t>）甲方无故逾期支付服务费用的，甲方赔偿乙方实际损失。</w:t>
      </w:r>
    </w:p>
    <w:p w14:paraId="0B8F24AF">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八</w:t>
      </w:r>
      <w:r>
        <w:rPr>
          <w:rFonts w:hint="eastAsia" w:ascii="仿宋_GB2312" w:hAnsi="仿宋_GB2312" w:eastAsia="仿宋_GB2312" w:cs="仿宋_GB2312"/>
          <w:color w:val="auto"/>
          <w:sz w:val="20"/>
          <w:szCs w:val="20"/>
        </w:rPr>
        <w:t>）任何一方违反本合同任何条款的约定即视为违约，违约方应按守约方的实际损失支付违约金，本合同另有约定的除外。</w:t>
      </w:r>
    </w:p>
    <w:p w14:paraId="422069A0">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十二、合同解除条件</w:t>
      </w:r>
    </w:p>
    <w:p w14:paraId="59456D6D">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一</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i w:val="0"/>
          <w:color w:val="auto"/>
          <w:kern w:val="0"/>
          <w:sz w:val="20"/>
          <w:szCs w:val="20"/>
          <w:u w:val="none"/>
          <w:lang w:val="en-US" w:eastAsia="zh-CN" w:bidi="ar"/>
        </w:rPr>
        <w:t>发现运营单位存在私自转包、肢解分包、服务转让等违规行为，将立即解除其服务协议。</w:t>
      </w:r>
    </w:p>
    <w:p w14:paraId="701E6AC4">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二</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i w:val="0"/>
          <w:color w:val="auto"/>
          <w:kern w:val="0"/>
          <w:sz w:val="20"/>
          <w:szCs w:val="20"/>
          <w:u w:val="none"/>
          <w:lang w:val="en-US" w:eastAsia="zh-CN" w:bidi="ar"/>
        </w:rPr>
        <w:t>出现因劳资纠纷产生的劳务人员“聚众讨薪”、“非访越访”，出现安全生产事故和明显管理服务疏忽、漏洞和重大投诉、各类事故以及媒体负面新闻曝光。对各类意见、投诉认真对待，在规定期限内进行答复、回复。</w:t>
      </w:r>
    </w:p>
    <w:p w14:paraId="2412182C">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三</w:t>
      </w:r>
      <w:r>
        <w:rPr>
          <w:rFonts w:hint="eastAsia" w:ascii="仿宋_GB2312" w:hAnsi="仿宋_GB2312" w:eastAsia="仿宋_GB2312" w:cs="仿宋_GB2312"/>
          <w:color w:val="auto"/>
          <w:sz w:val="20"/>
          <w:szCs w:val="20"/>
        </w:rPr>
        <w:t>）乙方在合同期间未能达到管理目标的，甲方有权要求乙方限期整改，逾期未整改的，甲方有权单方解除合同。</w:t>
      </w:r>
    </w:p>
    <w:p w14:paraId="75C8F630">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四</w:t>
      </w:r>
      <w:r>
        <w:rPr>
          <w:rFonts w:hint="eastAsia" w:ascii="仿宋_GB2312" w:hAnsi="仿宋_GB2312" w:eastAsia="仿宋_GB2312" w:cs="仿宋_GB2312"/>
          <w:color w:val="auto"/>
          <w:sz w:val="20"/>
          <w:szCs w:val="20"/>
        </w:rPr>
        <w:t>）甲方对乙方的年度评估不合格，甲方有权单方面解除合同。</w:t>
      </w:r>
    </w:p>
    <w:p w14:paraId="6D97AD59">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五</w:t>
      </w:r>
      <w:r>
        <w:rPr>
          <w:rFonts w:hint="eastAsia" w:ascii="仿宋_GB2312" w:hAnsi="仿宋_GB2312" w:eastAsia="仿宋_GB2312" w:cs="仿宋_GB2312"/>
          <w:color w:val="auto"/>
          <w:sz w:val="20"/>
          <w:szCs w:val="20"/>
        </w:rPr>
        <w:t>）乙方连续3次月度考核质量不合格时，甲方有权单方解除合同。</w:t>
      </w:r>
    </w:p>
    <w:p w14:paraId="5C54411A">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六</w:t>
      </w:r>
      <w:r>
        <w:rPr>
          <w:rFonts w:hint="eastAsia" w:ascii="仿宋_GB2312" w:hAnsi="仿宋_GB2312" w:eastAsia="仿宋_GB2312" w:cs="仿宋_GB2312"/>
          <w:color w:val="auto"/>
          <w:sz w:val="20"/>
          <w:szCs w:val="20"/>
        </w:rPr>
        <w:t>）乙方服务期间由于乙方原因出现安全事故的；游客投诉事件，导致园区蒙受重大名誉损失的；省市领导直接投诉或提请督办事件的；</w:t>
      </w:r>
      <w:r>
        <w:rPr>
          <w:rFonts w:hint="eastAsia" w:ascii="仿宋_GB2312" w:hAnsi="仿宋_GB2312" w:eastAsia="仿宋_GB2312" w:cs="仿宋_GB2312"/>
          <w:color w:val="auto"/>
          <w:sz w:val="20"/>
          <w:szCs w:val="20"/>
          <w:lang w:eastAsia="zh-CN"/>
        </w:rPr>
        <w:t>其他</w:t>
      </w:r>
      <w:r>
        <w:rPr>
          <w:rFonts w:hint="eastAsia" w:ascii="仿宋_GB2312" w:hAnsi="仿宋_GB2312" w:eastAsia="仿宋_GB2312" w:cs="仿宋_GB2312"/>
          <w:color w:val="auto"/>
          <w:sz w:val="20"/>
          <w:szCs w:val="20"/>
        </w:rPr>
        <w:t>甲方认为对园区造成不良影响的事件，甲方可单方面解除合同。</w:t>
      </w:r>
    </w:p>
    <w:p w14:paraId="56657F3C">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b/>
          <w:bCs/>
          <w:color w:val="auto"/>
          <w:kern w:val="0"/>
          <w:sz w:val="20"/>
          <w:szCs w:val="20"/>
          <w:u w:val="none"/>
          <w:lang w:val="en-US" w:eastAsia="zh-CN" w:bidi="ar-SA"/>
        </w:rPr>
        <w:t xml:space="preserve"> 十三、不可抗力</w:t>
      </w:r>
    </w:p>
    <w:p w14:paraId="6704BC6D">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不可抗力”是指本合同双方不能控制、不可预见、无法避免的事件，该事件妨碍、影响或延误任何一方根据合同履行其全部或部分义务。该事件包括但不限于政府行为、自然灾害、流行疾病、战争或任何其他类似事件。</w:t>
      </w:r>
    </w:p>
    <w:p w14:paraId="704E888D">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（二）出现不可抗力事件时，知情方应及时、充分地以书面形式通知对方，并告知该类事件对本合同可能产生的影响，并应当在合理期限不可抗力发生之日起十日内提供相关证明。</w:t>
      </w:r>
    </w:p>
    <w:p w14:paraId="4ED21DD8">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（三）受阻一方应采取一切必要措施防止扩大损失，并在不可抗力事件影响消除后立即恢复合同履行，否则应就扩大损失部分承担赔偿责任。</w:t>
      </w:r>
    </w:p>
    <w:p w14:paraId="0D61E8D0">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（四）由于以上所述不可抗力事件致使合同不能履行或延迟履行，则双方均不需承担任何违约责任。但一方延迟履行后发生不可抗力的，不得免除其责任。</w:t>
      </w:r>
    </w:p>
    <w:p w14:paraId="39218097">
      <w:pPr>
        <w:pageBreakBefore w:val="0"/>
        <w:kinsoku/>
        <w:wordWrap/>
        <w:overflowPunct/>
        <w:topLinePunct w:val="0"/>
        <w:autoSpaceDE/>
        <w:autoSpaceDN/>
        <w:bidi w:val="0"/>
        <w:adjustRightInd/>
        <w:spacing w:line="540" w:lineRule="exact"/>
        <w:ind w:firstLine="402" w:firstLineChars="200"/>
        <w:textAlignment w:val="auto"/>
        <w:rPr>
          <w:rFonts w:hint="eastAsia" w:ascii="仿宋_GB2312" w:hAnsi="仿宋_GB2312" w:eastAsia="仿宋_GB2312" w:cs="仿宋_GB2312"/>
          <w:b/>
          <w:bCs/>
          <w:color w:val="auto"/>
          <w:sz w:val="20"/>
          <w:szCs w:val="20"/>
          <w:lang w:val="en-US" w:eastAsia="zh-CN"/>
        </w:rPr>
      </w:pPr>
      <w:r>
        <w:rPr>
          <w:rFonts w:hint="eastAsia" w:ascii="仿宋_GB2312" w:hAnsi="仿宋_GB2312" w:eastAsia="仿宋_GB2312" w:cs="仿宋_GB2312"/>
          <w:b/>
          <w:bCs/>
          <w:color w:val="auto"/>
          <w:sz w:val="20"/>
          <w:szCs w:val="20"/>
          <w:lang w:val="en-US" w:eastAsia="zh-CN"/>
        </w:rPr>
        <w:t>十四、附 则</w:t>
      </w:r>
    </w:p>
    <w:p w14:paraId="087C2CC5">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（一）本合同履行过程中，甲、乙双方可对本合同的条款进行补充，以书面形式签订补充协议，补充协议与本合同具有同等效力。如补充协议与本合同条款内容不一致，以补充协议为准。</w:t>
      </w:r>
    </w:p>
    <w:p w14:paraId="5707343D">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（二）本合同之附件为本合同有效组成部分，本合同及其附件内空格部分填写的文字与印刷文字具有同等效力。</w:t>
      </w:r>
    </w:p>
    <w:p w14:paraId="1209725F">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（三）本合同执行过程中，如遇不可抗力，致使合同无法履行时，应按有关法律法规及时协商处理。因不可抗力的事件造成的损失，双方互不承担责任。</w:t>
      </w:r>
    </w:p>
    <w:p w14:paraId="3A4923E3">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（四）本合同在履行中如发生争议，应协商解决或报请主管部门进行协调。协商或协调不成的，可以向甲方所在地有管辖权的法院起诉。</w:t>
      </w:r>
    </w:p>
    <w:p w14:paraId="0AF80717">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（五）本合同壹式捌份，甲方持陆份，乙方执贰份，具有同等法律效力。</w:t>
      </w:r>
    </w:p>
    <w:p w14:paraId="1EB6F69A">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（六）本合同自甲、乙双方法定代表人与授权代表签字并加盖公章之日起生效。</w:t>
      </w:r>
    </w:p>
    <w:p w14:paraId="79A52725">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（七）本合同附件为本合同重要组成部分，与本合同具有同等法律效力。</w:t>
      </w:r>
    </w:p>
    <w:p w14:paraId="28C52F85">
      <w:pPr>
        <w:pStyle w:val="4"/>
        <w:rPr>
          <w:rFonts w:hint="eastAsia" w:ascii="仿宋_GB2312" w:hAnsi="仿宋_GB2312" w:eastAsia="仿宋_GB2312" w:cs="仿宋_GB2312"/>
          <w:color w:val="auto"/>
          <w:sz w:val="20"/>
          <w:szCs w:val="20"/>
        </w:rPr>
      </w:pPr>
    </w:p>
    <w:p w14:paraId="4435209F">
      <w:pPr>
        <w:widowControl/>
        <w:adjustRightInd w:val="0"/>
        <w:snapToGrid w:val="0"/>
        <w:spacing w:line="560" w:lineRule="exact"/>
        <w:rPr>
          <w:rFonts w:hint="eastAsia" w:ascii="仿宋_GB2312" w:hAnsi="仿宋_GB2312" w:eastAsia="仿宋_GB2312" w:cs="仿宋_GB2312"/>
          <w:color w:val="auto"/>
          <w:sz w:val="20"/>
          <w:szCs w:val="20"/>
        </w:rPr>
      </w:pPr>
    </w:p>
    <w:p w14:paraId="358775F0">
      <w:pPr>
        <w:widowControl/>
        <w:adjustRightInd w:val="0"/>
        <w:snapToGrid w:val="0"/>
        <w:spacing w:line="560" w:lineRule="exact"/>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（签字盖章页无正文）</w:t>
      </w:r>
    </w:p>
    <w:p w14:paraId="347DA462">
      <w:pPr>
        <w:bidi w:val="0"/>
        <w:rPr>
          <w:rFonts w:hint="eastAsia"/>
          <w:color w:val="auto"/>
        </w:rPr>
      </w:pPr>
    </w:p>
    <w:p w14:paraId="373E571E">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rPr>
      </w:pPr>
      <w:r>
        <w:rPr>
          <w:rFonts w:hint="eastAsia" w:ascii="仿宋_GB2312" w:hAnsi="仿宋_GB2312" w:eastAsia="仿宋_GB2312" w:cs="仿宋_GB2312"/>
          <w:color w:val="auto"/>
          <w:spacing w:val="-20"/>
          <w:sz w:val="20"/>
          <w:szCs w:val="20"/>
        </w:rPr>
        <w:t xml:space="preserve">甲方：（盖单位章）            </w:t>
      </w:r>
      <w:r>
        <w:rPr>
          <w:rFonts w:hint="eastAsia" w:ascii="仿宋_GB2312" w:hAnsi="仿宋_GB2312" w:eastAsia="仿宋_GB2312" w:cs="仿宋_GB2312"/>
          <w:color w:val="auto"/>
          <w:spacing w:val="-20"/>
          <w:sz w:val="20"/>
          <w:szCs w:val="20"/>
          <w:lang w:val="en-US" w:eastAsia="zh-CN"/>
        </w:rPr>
        <w:t xml:space="preserve">                                </w:t>
      </w:r>
      <w:r>
        <w:rPr>
          <w:rFonts w:hint="eastAsia" w:ascii="仿宋_GB2312" w:hAnsi="仿宋_GB2312" w:eastAsia="仿宋_GB2312" w:cs="仿宋_GB2312"/>
          <w:color w:val="auto"/>
          <w:spacing w:val="-20"/>
          <w:sz w:val="20"/>
          <w:szCs w:val="20"/>
        </w:rPr>
        <w:t xml:space="preserve">         乙方：（盖单位章）</w:t>
      </w:r>
    </w:p>
    <w:p w14:paraId="71E22E81">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rPr>
      </w:pPr>
    </w:p>
    <w:p w14:paraId="03CDF17C">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rPr>
      </w:pPr>
      <w:r>
        <w:rPr>
          <w:rFonts w:hint="eastAsia" w:ascii="仿宋_GB2312" w:hAnsi="仿宋_GB2312" w:eastAsia="仿宋_GB2312" w:cs="仿宋_GB2312"/>
          <w:color w:val="auto"/>
          <w:spacing w:val="-20"/>
          <w:sz w:val="20"/>
          <w:szCs w:val="20"/>
        </w:rPr>
        <w:t xml:space="preserve">法定代表人或其委托代理人：          </w:t>
      </w:r>
      <w:r>
        <w:rPr>
          <w:rFonts w:hint="eastAsia" w:ascii="仿宋_GB2312" w:hAnsi="仿宋_GB2312" w:eastAsia="仿宋_GB2312" w:cs="仿宋_GB2312"/>
          <w:color w:val="auto"/>
          <w:spacing w:val="-20"/>
          <w:sz w:val="20"/>
          <w:szCs w:val="20"/>
          <w:lang w:val="en-US" w:eastAsia="zh-CN"/>
        </w:rPr>
        <w:t xml:space="preserve">                              </w:t>
      </w:r>
      <w:r>
        <w:rPr>
          <w:rFonts w:hint="eastAsia" w:ascii="仿宋_GB2312" w:hAnsi="仿宋_GB2312" w:eastAsia="仿宋_GB2312" w:cs="仿宋_GB2312"/>
          <w:color w:val="auto"/>
          <w:spacing w:val="-20"/>
          <w:sz w:val="20"/>
          <w:szCs w:val="20"/>
        </w:rPr>
        <w:t xml:space="preserve"> 法定代表人或其委托代理人：                     </w:t>
      </w:r>
    </w:p>
    <w:p w14:paraId="70CF3978">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rPr>
      </w:pPr>
      <w:r>
        <w:rPr>
          <w:rFonts w:hint="eastAsia" w:ascii="仿宋_GB2312" w:hAnsi="仿宋_GB2312" w:eastAsia="仿宋_GB2312" w:cs="仿宋_GB2312"/>
          <w:color w:val="auto"/>
          <w:spacing w:val="-20"/>
          <w:sz w:val="20"/>
          <w:szCs w:val="20"/>
        </w:rPr>
        <w:t xml:space="preserve">（签字或盖章）                        </w:t>
      </w:r>
      <w:r>
        <w:rPr>
          <w:rFonts w:hint="eastAsia" w:ascii="仿宋_GB2312" w:hAnsi="仿宋_GB2312" w:eastAsia="仿宋_GB2312" w:cs="仿宋_GB2312"/>
          <w:color w:val="auto"/>
          <w:spacing w:val="-20"/>
          <w:sz w:val="20"/>
          <w:szCs w:val="20"/>
          <w:lang w:val="en-US" w:eastAsia="zh-CN"/>
        </w:rPr>
        <w:t xml:space="preserve">                               </w:t>
      </w:r>
      <w:r>
        <w:rPr>
          <w:rFonts w:hint="eastAsia" w:ascii="仿宋_GB2312" w:hAnsi="仿宋_GB2312" w:eastAsia="仿宋_GB2312" w:cs="仿宋_GB2312"/>
          <w:color w:val="auto"/>
          <w:spacing w:val="-20"/>
          <w:sz w:val="20"/>
          <w:szCs w:val="20"/>
        </w:rPr>
        <w:t xml:space="preserve"> （签字或盖章）</w:t>
      </w:r>
    </w:p>
    <w:p w14:paraId="60EBAFF6">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lang w:val="en-US" w:eastAsia="zh-CN"/>
        </w:rPr>
      </w:pPr>
      <w:r>
        <w:rPr>
          <w:rFonts w:hint="eastAsia" w:ascii="仿宋_GB2312" w:hAnsi="仿宋_GB2312" w:eastAsia="仿宋_GB2312" w:cs="仿宋_GB2312"/>
          <w:color w:val="auto"/>
          <w:spacing w:val="-20"/>
          <w:sz w:val="20"/>
          <w:szCs w:val="20"/>
          <w:lang w:val="en-US" w:eastAsia="zh-CN"/>
        </w:rPr>
        <w:t xml:space="preserve">单位联系人：                                                           单位联系人： </w:t>
      </w:r>
    </w:p>
    <w:p w14:paraId="463B76FB">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rPr>
      </w:pPr>
      <w:r>
        <w:rPr>
          <w:rFonts w:hint="eastAsia" w:ascii="仿宋_GB2312" w:hAnsi="仿宋_GB2312" w:eastAsia="仿宋_GB2312" w:cs="仿宋_GB2312"/>
          <w:color w:val="auto"/>
          <w:spacing w:val="-20"/>
          <w:sz w:val="20"/>
          <w:szCs w:val="20"/>
        </w:rPr>
        <w:t xml:space="preserve">联系电话：                         </w:t>
      </w:r>
      <w:r>
        <w:rPr>
          <w:rFonts w:hint="eastAsia" w:ascii="仿宋_GB2312" w:hAnsi="仿宋_GB2312" w:eastAsia="仿宋_GB2312" w:cs="仿宋_GB2312"/>
          <w:color w:val="auto"/>
          <w:spacing w:val="-20"/>
          <w:sz w:val="20"/>
          <w:szCs w:val="20"/>
          <w:lang w:val="en-US" w:eastAsia="zh-CN"/>
        </w:rPr>
        <w:t xml:space="preserve">                               </w:t>
      </w:r>
      <w:r>
        <w:rPr>
          <w:rFonts w:hint="eastAsia" w:ascii="仿宋_GB2312" w:hAnsi="仿宋_GB2312" w:eastAsia="仿宋_GB2312" w:cs="仿宋_GB2312"/>
          <w:color w:val="auto"/>
          <w:spacing w:val="-20"/>
          <w:sz w:val="20"/>
          <w:szCs w:val="20"/>
        </w:rPr>
        <w:t xml:space="preserve">   </w:t>
      </w:r>
      <w:r>
        <w:rPr>
          <w:rFonts w:hint="eastAsia" w:ascii="仿宋_GB2312" w:hAnsi="仿宋_GB2312" w:eastAsia="仿宋_GB2312" w:cs="仿宋_GB2312"/>
          <w:color w:val="auto"/>
          <w:spacing w:val="-20"/>
          <w:sz w:val="20"/>
          <w:szCs w:val="20"/>
          <w:lang w:val="en-US" w:eastAsia="zh-CN"/>
        </w:rPr>
        <w:t xml:space="preserve">  </w:t>
      </w:r>
      <w:r>
        <w:rPr>
          <w:rFonts w:hint="eastAsia" w:ascii="仿宋_GB2312" w:hAnsi="仿宋_GB2312" w:eastAsia="仿宋_GB2312" w:cs="仿宋_GB2312"/>
          <w:color w:val="auto"/>
          <w:spacing w:val="-20"/>
          <w:sz w:val="20"/>
          <w:szCs w:val="20"/>
        </w:rPr>
        <w:t xml:space="preserve"> 联系电话：</w:t>
      </w:r>
    </w:p>
    <w:p w14:paraId="4AE78830">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lang w:eastAsia="zh-CN"/>
        </w:rPr>
      </w:pPr>
      <w:r>
        <w:rPr>
          <w:rFonts w:hint="eastAsia" w:ascii="仿宋_GB2312" w:hAnsi="仿宋_GB2312" w:eastAsia="仿宋_GB2312" w:cs="仿宋_GB2312"/>
          <w:color w:val="auto"/>
          <w:spacing w:val="-20"/>
          <w:sz w:val="20"/>
          <w:szCs w:val="20"/>
          <w:lang w:val="en-US" w:eastAsia="zh-CN"/>
        </w:rPr>
        <w:t xml:space="preserve"> </w:t>
      </w:r>
      <w:r>
        <w:rPr>
          <w:rFonts w:hint="eastAsia" w:ascii="仿宋_GB2312" w:hAnsi="仿宋_GB2312" w:eastAsia="仿宋_GB2312" w:cs="仿宋_GB2312"/>
          <w:color w:val="auto"/>
          <w:spacing w:val="-20"/>
          <w:sz w:val="20"/>
          <w:szCs w:val="20"/>
        </w:rPr>
        <w:t xml:space="preserve">                                   </w:t>
      </w:r>
      <w:r>
        <w:rPr>
          <w:rFonts w:hint="eastAsia" w:ascii="仿宋_GB2312" w:hAnsi="仿宋_GB2312" w:eastAsia="仿宋_GB2312" w:cs="仿宋_GB2312"/>
          <w:color w:val="auto"/>
          <w:spacing w:val="-20"/>
          <w:sz w:val="20"/>
          <w:szCs w:val="20"/>
          <w:lang w:val="en-US" w:eastAsia="zh-CN"/>
        </w:rPr>
        <w:t xml:space="preserve"> </w:t>
      </w:r>
    </w:p>
    <w:p w14:paraId="14E1757E">
      <w:pPr>
        <w:pStyle w:val="10"/>
        <w:numPr>
          <w:ilvl w:val="0"/>
          <w:numId w:val="0"/>
        </w:numPr>
        <w:jc w:val="center"/>
        <w:outlineLvl w:val="1"/>
        <w:rPr>
          <w:rFonts w:hint="default" w:ascii="仿宋_GB2312" w:hAnsi="仿宋_GB2312" w:eastAsia="仿宋_GB2312" w:cs="仿宋_GB2312"/>
          <w:b/>
          <w:bCs/>
          <w:color w:val="auto"/>
          <w:kern w:val="2"/>
          <w:sz w:val="24"/>
          <w:szCs w:val="24"/>
          <w:lang w:val="en-US" w:eastAsia="zh-CN" w:bidi="ar-SA"/>
        </w:rPr>
      </w:pPr>
      <w:r>
        <w:rPr>
          <w:rFonts w:hint="eastAsia" w:ascii="仿宋_GB2312" w:hAnsi="仿宋_GB2312" w:eastAsia="仿宋_GB2312" w:cs="仿宋_GB2312"/>
          <w:b/>
          <w:bCs/>
          <w:color w:val="auto"/>
          <w:kern w:val="2"/>
          <w:sz w:val="24"/>
          <w:szCs w:val="24"/>
          <w:lang w:val="en-US" w:eastAsia="zh-CN" w:bidi="ar-SA"/>
        </w:rPr>
        <w:t xml:space="preserve"> 第三包  拟签订合同文本</w:t>
      </w:r>
    </w:p>
    <w:p w14:paraId="3E4F08D3">
      <w:pPr>
        <w:spacing w:line="360" w:lineRule="auto"/>
        <w:ind w:firstLine="482" w:firstLineChars="200"/>
        <w:rPr>
          <w:rFonts w:hint="eastAsia" w:ascii="仿宋" w:hAnsi="仿宋" w:eastAsia="仿宋" w:cs="仿宋"/>
          <w:b/>
          <w:color w:val="auto"/>
          <w:sz w:val="24"/>
        </w:rPr>
      </w:pPr>
    </w:p>
    <w:p w14:paraId="2C3D9643">
      <w:pPr>
        <w:spacing w:line="360" w:lineRule="auto"/>
        <w:ind w:firstLine="964" w:firstLineChars="400"/>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lang w:val="en-US" w:eastAsia="zh-CN"/>
        </w:rPr>
        <w:t>曲江新区杜邑遗址公园、天坛遗址公园等5座公园运营管理服务合同</w:t>
      </w:r>
    </w:p>
    <w:p w14:paraId="2EFF9360">
      <w:pPr>
        <w:pStyle w:val="2"/>
        <w:jc w:val="center"/>
        <w:rPr>
          <w:rFonts w:hint="eastAsia"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（安保、监控及工程维护维修服务）</w:t>
      </w:r>
    </w:p>
    <w:p w14:paraId="6A732F5D">
      <w:pPr>
        <w:spacing w:line="360" w:lineRule="auto"/>
        <w:rPr>
          <w:rFonts w:hint="eastAsia" w:ascii="仿宋_GB2312" w:hAnsi="仿宋_GB2312" w:eastAsia="仿宋_GB2312" w:cs="仿宋_GB2312"/>
          <w:b/>
          <w:color w:val="auto"/>
          <w:sz w:val="20"/>
          <w:szCs w:val="20"/>
        </w:rPr>
      </w:pPr>
    </w:p>
    <w:p w14:paraId="7F33476B">
      <w:pPr>
        <w:spacing w:line="360" w:lineRule="auto"/>
        <w:rPr>
          <w:rFonts w:hint="eastAsia" w:ascii="仿宋_GB2312" w:hAnsi="仿宋_GB2312" w:eastAsia="仿宋_GB2312" w:cs="仿宋_GB2312"/>
          <w:b/>
          <w:color w:val="auto"/>
          <w:sz w:val="20"/>
          <w:szCs w:val="20"/>
        </w:rPr>
      </w:pPr>
    </w:p>
    <w:p w14:paraId="528C8C8C">
      <w:pPr>
        <w:spacing w:line="360" w:lineRule="auto"/>
        <w:rPr>
          <w:rFonts w:hint="eastAsia" w:ascii="仿宋_GB2312" w:hAnsi="仿宋_GB2312" w:eastAsia="仿宋_GB2312" w:cs="仿宋_GB2312"/>
          <w:b/>
          <w:color w:val="auto"/>
          <w:sz w:val="20"/>
          <w:szCs w:val="20"/>
        </w:rPr>
      </w:pPr>
    </w:p>
    <w:p w14:paraId="4F0276FD">
      <w:pPr>
        <w:spacing w:line="360" w:lineRule="auto"/>
        <w:rPr>
          <w:rFonts w:hint="eastAsia" w:ascii="仿宋_GB2312" w:hAnsi="仿宋_GB2312" w:eastAsia="仿宋_GB2312" w:cs="仿宋_GB2312"/>
          <w:b/>
          <w:color w:val="auto"/>
          <w:sz w:val="20"/>
          <w:szCs w:val="20"/>
        </w:rPr>
      </w:pPr>
    </w:p>
    <w:p w14:paraId="526F721E">
      <w:pPr>
        <w:pStyle w:val="2"/>
        <w:rPr>
          <w:rFonts w:hint="eastAsia"/>
          <w:color w:val="auto"/>
        </w:rPr>
      </w:pPr>
    </w:p>
    <w:p w14:paraId="754F2D74">
      <w:pPr>
        <w:spacing w:line="360" w:lineRule="auto"/>
        <w:rPr>
          <w:rFonts w:hint="eastAsia" w:ascii="仿宋_GB2312" w:hAnsi="仿宋_GB2312" w:eastAsia="仿宋_GB2312" w:cs="仿宋_GB2312"/>
          <w:b/>
          <w:color w:val="auto"/>
          <w:sz w:val="20"/>
          <w:szCs w:val="20"/>
        </w:rPr>
      </w:pPr>
    </w:p>
    <w:p w14:paraId="008FA121">
      <w:pPr>
        <w:spacing w:line="360" w:lineRule="auto"/>
        <w:ind w:firstLine="1062" w:firstLineChars="529"/>
        <w:rPr>
          <w:rFonts w:hint="eastAsia" w:ascii="仿宋_GB2312" w:hAnsi="仿宋_GB2312" w:eastAsia="仿宋_GB2312" w:cs="仿宋_GB2312"/>
          <w:b/>
          <w:color w:val="auto"/>
          <w:sz w:val="20"/>
          <w:szCs w:val="20"/>
        </w:rPr>
      </w:pPr>
    </w:p>
    <w:p w14:paraId="645F273E">
      <w:pPr>
        <w:bidi w:val="0"/>
        <w:rPr>
          <w:rFonts w:hint="eastAsia"/>
          <w:color w:val="auto"/>
        </w:rPr>
      </w:pPr>
    </w:p>
    <w:p w14:paraId="2D8712D7">
      <w:pPr>
        <w:bidi w:val="0"/>
        <w:rPr>
          <w:rFonts w:hint="eastAsia"/>
          <w:color w:val="auto"/>
        </w:rPr>
      </w:pPr>
    </w:p>
    <w:p w14:paraId="307A867B">
      <w:pPr>
        <w:bidi w:val="0"/>
        <w:rPr>
          <w:rFonts w:hint="eastAsia"/>
          <w:color w:val="auto"/>
        </w:rPr>
      </w:pPr>
    </w:p>
    <w:p w14:paraId="38D09EAA">
      <w:pPr>
        <w:bidi w:val="0"/>
        <w:rPr>
          <w:rFonts w:hint="eastAsia"/>
          <w:color w:val="auto"/>
        </w:rPr>
      </w:pPr>
    </w:p>
    <w:p w14:paraId="678AE246">
      <w:pPr>
        <w:pStyle w:val="3"/>
        <w:rPr>
          <w:rFonts w:hint="eastAsia" w:ascii="仿宋_GB2312" w:hAnsi="仿宋_GB2312" w:eastAsia="仿宋_GB2312" w:cs="仿宋_GB2312"/>
          <w:color w:val="auto"/>
          <w:sz w:val="20"/>
          <w:szCs w:val="20"/>
        </w:rPr>
      </w:pPr>
    </w:p>
    <w:p w14:paraId="63FC40EA">
      <w:pPr>
        <w:bidi w:val="0"/>
        <w:rPr>
          <w:rFonts w:hint="eastAsia"/>
          <w:color w:val="auto"/>
        </w:rPr>
      </w:pPr>
    </w:p>
    <w:p w14:paraId="4A16C7B7">
      <w:pPr>
        <w:bidi w:val="0"/>
        <w:ind w:firstLine="1600" w:firstLineChars="800"/>
        <w:rPr>
          <w:rFonts w:hint="eastAsia" w:ascii="仿宋_GB2312" w:hAnsi="仿宋_GB2312" w:eastAsia="仿宋_GB2312" w:cs="仿宋_GB2312"/>
          <w:color w:val="auto"/>
          <w:sz w:val="20"/>
          <w:szCs w:val="20"/>
          <w:u w:val="single"/>
          <w:lang w:val="en-US"/>
        </w:rPr>
      </w:pPr>
      <w:r>
        <w:rPr>
          <w:rFonts w:hint="eastAsia" w:ascii="仿宋_GB2312" w:hAnsi="仿宋_GB2312" w:eastAsia="仿宋_GB2312" w:cs="仿宋_GB2312"/>
          <w:color w:val="auto"/>
          <w:sz w:val="20"/>
          <w:szCs w:val="20"/>
          <w:lang w:val="en-US" w:eastAsia="zh-CN"/>
        </w:rPr>
        <w:t>委托方</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u w:val="single"/>
          <w:lang w:val="en-US" w:eastAsia="zh-CN"/>
        </w:rPr>
        <w:t xml:space="preserve">                                       </w:t>
      </w:r>
    </w:p>
    <w:p w14:paraId="6E624F92">
      <w:pPr>
        <w:bidi w:val="0"/>
        <w:rPr>
          <w:rFonts w:hint="eastAsia" w:ascii="仿宋_GB2312" w:hAnsi="仿宋_GB2312" w:eastAsia="仿宋_GB2312" w:cs="仿宋_GB2312"/>
          <w:color w:val="auto"/>
          <w:sz w:val="20"/>
          <w:szCs w:val="20"/>
        </w:rPr>
      </w:pPr>
    </w:p>
    <w:p w14:paraId="2EAC311B">
      <w:pPr>
        <w:bidi w:val="0"/>
        <w:ind w:firstLine="1600" w:firstLineChars="800"/>
        <w:rPr>
          <w:rFonts w:hint="default"/>
          <w:color w:val="auto"/>
          <w:lang w:val="en-US" w:eastAsia="zh-CN"/>
        </w:rPr>
        <w:sectPr>
          <w:footerReference r:id="rId5" w:type="default"/>
          <w:pgSz w:w="11906" w:h="16838"/>
          <w:pgMar w:top="1440" w:right="1800" w:bottom="1440" w:left="1800" w:header="851" w:footer="992" w:gutter="0"/>
          <w:pgNumType w:fmt="decimal"/>
          <w:cols w:space="720" w:num="1"/>
          <w:docGrid w:type="lines" w:linePitch="312" w:charSpace="0"/>
        </w:sectPr>
      </w:pPr>
      <w:r>
        <w:rPr>
          <w:rFonts w:hint="eastAsia" w:ascii="仿宋_GB2312" w:hAnsi="仿宋_GB2312" w:eastAsia="仿宋_GB2312" w:cs="仿宋_GB2312"/>
          <w:color w:val="auto"/>
          <w:sz w:val="20"/>
          <w:szCs w:val="20"/>
          <w:lang w:val="en-US" w:eastAsia="zh-CN"/>
        </w:rPr>
        <w:t>受托方</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lang w:val="en-US" w:eastAsia="zh-CN"/>
        </w:rPr>
        <w:t xml:space="preserve">   </w:t>
      </w:r>
      <w:r>
        <w:rPr>
          <w:rFonts w:hint="eastAsia"/>
          <w:color w:val="auto"/>
          <w:lang w:val="en-US" w:eastAsia="zh-CN"/>
        </w:rPr>
        <w:t xml:space="preserve">                                    </w:t>
      </w:r>
    </w:p>
    <w:p w14:paraId="189AA9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委托方：</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以</w:t>
      </w:r>
      <w:r>
        <w:rPr>
          <w:rFonts w:hint="eastAsia" w:ascii="仿宋_GB2312" w:hAnsi="仿宋_GB2312" w:eastAsia="仿宋_GB2312" w:cs="仿宋_GB2312"/>
          <w:color w:val="auto"/>
          <w:sz w:val="20"/>
          <w:szCs w:val="20"/>
        </w:rPr>
        <w:t>下</w:t>
      </w:r>
      <w:r>
        <w:rPr>
          <w:rFonts w:hint="eastAsia" w:ascii="仿宋_GB2312" w:hAnsi="仿宋_GB2312" w:eastAsia="仿宋_GB2312" w:cs="仿宋_GB2312"/>
          <w:color w:val="auto"/>
          <w:sz w:val="20"/>
          <w:szCs w:val="20"/>
          <w:lang w:val="en-US" w:eastAsia="zh-CN"/>
        </w:rPr>
        <w:t>简</w:t>
      </w:r>
      <w:r>
        <w:rPr>
          <w:rFonts w:hint="eastAsia" w:ascii="仿宋_GB2312" w:hAnsi="仿宋_GB2312" w:eastAsia="仿宋_GB2312" w:cs="仿宋_GB2312"/>
          <w:color w:val="auto"/>
          <w:sz w:val="20"/>
          <w:szCs w:val="20"/>
        </w:rPr>
        <w:t>称：</w:t>
      </w:r>
      <w:r>
        <w:rPr>
          <w:rFonts w:hint="eastAsia" w:ascii="仿宋_GB2312" w:hAnsi="仿宋_GB2312" w:eastAsia="仿宋_GB2312" w:cs="仿宋_GB2312"/>
          <w:color w:val="auto"/>
          <w:sz w:val="20"/>
          <w:szCs w:val="20"/>
          <w:lang w:val="en-US" w:eastAsia="zh-CN"/>
        </w:rPr>
        <w:t>甲</w:t>
      </w:r>
      <w:r>
        <w:rPr>
          <w:rFonts w:hint="eastAsia" w:ascii="仿宋_GB2312" w:hAnsi="仿宋_GB2312" w:eastAsia="仿宋_GB2312" w:cs="仿宋_GB2312"/>
          <w:color w:val="auto"/>
          <w:sz w:val="20"/>
          <w:szCs w:val="20"/>
        </w:rPr>
        <w:t>方）</w:t>
      </w:r>
    </w:p>
    <w:p w14:paraId="126D21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受托方</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rPr>
        <w:t xml:space="preserve">（ </w:t>
      </w:r>
      <w:r>
        <w:rPr>
          <w:rFonts w:hint="eastAsia" w:ascii="仿宋_GB2312" w:hAnsi="仿宋_GB2312" w:eastAsia="仿宋_GB2312" w:cs="仿宋_GB2312"/>
          <w:color w:val="auto"/>
          <w:sz w:val="20"/>
          <w:szCs w:val="20"/>
          <w:lang w:val="en-US" w:eastAsia="zh-CN"/>
        </w:rPr>
        <w:t>以下简</w:t>
      </w:r>
      <w:r>
        <w:rPr>
          <w:rFonts w:hint="eastAsia" w:ascii="仿宋_GB2312" w:hAnsi="仿宋_GB2312" w:eastAsia="仿宋_GB2312" w:cs="仿宋_GB2312"/>
          <w:color w:val="auto"/>
          <w:sz w:val="20"/>
          <w:szCs w:val="20"/>
        </w:rPr>
        <w:t>称：</w:t>
      </w:r>
      <w:r>
        <w:rPr>
          <w:rFonts w:hint="eastAsia" w:ascii="仿宋_GB2312" w:hAnsi="仿宋_GB2312" w:eastAsia="仿宋_GB2312" w:cs="仿宋_GB2312"/>
          <w:color w:val="auto"/>
          <w:sz w:val="20"/>
          <w:szCs w:val="20"/>
          <w:lang w:val="en-US" w:eastAsia="zh-CN"/>
        </w:rPr>
        <w:t>乙</w:t>
      </w:r>
      <w:r>
        <w:rPr>
          <w:rFonts w:hint="eastAsia" w:ascii="仿宋_GB2312" w:hAnsi="仿宋_GB2312" w:eastAsia="仿宋_GB2312" w:cs="仿宋_GB2312"/>
          <w:color w:val="auto"/>
          <w:sz w:val="20"/>
          <w:szCs w:val="20"/>
        </w:rPr>
        <w:t>方）</w:t>
      </w:r>
    </w:p>
    <w:p w14:paraId="684295AE">
      <w:pPr>
        <w:keepNext w:val="0"/>
        <w:keepLines w:val="0"/>
        <w:pageBreakBefore w:val="0"/>
        <w:widowControl w:val="0"/>
        <w:kinsoku/>
        <w:wordWrap/>
        <w:overflowPunct/>
        <w:topLinePunct w:val="0"/>
        <w:autoSpaceDE/>
        <w:autoSpaceDN/>
        <w:bidi w:val="0"/>
        <w:adjustRightInd/>
        <w:snapToGrid/>
        <w:spacing w:before="157" w:beforeLines="50" w:after="157" w:afterLines="50" w:line="620" w:lineRule="exact"/>
        <w:ind w:firstLine="400" w:firstLineChars="200"/>
        <w:textAlignment w:val="auto"/>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rPr>
        <w:t>根据《中华人民共和国民法典》及国家物业管理相关法律法规之规定，经双方友好协商，就</w:t>
      </w:r>
      <w:r>
        <w:rPr>
          <w:rFonts w:hint="eastAsia" w:ascii="仿宋_GB2312" w:hAnsi="仿宋_GB2312" w:eastAsia="仿宋_GB2312" w:cs="仿宋_GB2312"/>
          <w:color w:val="auto"/>
          <w:sz w:val="20"/>
          <w:szCs w:val="20"/>
          <w:lang w:val="en-US" w:eastAsia="zh-CN"/>
        </w:rPr>
        <w:t>曲江新区杜邑遗址公园、天坛遗址公园等5座公园运营管理服务（安保、监控及工程维护维修服务）</w:t>
      </w:r>
      <w:r>
        <w:rPr>
          <w:rFonts w:hint="eastAsia" w:ascii="仿宋_GB2312" w:hAnsi="仿宋_GB2312" w:eastAsia="仿宋_GB2312" w:cs="仿宋_GB2312"/>
          <w:color w:val="auto"/>
          <w:sz w:val="20"/>
          <w:szCs w:val="20"/>
        </w:rPr>
        <w:t>事宜，达成一致并签订本合同，以兹共同遵守。</w:t>
      </w:r>
    </w:p>
    <w:p w14:paraId="5167D11E">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一、项目基本情况</w:t>
      </w:r>
    </w:p>
    <w:p w14:paraId="677554B4">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0" w:firstLineChars="200"/>
        <w:textAlignment w:val="auto"/>
        <w:rPr>
          <w:rFonts w:hint="eastAsia" w:ascii="仿宋_GB2312" w:hAnsi="仿宋_GB2312" w:eastAsia="仿宋_GB2312" w:cs="仿宋_GB2312"/>
          <w:b w:val="0"/>
          <w:bCs w:val="0"/>
          <w:color w:val="auto"/>
          <w:sz w:val="20"/>
          <w:szCs w:val="20"/>
          <w:u w:val="none"/>
          <w:lang w:val="en-US" w:eastAsia="zh-CN"/>
        </w:rPr>
      </w:pPr>
      <w:r>
        <w:rPr>
          <w:rFonts w:hint="eastAsia" w:ascii="仿宋_GB2312" w:hAnsi="仿宋_GB2312" w:eastAsia="仿宋_GB2312" w:cs="仿宋_GB2312"/>
          <w:b w:val="0"/>
          <w:bCs w:val="0"/>
          <w:color w:val="auto"/>
          <w:sz w:val="20"/>
          <w:szCs w:val="20"/>
          <w:u w:val="none"/>
          <w:lang w:val="en-US" w:eastAsia="zh-CN"/>
        </w:rPr>
        <w:t>曲江新区杜邑遗址公园、天坛遗址公园等5座公园运营管理服务，服务内容包含公园安保巡逻服务、监控运维服务、工程维护维修等服，具体服务范围以合同服务范围为准。</w:t>
      </w:r>
    </w:p>
    <w:p w14:paraId="6706A5F9">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二、服务范围及具体项目</w:t>
      </w:r>
    </w:p>
    <w:tbl>
      <w:tblPr>
        <w:tblStyle w:val="7"/>
        <w:tblpPr w:leftFromText="180" w:rightFromText="180" w:vertAnchor="text" w:horzAnchor="page" w:tblpXSpec="center" w:tblpY="310"/>
        <w:tblOverlap w:val="never"/>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5"/>
        <w:gridCol w:w="1452"/>
        <w:gridCol w:w="1343"/>
        <w:gridCol w:w="1095"/>
        <w:gridCol w:w="1214"/>
        <w:gridCol w:w="1200"/>
        <w:gridCol w:w="1600"/>
      </w:tblGrid>
      <w:tr w14:paraId="1C549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360" w:type="pct"/>
            <w:vMerge w:val="restart"/>
            <w:tcBorders>
              <w:top w:val="single" w:color="000000" w:sz="4" w:space="0"/>
              <w:left w:val="single" w:color="000000" w:sz="4" w:space="0"/>
              <w:right w:val="single" w:color="000000" w:sz="4" w:space="0"/>
            </w:tcBorders>
            <w:shd w:val="clear" w:color="auto" w:fill="auto"/>
            <w:noWrap/>
            <w:vAlign w:val="center"/>
          </w:tcPr>
          <w:p w14:paraId="4332AF0C">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序号</w:t>
            </w:r>
          </w:p>
        </w:tc>
        <w:tc>
          <w:tcPr>
            <w:tcW w:w="852" w:type="pct"/>
            <w:vMerge w:val="restart"/>
            <w:tcBorders>
              <w:top w:val="single" w:color="000000" w:sz="4" w:space="0"/>
              <w:left w:val="single" w:color="000000" w:sz="4" w:space="0"/>
              <w:right w:val="single" w:color="000000" w:sz="4" w:space="0"/>
            </w:tcBorders>
            <w:shd w:val="clear" w:color="auto" w:fill="auto"/>
            <w:noWrap/>
            <w:vAlign w:val="center"/>
          </w:tcPr>
          <w:p w14:paraId="1122FA0E">
            <w:pPr>
              <w:keepNext w:val="0"/>
              <w:keepLines w:val="0"/>
              <w:pageBreakBefore w:val="0"/>
              <w:kinsoku/>
              <w:wordWrap/>
              <w:overflowPunct/>
              <w:topLinePunct w:val="0"/>
              <w:autoSpaceDE/>
              <w:autoSpaceDN/>
              <w:bidi w:val="0"/>
              <w:adjustRightInd/>
              <w:snapToGrid/>
              <w:spacing w:line="560" w:lineRule="exact"/>
              <w:jc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公园名称</w:t>
            </w:r>
          </w:p>
        </w:tc>
        <w:tc>
          <w:tcPr>
            <w:tcW w:w="3786"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FB323">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服务项目</w:t>
            </w:r>
          </w:p>
        </w:tc>
      </w:tr>
      <w:tr w14:paraId="0624D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360" w:type="pct"/>
            <w:vMerge w:val="continue"/>
            <w:tcBorders>
              <w:left w:val="single" w:color="000000" w:sz="4" w:space="0"/>
              <w:bottom w:val="single" w:color="000000" w:sz="4" w:space="0"/>
              <w:right w:val="single" w:color="000000" w:sz="4" w:space="0"/>
            </w:tcBorders>
            <w:shd w:val="clear" w:color="auto" w:fill="auto"/>
            <w:noWrap/>
            <w:vAlign w:val="center"/>
          </w:tcPr>
          <w:p w14:paraId="5BCE9E63">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852" w:type="pct"/>
            <w:vMerge w:val="continue"/>
            <w:tcBorders>
              <w:left w:val="single" w:color="000000" w:sz="4" w:space="0"/>
              <w:bottom w:val="single" w:color="000000" w:sz="4" w:space="0"/>
              <w:right w:val="single" w:color="000000" w:sz="4" w:space="0"/>
            </w:tcBorders>
            <w:shd w:val="clear" w:color="auto" w:fill="auto"/>
            <w:noWrap/>
            <w:vAlign w:val="center"/>
          </w:tcPr>
          <w:p w14:paraId="136B6E41">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0E894">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安保</w:t>
            </w:r>
          </w:p>
        </w:tc>
        <w:tc>
          <w:tcPr>
            <w:tcW w:w="642" w:type="pct"/>
            <w:tcBorders>
              <w:top w:val="single" w:color="000000" w:sz="4" w:space="0"/>
              <w:left w:val="single" w:color="000000" w:sz="4" w:space="0"/>
              <w:bottom w:val="single" w:color="000000" w:sz="4" w:space="0"/>
              <w:right w:val="single" w:color="auto" w:sz="4" w:space="0"/>
            </w:tcBorders>
            <w:shd w:val="clear" w:color="auto" w:fill="auto"/>
            <w:vAlign w:val="center"/>
          </w:tcPr>
          <w:p w14:paraId="134D084B">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auto"/>
                <w:kern w:val="2"/>
                <w:sz w:val="20"/>
                <w:szCs w:val="20"/>
                <w:lang w:val="en-US" w:eastAsia="zh-CN"/>
              </w:rPr>
              <w:t>监控</w:t>
            </w:r>
          </w:p>
        </w:tc>
        <w:tc>
          <w:tcPr>
            <w:tcW w:w="712" w:type="pct"/>
            <w:tcBorders>
              <w:top w:val="single" w:color="000000" w:sz="4" w:space="0"/>
              <w:left w:val="single" w:color="auto" w:sz="4" w:space="0"/>
              <w:bottom w:val="single" w:color="000000" w:sz="4" w:space="0"/>
              <w:right w:val="single" w:color="auto" w:sz="4" w:space="0"/>
            </w:tcBorders>
            <w:shd w:val="clear" w:color="auto" w:fill="auto"/>
            <w:vAlign w:val="center"/>
          </w:tcPr>
          <w:p w14:paraId="62CDA926">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b w:val="0"/>
                <w:bCs w:val="0"/>
                <w:color w:val="auto"/>
                <w:sz w:val="20"/>
                <w:szCs w:val="20"/>
                <w:u w:val="none"/>
                <w:lang w:val="en-US" w:eastAsia="zh-CN"/>
              </w:rPr>
              <w:t>工程维护维修</w:t>
            </w:r>
          </w:p>
        </w:tc>
        <w:tc>
          <w:tcPr>
            <w:tcW w:w="704" w:type="pct"/>
            <w:tcBorders>
              <w:top w:val="single" w:color="000000" w:sz="4" w:space="0"/>
              <w:left w:val="single" w:color="auto" w:sz="4" w:space="0"/>
              <w:bottom w:val="single" w:color="000000" w:sz="4" w:space="0"/>
              <w:right w:val="single" w:color="000000" w:sz="4" w:space="0"/>
            </w:tcBorders>
            <w:shd w:val="clear" w:color="auto" w:fill="auto"/>
            <w:vAlign w:val="center"/>
          </w:tcPr>
          <w:p w14:paraId="02B5A93C">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设施设备维修</w:t>
            </w:r>
          </w:p>
        </w:tc>
        <w:tc>
          <w:tcPr>
            <w:tcW w:w="939" w:type="pct"/>
            <w:tcBorders>
              <w:top w:val="single" w:color="000000" w:sz="4" w:space="0"/>
              <w:left w:val="single" w:color="auto" w:sz="4" w:space="0"/>
              <w:bottom w:val="single" w:color="000000" w:sz="4" w:space="0"/>
              <w:right w:val="single" w:color="000000" w:sz="4" w:space="0"/>
            </w:tcBorders>
            <w:shd w:val="clear" w:color="auto" w:fill="auto"/>
            <w:vAlign w:val="center"/>
          </w:tcPr>
          <w:p w14:paraId="58A34CD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综合管理及</w:t>
            </w:r>
            <w:r>
              <w:rPr>
                <w:rFonts w:hint="eastAsia" w:ascii="仿宋_GB2312" w:hAnsi="仿宋_GB2312" w:eastAsia="仿宋_GB2312" w:cs="仿宋_GB2312"/>
                <w:i w:val="0"/>
                <w:iCs w:val="0"/>
                <w:color w:val="auto"/>
                <w:kern w:val="0"/>
                <w:sz w:val="20"/>
                <w:szCs w:val="20"/>
                <w:u w:val="none"/>
                <w:lang w:val="en-US" w:eastAsia="zh-CN" w:bidi="ar"/>
              </w:rPr>
              <w:br w:type="textWrapping"/>
            </w:r>
            <w:r>
              <w:rPr>
                <w:rFonts w:hint="eastAsia" w:ascii="仿宋_GB2312" w:hAnsi="仿宋_GB2312" w:eastAsia="仿宋_GB2312" w:cs="仿宋_GB2312"/>
                <w:i w:val="0"/>
                <w:iCs w:val="0"/>
                <w:color w:val="auto"/>
                <w:kern w:val="0"/>
                <w:sz w:val="20"/>
                <w:szCs w:val="20"/>
                <w:u w:val="none"/>
                <w:lang w:val="en-US" w:eastAsia="zh-CN" w:bidi="ar"/>
              </w:rPr>
              <w:t>协助应急处置</w:t>
            </w:r>
          </w:p>
        </w:tc>
      </w:tr>
      <w:tr w14:paraId="71396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F211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80BB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42146">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642"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0577B095">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712" w:type="pct"/>
            <w:tcBorders>
              <w:top w:val="single" w:color="000000" w:sz="4" w:space="0"/>
              <w:left w:val="single" w:color="auto" w:sz="4" w:space="0"/>
              <w:bottom w:val="single" w:color="000000" w:sz="4" w:space="0"/>
              <w:right w:val="single" w:color="auto" w:sz="4" w:space="0"/>
            </w:tcBorders>
            <w:shd w:val="clear" w:color="auto" w:fill="auto"/>
            <w:noWrap/>
            <w:vAlign w:val="center"/>
          </w:tcPr>
          <w:p w14:paraId="2E6B71C7">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704"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1D8C8B6B">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939"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61553EDF">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r>
      <w:tr w14:paraId="50CD5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9023F">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7F62A">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9882C">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642"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6B36922E">
            <w:pPr>
              <w:keepNext w:val="0"/>
              <w:keepLines w:val="0"/>
              <w:pageBreakBefore w:val="0"/>
              <w:tabs>
                <w:tab w:val="left" w:pos="597"/>
              </w:tabs>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lang w:eastAsia="zh-CN"/>
              </w:rPr>
            </w:pPr>
          </w:p>
        </w:tc>
        <w:tc>
          <w:tcPr>
            <w:tcW w:w="712" w:type="pct"/>
            <w:tcBorders>
              <w:top w:val="single" w:color="000000" w:sz="4" w:space="0"/>
              <w:left w:val="single" w:color="auto" w:sz="4" w:space="0"/>
              <w:bottom w:val="single" w:color="000000" w:sz="4" w:space="0"/>
              <w:right w:val="single" w:color="auto" w:sz="4" w:space="0"/>
            </w:tcBorders>
            <w:shd w:val="clear" w:color="auto" w:fill="auto"/>
            <w:noWrap/>
            <w:vAlign w:val="center"/>
          </w:tcPr>
          <w:p w14:paraId="34C6A174">
            <w:pPr>
              <w:keepNext w:val="0"/>
              <w:keepLines w:val="0"/>
              <w:pageBreakBefore w:val="0"/>
              <w:tabs>
                <w:tab w:val="left" w:pos="597"/>
              </w:tabs>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lang w:eastAsia="zh-CN"/>
              </w:rPr>
            </w:pPr>
          </w:p>
        </w:tc>
        <w:tc>
          <w:tcPr>
            <w:tcW w:w="704"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58AE4921">
            <w:pPr>
              <w:keepNext w:val="0"/>
              <w:keepLines w:val="0"/>
              <w:pageBreakBefore w:val="0"/>
              <w:tabs>
                <w:tab w:val="left" w:pos="597"/>
              </w:tabs>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lang w:eastAsia="zh-CN"/>
              </w:rPr>
            </w:pPr>
          </w:p>
        </w:tc>
        <w:tc>
          <w:tcPr>
            <w:tcW w:w="939"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42A2AABB">
            <w:pPr>
              <w:keepNext w:val="0"/>
              <w:keepLines w:val="0"/>
              <w:pageBreakBefore w:val="0"/>
              <w:tabs>
                <w:tab w:val="left" w:pos="597"/>
              </w:tabs>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lang w:eastAsia="zh-CN"/>
              </w:rPr>
            </w:pPr>
          </w:p>
        </w:tc>
      </w:tr>
      <w:tr w14:paraId="68C9F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600C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88C48">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70064">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642"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42AF4816">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712" w:type="pct"/>
            <w:tcBorders>
              <w:top w:val="single" w:color="000000" w:sz="4" w:space="0"/>
              <w:left w:val="single" w:color="auto" w:sz="4" w:space="0"/>
              <w:bottom w:val="single" w:color="000000" w:sz="4" w:space="0"/>
              <w:right w:val="single" w:color="auto" w:sz="4" w:space="0"/>
            </w:tcBorders>
            <w:shd w:val="clear" w:color="auto" w:fill="auto"/>
            <w:noWrap/>
            <w:vAlign w:val="center"/>
          </w:tcPr>
          <w:p w14:paraId="11EBCFCD">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704"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8344E91">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939"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2F9C30FE">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r>
      <w:tr w14:paraId="4EB03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1D076">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E1A1C">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F1FFD">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642"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3BAAA4F4">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712" w:type="pct"/>
            <w:tcBorders>
              <w:top w:val="single" w:color="000000" w:sz="4" w:space="0"/>
              <w:left w:val="single" w:color="auto" w:sz="4" w:space="0"/>
              <w:bottom w:val="single" w:color="000000" w:sz="4" w:space="0"/>
              <w:right w:val="single" w:color="auto" w:sz="4" w:space="0"/>
            </w:tcBorders>
            <w:shd w:val="clear" w:color="auto" w:fill="auto"/>
            <w:noWrap/>
            <w:vAlign w:val="center"/>
          </w:tcPr>
          <w:p w14:paraId="0390DE9B">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704"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75DCAE4F">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939"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136A7570">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r>
      <w:tr w14:paraId="00B29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EA48F">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1D7EA">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sz w:val="20"/>
                <w:szCs w:val="20"/>
                <w:u w:val="none"/>
              </w:rPr>
            </w:pP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D5297">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642"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0B5142CE">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712" w:type="pct"/>
            <w:tcBorders>
              <w:top w:val="single" w:color="000000" w:sz="4" w:space="0"/>
              <w:left w:val="single" w:color="auto" w:sz="4" w:space="0"/>
              <w:bottom w:val="single" w:color="000000" w:sz="4" w:space="0"/>
              <w:right w:val="single" w:color="auto" w:sz="4" w:space="0"/>
            </w:tcBorders>
            <w:shd w:val="clear" w:color="auto" w:fill="auto"/>
            <w:noWrap/>
            <w:vAlign w:val="center"/>
          </w:tcPr>
          <w:p w14:paraId="68C104D8">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704"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1E65C9DD">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c>
          <w:tcPr>
            <w:tcW w:w="939"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6E19542">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i w:val="0"/>
                <w:iCs w:val="0"/>
                <w:color w:val="auto"/>
                <w:sz w:val="20"/>
                <w:szCs w:val="20"/>
                <w:u w:val="none"/>
              </w:rPr>
            </w:pPr>
          </w:p>
        </w:tc>
      </w:tr>
    </w:tbl>
    <w:p w14:paraId="35F923FC">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三、委托管理期限</w:t>
      </w:r>
    </w:p>
    <w:p w14:paraId="672B6892">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62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highlight w:val="none"/>
          <w:lang w:val="en-US" w:eastAsia="zh-CN"/>
        </w:rPr>
        <w:t>管理</w:t>
      </w:r>
      <w:r>
        <w:rPr>
          <w:rFonts w:hint="eastAsia" w:ascii="仿宋_GB2312" w:hAnsi="仿宋_GB2312" w:eastAsia="仿宋_GB2312" w:cs="仿宋_GB2312"/>
          <w:color w:val="auto"/>
          <w:sz w:val="20"/>
          <w:szCs w:val="20"/>
          <w:highlight w:val="none"/>
        </w:rPr>
        <w:t>期限</w:t>
      </w:r>
      <w:r>
        <w:rPr>
          <w:rFonts w:hint="eastAsia" w:ascii="仿宋_GB2312" w:hAnsi="仿宋_GB2312" w:eastAsia="仿宋_GB2312" w:cs="仿宋_GB2312"/>
          <w:color w:val="auto"/>
          <w:sz w:val="20"/>
          <w:szCs w:val="20"/>
          <w:highlight w:val="none"/>
          <w:lang w:val="en-US" w:eastAsia="zh-CN"/>
        </w:rPr>
        <w:t>暂定</w:t>
      </w:r>
      <w:r>
        <w:rPr>
          <w:rFonts w:hint="eastAsia" w:ascii="仿宋_GB2312" w:hAnsi="仿宋_GB2312" w:eastAsia="仿宋_GB2312" w:cs="仿宋_GB2312"/>
          <w:color w:val="auto"/>
          <w:sz w:val="20"/>
          <w:szCs w:val="20"/>
          <w:highlight w:val="none"/>
        </w:rPr>
        <w:t>自</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年</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月</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日至</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年</w:t>
      </w:r>
      <w:r>
        <w:rPr>
          <w:rFonts w:hint="eastAsia" w:ascii="仿宋_GB2312" w:hAnsi="仿宋_GB2312" w:eastAsia="仿宋_GB2312" w:cs="仿宋_GB2312"/>
          <w:color w:val="auto"/>
          <w:sz w:val="20"/>
          <w:szCs w:val="20"/>
          <w:highlight w:val="none"/>
          <w:u w:val="single"/>
        </w:rPr>
        <w:t xml:space="preserve"> </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月</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rPr>
        <w:t>日，</w:t>
      </w:r>
      <w:r>
        <w:rPr>
          <w:rFonts w:hint="eastAsia" w:ascii="仿宋_GB2312" w:hAnsi="仿宋_GB2312" w:eastAsia="仿宋_GB2312" w:cs="仿宋_GB2312"/>
          <w:color w:val="auto"/>
          <w:sz w:val="20"/>
          <w:szCs w:val="20"/>
          <w:highlight w:val="none"/>
          <w:lang w:val="en-US" w:eastAsia="zh-CN"/>
        </w:rPr>
        <w:t>管理</w:t>
      </w:r>
      <w:r>
        <w:rPr>
          <w:rFonts w:hint="eastAsia" w:ascii="仿宋_GB2312" w:hAnsi="仿宋_GB2312" w:eastAsia="仿宋_GB2312" w:cs="仿宋_GB2312"/>
          <w:color w:val="auto"/>
          <w:sz w:val="20"/>
          <w:szCs w:val="20"/>
          <w:highlight w:val="none"/>
          <w:lang w:eastAsia="zh-CN"/>
        </w:rPr>
        <w:t>期限将以甲方政府采购确定中标单位后，新标段进场时间止</w:t>
      </w:r>
      <w:r>
        <w:rPr>
          <w:rFonts w:hint="eastAsia" w:ascii="仿宋_GB2312" w:hAnsi="仿宋_GB2312" w:eastAsia="仿宋_GB2312" w:cs="仿宋_GB2312"/>
          <w:color w:val="auto"/>
          <w:sz w:val="20"/>
          <w:szCs w:val="20"/>
          <w:lang w:val="en-US" w:eastAsia="zh-CN"/>
        </w:rPr>
        <w:t>。</w:t>
      </w:r>
    </w:p>
    <w:p w14:paraId="362652EE">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四、服务内容</w:t>
      </w:r>
    </w:p>
    <w:p w14:paraId="64D3DDB8">
      <w:pPr>
        <w:pStyle w:val="3"/>
        <w:pageBreakBefore w:val="0"/>
        <w:numPr>
          <w:ilvl w:val="0"/>
          <w:numId w:val="0"/>
        </w:numPr>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b w:val="0"/>
          <w:bCs w:val="0"/>
          <w:color w:val="auto"/>
          <w:sz w:val="20"/>
          <w:szCs w:val="20"/>
          <w:u w:val="none"/>
          <w:lang w:val="en-US" w:eastAsia="zh-CN"/>
        </w:rPr>
      </w:pPr>
      <w:r>
        <w:rPr>
          <w:rFonts w:hint="eastAsia" w:ascii="仿宋_GB2312" w:hAnsi="仿宋_GB2312" w:eastAsia="仿宋_GB2312" w:cs="仿宋_GB2312"/>
          <w:b w:val="0"/>
          <w:bCs w:val="0"/>
          <w:color w:val="auto"/>
          <w:sz w:val="20"/>
          <w:szCs w:val="20"/>
          <w:u w:val="none"/>
          <w:lang w:val="en-US" w:eastAsia="zh-CN"/>
        </w:rPr>
        <w:t>（一）服务人员配置</w:t>
      </w:r>
    </w:p>
    <w:p w14:paraId="7D110375">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1.</w:t>
      </w:r>
      <w:r>
        <w:rPr>
          <w:rFonts w:hint="eastAsia" w:ascii="仿宋_GB2312" w:hAnsi="仿宋_GB2312" w:eastAsia="仿宋_GB2312" w:cs="仿宋_GB2312"/>
          <w:color w:val="auto"/>
          <w:sz w:val="20"/>
          <w:szCs w:val="20"/>
        </w:rPr>
        <w:t>乙方须按照甲方</w:t>
      </w:r>
      <w:r>
        <w:rPr>
          <w:rFonts w:hint="eastAsia" w:ascii="仿宋_GB2312" w:hAnsi="仿宋_GB2312" w:eastAsia="仿宋_GB2312" w:cs="仿宋_GB2312"/>
          <w:color w:val="auto"/>
          <w:sz w:val="20"/>
          <w:szCs w:val="20"/>
          <w:highlight w:val="none"/>
          <w:u w:val="none"/>
          <w:lang w:val="en-US" w:eastAsia="zh-CN"/>
        </w:rPr>
        <w:t>要求的</w:t>
      </w:r>
      <w:r>
        <w:rPr>
          <w:rFonts w:hint="eastAsia" w:ascii="仿宋_GB2312" w:hAnsi="仿宋_GB2312" w:eastAsia="仿宋_GB2312" w:cs="仿宋_GB2312"/>
          <w:color w:val="auto"/>
          <w:sz w:val="20"/>
          <w:szCs w:val="20"/>
        </w:rPr>
        <w:t>公园标准化运营管理体系，按照区域划分、岗位设置，乙方责任区域每日在岗</w:t>
      </w:r>
      <w:r>
        <w:rPr>
          <w:rFonts w:hint="eastAsia" w:ascii="仿宋_GB2312" w:hAnsi="仿宋_GB2312" w:eastAsia="仿宋_GB2312" w:cs="仿宋_GB2312"/>
          <w:color w:val="auto"/>
          <w:sz w:val="20"/>
          <w:szCs w:val="20"/>
          <w:lang w:val="en-US" w:eastAsia="zh-CN"/>
        </w:rPr>
        <w:t>安保人员</w:t>
      </w:r>
      <w:r>
        <w:rPr>
          <w:rFonts w:hint="eastAsia" w:ascii="仿宋_GB2312" w:hAnsi="仿宋_GB2312" w:eastAsia="仿宋_GB2312" w:cs="仿宋_GB2312"/>
          <w:color w:val="auto"/>
          <w:sz w:val="20"/>
          <w:szCs w:val="20"/>
        </w:rPr>
        <w:t>不得低于</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rPr>
        <w:t>人</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监控运维人员</w:t>
      </w:r>
      <w:r>
        <w:rPr>
          <w:rFonts w:hint="eastAsia" w:ascii="仿宋_GB2312" w:hAnsi="仿宋_GB2312" w:eastAsia="仿宋_GB2312" w:cs="仿宋_GB2312"/>
          <w:color w:val="auto"/>
          <w:sz w:val="20"/>
          <w:szCs w:val="20"/>
        </w:rPr>
        <w:t>不得低于</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rPr>
        <w:t>人</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b w:val="0"/>
          <w:bCs w:val="0"/>
          <w:color w:val="auto"/>
          <w:sz w:val="20"/>
          <w:szCs w:val="20"/>
          <w:u w:val="none"/>
          <w:lang w:val="en-US" w:eastAsia="zh-CN"/>
        </w:rPr>
        <w:t>工程维护维修人员</w:t>
      </w:r>
      <w:r>
        <w:rPr>
          <w:rFonts w:hint="eastAsia" w:ascii="仿宋_GB2312" w:hAnsi="仿宋_GB2312" w:eastAsia="仿宋_GB2312" w:cs="仿宋_GB2312"/>
          <w:color w:val="auto"/>
          <w:sz w:val="20"/>
          <w:szCs w:val="20"/>
        </w:rPr>
        <w:t>不得低于</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rPr>
        <w:t>人</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管理人员不得低于</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lang w:val="en-US" w:eastAsia="zh-CN"/>
        </w:rPr>
        <w:t>人</w:t>
      </w:r>
      <w:r>
        <w:rPr>
          <w:rFonts w:hint="eastAsia" w:ascii="仿宋_GB2312" w:hAnsi="仿宋_GB2312" w:eastAsia="仿宋_GB2312" w:cs="仿宋_GB2312"/>
          <w:color w:val="auto"/>
          <w:sz w:val="20"/>
          <w:szCs w:val="20"/>
        </w:rPr>
        <w:t>。</w:t>
      </w:r>
    </w:p>
    <w:p w14:paraId="063CB0BA">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2.</w:t>
      </w:r>
      <w:r>
        <w:rPr>
          <w:rFonts w:hint="eastAsia" w:ascii="仿宋_GB2312" w:hAnsi="仿宋_GB2312" w:eastAsia="仿宋_GB2312" w:cs="仿宋_GB2312"/>
          <w:color w:val="auto"/>
          <w:sz w:val="20"/>
          <w:szCs w:val="20"/>
        </w:rPr>
        <w:t>甲方可根据实际情况临时进行人数调整，乙方须按照甲方要求配置相应人员。</w:t>
      </w:r>
    </w:p>
    <w:p w14:paraId="64C215A3">
      <w:pPr>
        <w:pStyle w:val="3"/>
        <w:pageBreakBefore w:val="0"/>
        <w:numPr>
          <w:ilvl w:val="0"/>
          <w:numId w:val="0"/>
        </w:numPr>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b w:val="0"/>
          <w:bCs w:val="0"/>
          <w:color w:val="auto"/>
          <w:sz w:val="20"/>
          <w:szCs w:val="20"/>
          <w:u w:val="none"/>
          <w:lang w:val="en-US" w:eastAsia="zh-CN"/>
        </w:rPr>
      </w:pPr>
      <w:r>
        <w:rPr>
          <w:rFonts w:hint="eastAsia" w:ascii="仿宋_GB2312" w:hAnsi="仿宋_GB2312" w:eastAsia="仿宋_GB2312" w:cs="仿宋_GB2312"/>
          <w:b w:val="0"/>
          <w:bCs w:val="0"/>
          <w:color w:val="auto"/>
          <w:sz w:val="20"/>
          <w:szCs w:val="20"/>
          <w:u w:val="none"/>
          <w:lang w:val="en-US" w:eastAsia="zh-CN"/>
        </w:rPr>
        <w:t>（二）工作内容</w:t>
      </w:r>
    </w:p>
    <w:p w14:paraId="32F6484A">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1.安保服务</w:t>
      </w:r>
    </w:p>
    <w:p w14:paraId="44A01AF3">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u w:val="none"/>
          <w:lang w:val="en-US" w:eastAsia="zh-CN"/>
        </w:rPr>
        <w:t>①</w:t>
      </w:r>
      <w:r>
        <w:rPr>
          <w:rFonts w:hint="eastAsia" w:ascii="仿宋_GB2312" w:hAnsi="仿宋_GB2312" w:eastAsia="仿宋_GB2312" w:cs="仿宋_GB2312"/>
          <w:color w:val="auto"/>
          <w:sz w:val="20"/>
          <w:szCs w:val="20"/>
          <w:lang w:val="en-US" w:eastAsia="zh-CN"/>
        </w:rPr>
        <w:t>负责项目公共区域的24小时安全巡逻与秩序管理，防范盗窃、破坏等安全隐患，保障园区人员及财产安全。</w:t>
      </w:r>
    </w:p>
    <w:p w14:paraId="11137D22">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u w:val="none"/>
          <w:lang w:val="en-US" w:eastAsia="zh-CN"/>
        </w:rPr>
        <w:t>②</w:t>
      </w:r>
      <w:r>
        <w:rPr>
          <w:rFonts w:hint="eastAsia" w:ascii="仿宋_GB2312" w:hAnsi="仿宋_GB2312" w:eastAsia="仿宋_GB2312" w:cs="仿宋_GB2312"/>
          <w:color w:val="auto"/>
          <w:sz w:val="20"/>
          <w:szCs w:val="20"/>
          <w:lang w:val="en-US" w:eastAsia="zh-CN"/>
        </w:rPr>
        <w:t>严格执行消防监控室24小时专人值守制度，实时监控设备运行状态，发现火情、异常入侵等情况立即上报并启动应急处置流程。</w:t>
      </w:r>
    </w:p>
    <w:p w14:paraId="35C86B7C">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 w:eastAsia="仿宋_GB2312"/>
          <w:color w:val="auto"/>
          <w:sz w:val="20"/>
          <w:szCs w:val="20"/>
          <w:lang w:val="en-US" w:eastAsia="zh-CN"/>
        </w:rPr>
        <w:t>③</w:t>
      </w:r>
      <w:r>
        <w:rPr>
          <w:rFonts w:hint="eastAsia" w:ascii="仿宋_GB2312" w:hAnsi="仿宋_GB2312" w:eastAsia="仿宋_GB2312" w:cs="仿宋_GB2312"/>
          <w:color w:val="auto"/>
          <w:sz w:val="20"/>
          <w:szCs w:val="20"/>
          <w:lang w:val="en-US" w:eastAsia="zh-CN"/>
        </w:rPr>
        <w:t>定期检查园区消防器材（灭火器、消防栓等），对失压、过期设备及时申报充装或更换；严禁园区内违规使用明火，做好园区防火工作。</w:t>
      </w:r>
    </w:p>
    <w:p w14:paraId="14959071">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u w:val="none"/>
          <w:lang w:val="en-US" w:eastAsia="zh-CN"/>
        </w:rPr>
        <w:t>④</w:t>
      </w:r>
      <w:r>
        <w:rPr>
          <w:rFonts w:hint="eastAsia" w:ascii="仿宋_GB2312" w:hAnsi="仿宋_GB2312" w:eastAsia="仿宋_GB2312" w:cs="仿宋_GB2312"/>
          <w:color w:val="auto"/>
          <w:sz w:val="20"/>
          <w:szCs w:val="20"/>
          <w:lang w:val="en-US" w:eastAsia="zh-CN"/>
        </w:rPr>
        <w:t>配合甲方完成各类活动及节假日期间的安全检查、人流疏导、应急布控等工作，制定专项安全方案并执行。</w:t>
      </w:r>
    </w:p>
    <w:p w14:paraId="061F0423">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u w:val="none"/>
          <w:lang w:val="en-US" w:eastAsia="zh-CN"/>
        </w:rPr>
        <w:t>⑤</w:t>
      </w:r>
      <w:r>
        <w:rPr>
          <w:rFonts w:hint="eastAsia" w:ascii="仿宋_GB2312" w:hAnsi="仿宋_GB2312" w:eastAsia="仿宋_GB2312" w:cs="仿宋_GB2312"/>
          <w:color w:val="auto"/>
          <w:sz w:val="20"/>
          <w:szCs w:val="20"/>
          <w:lang w:val="en-US" w:eastAsia="zh-CN"/>
        </w:rPr>
        <w:t>维护园区内车辆行驶与停放秩序，制止逆行、超速、碾压绿地、占用消防通道等违规行为；车流量饱和时启动限流、分流措施，引导车辆有序停放。</w:t>
      </w:r>
    </w:p>
    <w:p w14:paraId="3F19FF53">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⑥及时清理园区内违规设摊的小商小贩，劝离无关闲杂人员，保障公共区域整洁有序。</w:t>
      </w:r>
    </w:p>
    <w:p w14:paraId="1A251FB9">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⑦对破坏园区公共设施、攀折树木、攀爬文物保护设施等不文明行为进行劝阻和制止，配合宣传文明游园规范。</w:t>
      </w:r>
    </w:p>
    <w:p w14:paraId="6AB7A010">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⑧积极应对游客求助，提供必要帮助，营造安全、温馨、舒适的游园环境。</w:t>
      </w:r>
    </w:p>
    <w:p w14:paraId="65B06987">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⑨积极应对园区内治安事件，保护现场并立即上报甲方及公安机关，配合调查处理。</w:t>
      </w:r>
    </w:p>
    <w:p w14:paraId="76E18E82">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⑩协同其他部门做好雨季时园区的防汛检查、应急物资准备；参与园区突发事件的应急处理工作。</w:t>
      </w:r>
    </w:p>
    <w:p w14:paraId="5FFFB9BB">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2.工程维护维修服务</w:t>
      </w:r>
    </w:p>
    <w:p w14:paraId="3D442C8F">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①负责园区内部及公共区域水电系统、配电室、水泵房等设施设备的日常运行、监控、巡检及养护，确保无故障运行；承担水电设施（水龙头、灯具、开关等）的小型维修及更换。</w:t>
      </w:r>
    </w:p>
    <w:p w14:paraId="5434F7AF">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②对高低压配电室、弱电机房、泵站、各区域的配电柜／箱、风机房、排烟机房、消防设备进行每日巡查，记录运行数据，发现异常立即处理并上报。</w:t>
      </w:r>
    </w:p>
    <w:p w14:paraId="10680E43">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③负责项目公共设施的小修小补工作，确保设施完好、安全可用；建立维修台账，跟踪维修进度。</w:t>
      </w:r>
    </w:p>
    <w:p w14:paraId="72F1CD7F">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④对园区内重大设施故障或需改造项目，及时上报甲方并提出维修方案建议，跟进落实维修过程，验收维修质量。</w:t>
      </w:r>
    </w:p>
    <w:p w14:paraId="7B37C76C">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⑤规范管理维修材料，建立出入库登记制度；合理控制水电能耗，厉行节约。</w:t>
      </w:r>
    </w:p>
    <w:p w14:paraId="56B56396">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⑥负责每月各园区水电表的抄录和水电费的统计核算工作。</w:t>
      </w:r>
    </w:p>
    <w:p w14:paraId="057CA13A">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⑦协同相关部门做好园区的安全检查、突发事件的应急处理等工作。</w:t>
      </w:r>
    </w:p>
    <w:p w14:paraId="42B5962D">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⑧积极应对游客求助，营造温馨、舒适的园区服务面貌。</w:t>
      </w:r>
    </w:p>
    <w:p w14:paraId="666A82F0">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3.综合管理服务</w:t>
      </w:r>
    </w:p>
    <w:p w14:paraId="7DFE5711">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①负责园区各项服务的统筹协调，促进各项服务的有序开展。</w:t>
      </w:r>
    </w:p>
    <w:p w14:paraId="6DC7CBDA">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②配合甲方及相关部门迎接各类检查、考评工作。</w:t>
      </w:r>
    </w:p>
    <w:p w14:paraId="055AC67E">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③协助相关部门做好园区的防汛、森林防火、鸟类保护、文物保护、平安治理、商户经营安全检查等相关工作。</w:t>
      </w:r>
    </w:p>
    <w:p w14:paraId="490426E1">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④协助相关部门积极处置影响园区形象、安全的公共设施问题的应急处置。</w:t>
      </w:r>
    </w:p>
    <w:p w14:paraId="0751613A">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4.其他</w:t>
      </w:r>
    </w:p>
    <w:p w14:paraId="0E2CA627">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①负责公园日常经营管理、经营资产的维护，经营收入分成按照招标人相关规定、政策、条例执行。</w:t>
      </w:r>
    </w:p>
    <w:p w14:paraId="24B39ECB">
      <w:pPr>
        <w:pageBreakBefore w:val="0"/>
        <w:widowControl/>
        <w:kinsoku/>
        <w:wordWrap/>
        <w:overflowPunct/>
        <w:topLinePunct w:val="0"/>
        <w:autoSpaceDE/>
        <w:autoSpaceDN/>
        <w:bidi w:val="0"/>
        <w:adjustRightInd/>
        <w:spacing w:line="540" w:lineRule="exact"/>
        <w:ind w:firstLine="400" w:firstLineChars="200"/>
        <w:textAlignment w:val="auto"/>
        <w:rPr>
          <w:rFonts w:hint="default"/>
          <w:color w:val="auto"/>
          <w:lang w:val="en-US" w:eastAsia="zh-CN"/>
        </w:rPr>
      </w:pPr>
      <w:r>
        <w:rPr>
          <w:rFonts w:hint="eastAsia" w:ascii="仿宋_GB2312" w:hAnsi="仿宋_GB2312" w:eastAsia="仿宋_GB2312" w:cs="仿宋_GB2312"/>
          <w:color w:val="auto"/>
          <w:sz w:val="20"/>
          <w:szCs w:val="20"/>
          <w:u w:val="none"/>
          <w:lang w:val="en-US" w:eastAsia="zh-CN"/>
        </w:rPr>
        <w:t>②根据公园管理实际情况及委托人要求为园区购买公众责任险等相关险种。</w:t>
      </w:r>
    </w:p>
    <w:p w14:paraId="0889018A">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五、服务要求</w:t>
      </w:r>
    </w:p>
    <w:p w14:paraId="712448B4">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一）乙方应选派具备良好职业素养、专业技能突出、工作经验丰富的人员参与本项目服务。根据岗位、工种、季节等需求，统一着工装及佩戴工牌，保持仪容整洁、举止文明；服装及工牌由乙方自行负责采购与维护，费用自理。</w:t>
      </w:r>
    </w:p>
    <w:p w14:paraId="6603FE84">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firstLine="400" w:firstLineChars="200"/>
        <w:textAlignment w:val="auto"/>
        <w:rPr>
          <w:rFonts w:hint="eastAsia"/>
          <w:color w:val="auto"/>
          <w:lang w:val="en-US" w:eastAsia="zh-CN"/>
        </w:rPr>
      </w:pPr>
      <w:r>
        <w:rPr>
          <w:rFonts w:hint="eastAsia" w:ascii="仿宋_GB2312" w:hAnsi="仿宋_GB2312" w:eastAsia="仿宋_GB2312" w:cs="仿宋_GB2312"/>
          <w:color w:val="auto"/>
          <w:sz w:val="20"/>
          <w:szCs w:val="20"/>
          <w:u w:val="none"/>
          <w:lang w:val="en-US" w:eastAsia="zh-CN"/>
        </w:rPr>
        <w:t>（二）项目负责人应熟悉物业管理服务相关法律法规，具备一定的项目实际运营管理经验，并担任过类似项目的物业服务负责人的从业经历。</w:t>
      </w:r>
    </w:p>
    <w:p w14:paraId="333F5F58">
      <w:pPr>
        <w:pageBreakBefore w:val="0"/>
        <w:numPr>
          <w:ilvl w:val="0"/>
          <w:numId w:val="0"/>
        </w:numPr>
        <w:kinsoku/>
        <w:wordWrap/>
        <w:overflowPunct/>
        <w:topLinePunct w:val="0"/>
        <w:autoSpaceDE/>
        <w:autoSpaceDN/>
        <w:bidi w:val="0"/>
        <w:adjustRightInd/>
        <w:spacing w:before="157" w:beforeLines="50" w:after="157" w:afterLines="50" w:line="540" w:lineRule="exact"/>
        <w:ind w:firstLine="400" w:firstLineChars="200"/>
        <w:textAlignment w:val="auto"/>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u w:val="none"/>
          <w:lang w:val="en-US" w:eastAsia="zh-CN"/>
        </w:rPr>
        <w:t>（三）</w:t>
      </w:r>
      <w:r>
        <w:rPr>
          <w:rFonts w:hint="eastAsia" w:ascii="仿宋_GB2312" w:hAnsi="仿宋" w:eastAsia="仿宋_GB2312"/>
          <w:color w:val="auto"/>
          <w:sz w:val="20"/>
          <w:szCs w:val="20"/>
        </w:rPr>
        <w:t>保安</w:t>
      </w:r>
      <w:r>
        <w:rPr>
          <w:rFonts w:hint="eastAsia" w:ascii="仿宋_GB2312" w:hAnsi="仿宋" w:eastAsia="仿宋_GB2312"/>
          <w:color w:val="auto"/>
          <w:sz w:val="20"/>
          <w:szCs w:val="20"/>
          <w:lang w:eastAsia="zh-CN"/>
        </w:rPr>
        <w:t>、</w:t>
      </w:r>
      <w:r>
        <w:rPr>
          <w:rFonts w:hint="eastAsia" w:ascii="仿宋_GB2312" w:hAnsi="仿宋" w:eastAsia="仿宋_GB2312"/>
          <w:color w:val="auto"/>
          <w:sz w:val="20"/>
          <w:szCs w:val="20"/>
          <w:lang w:val="en-US" w:eastAsia="zh-CN"/>
        </w:rPr>
        <w:t>监控</w:t>
      </w:r>
      <w:r>
        <w:rPr>
          <w:rFonts w:hint="eastAsia" w:ascii="仿宋_GB2312" w:hAnsi="仿宋" w:eastAsia="仿宋_GB2312"/>
          <w:color w:val="auto"/>
          <w:sz w:val="20"/>
          <w:szCs w:val="20"/>
        </w:rPr>
        <w:t>人员年龄在18-45周岁的男性守法公民</w:t>
      </w:r>
      <w:r>
        <w:rPr>
          <w:rFonts w:hint="eastAsia" w:ascii="仿宋_GB2312" w:hAnsi="仿宋_GB2312" w:eastAsia="仿宋_GB2312" w:cs="仿宋_GB2312"/>
          <w:color w:val="auto"/>
          <w:sz w:val="20"/>
          <w:szCs w:val="20"/>
          <w:u w:val="none"/>
          <w:lang w:val="en-US" w:eastAsia="zh-CN"/>
        </w:rPr>
        <w:t>；</w:t>
      </w:r>
      <w:r>
        <w:rPr>
          <w:rFonts w:hint="eastAsia" w:ascii="仿宋_GB2312" w:hAnsi="仿宋" w:eastAsia="仿宋_GB2312"/>
          <w:color w:val="auto"/>
          <w:sz w:val="20"/>
          <w:szCs w:val="20"/>
        </w:rPr>
        <w:t>工程维修人员年纪要求在60岁以下，性别男性</w:t>
      </w:r>
      <w:r>
        <w:rPr>
          <w:rFonts w:hint="eastAsia" w:ascii="仿宋_GB2312" w:hAnsi="仿宋" w:eastAsia="仿宋_GB2312"/>
          <w:color w:val="auto"/>
          <w:sz w:val="20"/>
          <w:szCs w:val="20"/>
          <w:lang w:eastAsia="zh-CN"/>
        </w:rPr>
        <w:t>。</w:t>
      </w:r>
    </w:p>
    <w:p w14:paraId="303689FE">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 xml:space="preserve">六、委托管理费用及核算方法 </w:t>
      </w:r>
    </w:p>
    <w:p w14:paraId="5787E626">
      <w:pPr>
        <w:pageBreakBefore w:val="0"/>
        <w:kinsoku/>
        <w:wordWrap/>
        <w:overflowPunct/>
        <w:topLinePunct w:val="0"/>
        <w:autoSpaceDE/>
        <w:autoSpaceDN/>
        <w:bidi w:val="0"/>
        <w:adjustRightInd/>
        <w:snapToGrid w:val="0"/>
        <w:spacing w:line="540" w:lineRule="exact"/>
        <w:ind w:firstLine="400" w:firstLineChars="200"/>
        <w:textAlignment w:val="auto"/>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eastAsia="zh-CN"/>
        </w:rPr>
        <w:t>一</w:t>
      </w:r>
      <w:r>
        <w:rPr>
          <w:rFonts w:hint="eastAsia" w:ascii="仿宋_GB2312" w:hAnsi="仿宋_GB2312" w:eastAsia="仿宋_GB2312" w:cs="仿宋_GB2312"/>
          <w:color w:val="auto"/>
          <w:sz w:val="20"/>
          <w:szCs w:val="20"/>
        </w:rPr>
        <w:t>）本合同暂定含税总价款为：￥</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rPr>
        <w:t>元（人民币大写：</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lang w:eastAsia="zh-CN"/>
        </w:rPr>
        <w:t>元整</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eastAsia="zh-CN"/>
        </w:rPr>
        <w:t>。</w:t>
      </w:r>
    </w:p>
    <w:p w14:paraId="5C438E8D">
      <w:pPr>
        <w:keepNext w:val="0"/>
        <w:keepLines w:val="0"/>
        <w:pageBreakBefore w:val="0"/>
        <w:kinsoku/>
        <w:wordWrap/>
        <w:overflowPunct/>
        <w:topLinePunct w:val="0"/>
        <w:autoSpaceDE/>
        <w:autoSpaceDN/>
        <w:bidi w:val="0"/>
        <w:adjustRightInd/>
        <w:snapToGrid/>
        <w:spacing w:before="157" w:beforeLines="50" w:after="157" w:afterLines="50" w:line="560" w:lineRule="exact"/>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eastAsia="zh-CN"/>
        </w:rPr>
        <w:t>二</w:t>
      </w:r>
      <w:r>
        <w:rPr>
          <w:rFonts w:hint="eastAsia" w:ascii="仿宋_GB2312" w:hAnsi="仿宋_GB2312" w:eastAsia="仿宋_GB2312" w:cs="仿宋_GB2312"/>
          <w:color w:val="auto"/>
          <w:sz w:val="20"/>
          <w:szCs w:val="20"/>
        </w:rPr>
        <w:t>）此费用包含：所有人员人工费、社会保险费、体检费、降温费、高温津贴、取暖费、服装费、劳保费、商</w:t>
      </w:r>
      <w:r>
        <w:rPr>
          <w:rFonts w:hint="eastAsia" w:ascii="仿宋_GB2312" w:hAnsi="仿宋_GB2312" w:eastAsia="仿宋_GB2312" w:cs="仿宋_GB2312"/>
          <w:color w:val="auto"/>
          <w:sz w:val="20"/>
          <w:szCs w:val="20"/>
          <w:lang w:eastAsia="zh-CN"/>
        </w:rPr>
        <w:t>业保</w:t>
      </w:r>
      <w:r>
        <w:rPr>
          <w:rFonts w:hint="eastAsia" w:ascii="仿宋_GB2312" w:hAnsi="仿宋_GB2312" w:eastAsia="仿宋_GB2312" w:cs="仿宋_GB2312"/>
          <w:color w:val="auto"/>
          <w:sz w:val="20"/>
          <w:szCs w:val="20"/>
        </w:rPr>
        <w:t>险费、耗材费、福利费、节假日加班费、管理费、税费等</w:t>
      </w:r>
      <w:r>
        <w:rPr>
          <w:rFonts w:hint="eastAsia" w:ascii="仿宋_GB2312" w:hAnsi="仿宋_GB2312" w:eastAsia="仿宋_GB2312" w:cs="仿宋_GB2312"/>
          <w:color w:val="auto"/>
          <w:sz w:val="20"/>
          <w:szCs w:val="20"/>
          <w:lang w:eastAsia="zh-CN"/>
        </w:rPr>
        <w:t>和</w:t>
      </w:r>
      <w:r>
        <w:rPr>
          <w:rFonts w:hint="eastAsia" w:ascii="仿宋_GB2312" w:hAnsi="仿宋_GB2312" w:eastAsia="仿宋_GB2312" w:cs="仿宋_GB2312"/>
          <w:color w:val="auto"/>
          <w:sz w:val="20"/>
          <w:szCs w:val="20"/>
          <w:lang w:val="en-US" w:eastAsia="zh-CN"/>
        </w:rPr>
        <w:t>安保、监控运维及工程维护维修等</w:t>
      </w:r>
      <w:r>
        <w:rPr>
          <w:rFonts w:hint="eastAsia" w:ascii="仿宋_GB2312" w:hAnsi="仿宋_GB2312" w:eastAsia="仿宋_GB2312" w:cs="仿宋_GB2312"/>
          <w:color w:val="auto"/>
          <w:sz w:val="20"/>
          <w:szCs w:val="20"/>
          <w:lang w:eastAsia="zh-CN"/>
        </w:rPr>
        <w:t>一切相关费用</w:t>
      </w:r>
      <w:r>
        <w:rPr>
          <w:rFonts w:hint="eastAsia" w:ascii="仿宋_GB2312" w:hAnsi="仿宋_GB2312" w:eastAsia="仿宋_GB2312" w:cs="仿宋_GB2312"/>
          <w:color w:val="auto"/>
          <w:sz w:val="20"/>
          <w:szCs w:val="20"/>
        </w:rPr>
        <w:t>。</w:t>
      </w:r>
    </w:p>
    <w:p w14:paraId="3C1077CA">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七、付款方式</w:t>
      </w:r>
    </w:p>
    <w:p w14:paraId="3A9EEB30">
      <w:pPr>
        <w:keepNext w:val="0"/>
        <w:keepLines w:val="0"/>
        <w:pageBreakBefore w:val="0"/>
        <w:numPr>
          <w:ilvl w:val="0"/>
          <w:numId w:val="0"/>
        </w:numPr>
        <w:kinsoku/>
        <w:wordWrap/>
        <w:overflowPunct/>
        <w:topLinePunct w:val="0"/>
        <w:autoSpaceDE/>
        <w:autoSpaceDN/>
        <w:bidi w:val="0"/>
        <w:adjustRightInd/>
        <w:snapToGrid/>
        <w:spacing w:before="157" w:beforeLines="50" w:after="157" w:afterLines="50" w:line="560" w:lineRule="exact"/>
        <w:ind w:firstLine="400" w:firstLineChars="200"/>
        <w:rPr>
          <w:rFonts w:hint="eastAsia" w:ascii="仿宋_GB2312" w:hAnsi="仿宋_GB2312" w:eastAsia="仿宋_GB2312" w:cs="仿宋_GB2312"/>
          <w:color w:val="auto"/>
          <w:sz w:val="20"/>
          <w:szCs w:val="20"/>
          <w:u w:val="none"/>
          <w:lang w:val="en-US" w:eastAsia="zh-CN"/>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eastAsia="zh-CN"/>
        </w:rPr>
        <w:t>一</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u w:val="none"/>
          <w:lang w:val="en-US" w:eastAsia="zh-CN"/>
        </w:rPr>
        <w:t>付款结算</w:t>
      </w:r>
    </w:p>
    <w:p w14:paraId="494EC328">
      <w:pPr>
        <w:keepNext w:val="0"/>
        <w:keepLines w:val="0"/>
        <w:pageBreakBefore w:val="0"/>
        <w:kinsoku/>
        <w:wordWrap/>
        <w:overflowPunct/>
        <w:topLinePunct w:val="0"/>
        <w:autoSpaceDE/>
        <w:autoSpaceDN/>
        <w:bidi w:val="0"/>
        <w:adjustRightInd/>
        <w:snapToGrid/>
        <w:spacing w:before="157" w:beforeLines="50" w:after="157" w:afterLines="50" w:line="560" w:lineRule="exact"/>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甲方按照相应等级的管理标准及量化考核细则对乙方物业</w:t>
      </w:r>
      <w:r>
        <w:rPr>
          <w:rFonts w:hint="eastAsia" w:ascii="仿宋_GB2312" w:hAnsi="仿宋_GB2312" w:eastAsia="仿宋_GB2312" w:cs="仿宋_GB2312"/>
          <w:color w:val="auto"/>
          <w:sz w:val="20"/>
          <w:szCs w:val="20"/>
          <w:lang w:val="en-US" w:eastAsia="zh-CN"/>
        </w:rPr>
        <w:t>绿化</w:t>
      </w:r>
      <w:r>
        <w:rPr>
          <w:rFonts w:hint="eastAsia" w:ascii="仿宋_GB2312" w:hAnsi="仿宋_GB2312" w:eastAsia="仿宋_GB2312" w:cs="仿宋_GB2312"/>
          <w:color w:val="auto"/>
          <w:sz w:val="20"/>
          <w:szCs w:val="20"/>
        </w:rPr>
        <w:t>工作进行检查、监督、考核，并以本合同约定的月度费用核算方式及乙方履约情况核算费用。</w:t>
      </w:r>
    </w:p>
    <w:p w14:paraId="5846C853">
      <w:pPr>
        <w:keepNext w:val="0"/>
        <w:keepLines w:val="0"/>
        <w:pageBreakBefore w:val="0"/>
        <w:kinsoku/>
        <w:wordWrap/>
        <w:overflowPunct/>
        <w:topLinePunct w:val="0"/>
        <w:autoSpaceDE/>
        <w:autoSpaceDN/>
        <w:bidi w:val="0"/>
        <w:adjustRightInd/>
        <w:snapToGrid/>
        <w:spacing w:before="157" w:beforeLines="50" w:after="157" w:afterLines="50" w:line="560" w:lineRule="exact"/>
        <w:ind w:firstLine="400" w:firstLineChars="200"/>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eastAsia="zh-CN"/>
        </w:rPr>
        <w:t>费用结算将参照后续本年度政府采购中标合同所确定的中标单价及</w:t>
      </w:r>
      <w:r>
        <w:rPr>
          <w:rFonts w:hint="eastAsia" w:ascii="仿宋_GB2312" w:hAnsi="仿宋_GB2312" w:eastAsia="仿宋_GB2312" w:cs="仿宋_GB2312"/>
          <w:color w:val="auto"/>
          <w:sz w:val="20"/>
          <w:szCs w:val="20"/>
          <w:lang w:val="en-US" w:eastAsia="zh-CN"/>
        </w:rPr>
        <w:t>《曲江新区公园管理考核办法》进行每月考核据实结算。</w:t>
      </w:r>
    </w:p>
    <w:p w14:paraId="55656C68">
      <w:pPr>
        <w:keepNext w:val="0"/>
        <w:keepLines w:val="0"/>
        <w:pageBreakBefore w:val="0"/>
        <w:kinsoku/>
        <w:wordWrap/>
        <w:overflowPunct/>
        <w:topLinePunct w:val="0"/>
        <w:autoSpaceDE/>
        <w:autoSpaceDN/>
        <w:bidi w:val="0"/>
        <w:adjustRightInd/>
        <w:snapToGrid/>
        <w:spacing w:before="157" w:beforeLines="50" w:after="157" w:afterLines="50" w:line="560" w:lineRule="exact"/>
        <w:ind w:firstLine="400" w:firstLineChars="200"/>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rPr>
        <w:t>甲方</w:t>
      </w:r>
      <w:r>
        <w:rPr>
          <w:rFonts w:hint="eastAsia" w:ascii="仿宋_GB2312" w:hAnsi="仿宋_GB2312" w:eastAsia="仿宋_GB2312" w:cs="仿宋_GB2312"/>
          <w:color w:val="auto"/>
          <w:sz w:val="20"/>
          <w:szCs w:val="20"/>
          <w:lang w:eastAsia="zh-CN"/>
        </w:rPr>
        <w:t>次月对乙方上一月的物业管理服务进行考核，按照《</w:t>
      </w:r>
      <w:r>
        <w:rPr>
          <w:rFonts w:hint="eastAsia" w:ascii="仿宋_GB2312" w:hAnsi="仿宋_GB2312" w:eastAsia="仿宋_GB2312" w:cs="仿宋_GB2312"/>
          <w:color w:val="auto"/>
          <w:sz w:val="20"/>
          <w:szCs w:val="20"/>
          <w:highlight w:val="none"/>
          <w:lang w:val="en-US" w:eastAsia="zh-CN"/>
        </w:rPr>
        <w:t>曲江新区公园管理考核办法</w:t>
      </w:r>
      <w:r>
        <w:rPr>
          <w:rFonts w:hint="eastAsia" w:ascii="仿宋_GB2312" w:hAnsi="仿宋_GB2312" w:eastAsia="仿宋_GB2312" w:cs="仿宋_GB2312"/>
          <w:color w:val="auto"/>
          <w:sz w:val="20"/>
          <w:szCs w:val="20"/>
          <w:lang w:eastAsia="zh-CN"/>
        </w:rPr>
        <w:t>》、《曲江新区公园管理维护标准》的内容进行考核，每月</w:t>
      </w:r>
      <w:r>
        <w:rPr>
          <w:rFonts w:hint="eastAsia" w:ascii="仿宋_GB2312" w:hAnsi="仿宋_GB2312" w:eastAsia="仿宋_GB2312" w:cs="仿宋_GB2312"/>
          <w:color w:val="auto"/>
          <w:sz w:val="20"/>
          <w:szCs w:val="20"/>
          <w:lang w:val="en-US" w:eastAsia="zh-CN"/>
        </w:rPr>
        <w:t>15日之前甲方按照考核结果，确认金额支付上月管理服务费用。甲方付款前，乙方应提供甲方认可的管理费用等额发票及收款收据。</w:t>
      </w:r>
    </w:p>
    <w:p w14:paraId="1DF81E9A">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乙方指定账户为：</w:t>
      </w:r>
    </w:p>
    <w:p w14:paraId="6E186070">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u w:val="single"/>
          <w:lang w:val="en-US"/>
        </w:rPr>
      </w:pPr>
      <w:r>
        <w:rPr>
          <w:rFonts w:hint="eastAsia" w:ascii="仿宋_GB2312" w:hAnsi="仿宋_GB2312" w:eastAsia="仿宋_GB2312" w:cs="仿宋_GB2312"/>
          <w:color w:val="auto"/>
          <w:sz w:val="20"/>
          <w:szCs w:val="20"/>
        </w:rPr>
        <w:t>单位名称：</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p>
    <w:p w14:paraId="257071C0">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rPr>
        <w:t>账    号：</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p>
    <w:p w14:paraId="13623C32">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开 户 行：</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p>
    <w:p w14:paraId="43780C9D">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如因甲方上级主管单位管理要求或管理权限调整等原因导致本合同委托管理内容发生变动，双方签订补充协议对委托费用予以增加或减少，双方互不为此承担违约或损害赔偿责任。</w:t>
      </w:r>
    </w:p>
    <w:p w14:paraId="7C334F9F">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八、 甲方责任和义务</w:t>
      </w:r>
    </w:p>
    <w:p w14:paraId="196C2B2D">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一</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甲方有权了解和监管乙方的物业管理服务内容、各项管理制度及方案的执行情况，以确保物业管理服务质量。</w:t>
      </w:r>
    </w:p>
    <w:p w14:paraId="77A4C22A">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二</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甲方有权对乙方安排项目物业服务工作并负责检查监督乙方管理工作的实施及制度的执行情况。</w:t>
      </w:r>
    </w:p>
    <w:p w14:paraId="15BBCC29">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三</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甲方有权审核并监督乙方的物业服务实际执行情况及相应档案、资料管理情况。</w:t>
      </w:r>
    </w:p>
    <w:p w14:paraId="67FDEA0E">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四</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甲方应给乙方提供相应的办公及服务用房。</w:t>
      </w:r>
    </w:p>
    <w:p w14:paraId="0E76AC43">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五</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甲方负责项目所有设施设备中修，大修及升级改造工作。</w:t>
      </w:r>
    </w:p>
    <w:p w14:paraId="4F95652F">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六</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甲方应及时对乙方责任范围内申报的材料采购计划、维修方案、应急处置费用等进行审核确认签字。</w:t>
      </w:r>
    </w:p>
    <w:p w14:paraId="656B42A4">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七</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甲方应按照本合同约定的付款方式向乙方支付物业管理服务费用。</w:t>
      </w:r>
    </w:p>
    <w:p w14:paraId="2F74E919">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八</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甲方负责支付项目产生的各类能源费用，但有权要求乙方在不影响甲方正常运行的情况下，调整各设备的运行情况，以确保能源的不浪费，达到节能降耗的目的。</w:t>
      </w:r>
    </w:p>
    <w:p w14:paraId="44FC3C0F">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九</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甲方有权要求乙方定期上报项目能源消耗量，如能源消耗有异常现象，乙方积极配合甲方查找原因；暗埋管道设备，线路等复杂技术问题由甲方委托第三方处理，乙方全力配合。</w:t>
      </w:r>
    </w:p>
    <w:p w14:paraId="42FB6FD9">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十</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甲方有权要求乙方按时上报项目安全大检查结果，及时消除安全隐患，周例会汇报检查结果。如遇紧急情况需甲方配合现场联系甲方负责人。</w:t>
      </w:r>
    </w:p>
    <w:p w14:paraId="6C1F6ADA">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九、乙方责任和义务</w:t>
      </w:r>
    </w:p>
    <w:p w14:paraId="47E23188">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sz w:val="20"/>
          <w:szCs w:val="20"/>
          <w:highlight w:val="none"/>
          <w:lang w:eastAsia="zh-CN"/>
        </w:rPr>
        <w:t>一</w:t>
      </w:r>
      <w:r>
        <w:rPr>
          <w:rFonts w:hint="eastAsia" w:ascii="仿宋_GB2312" w:hAnsi="仿宋_GB2312" w:eastAsia="仿宋_GB2312" w:cs="仿宋_GB2312"/>
          <w:color w:val="auto"/>
          <w:sz w:val="20"/>
          <w:szCs w:val="20"/>
          <w:highlight w:val="none"/>
        </w:rPr>
        <w:t>）甲方无故解除合同的，</w:t>
      </w:r>
      <w:r>
        <w:rPr>
          <w:rFonts w:hint="eastAsia" w:ascii="仿宋_GB2312" w:hAnsi="仿宋_GB2312" w:eastAsia="仿宋_GB2312" w:cs="仿宋_GB2312"/>
          <w:color w:val="auto"/>
          <w:sz w:val="20"/>
          <w:szCs w:val="20"/>
          <w:highlight w:val="none"/>
          <w:lang w:eastAsia="zh-CN"/>
        </w:rPr>
        <w:t>或者</w:t>
      </w:r>
      <w:r>
        <w:rPr>
          <w:rFonts w:hint="eastAsia" w:ascii="仿宋_GB2312" w:hAnsi="仿宋_GB2312" w:eastAsia="仿宋_GB2312" w:cs="仿宋_GB2312"/>
          <w:color w:val="auto"/>
          <w:sz w:val="20"/>
          <w:szCs w:val="20"/>
          <w:highlight w:val="none"/>
        </w:rPr>
        <w:t>未履行合同约定的其他义务，导致乙方无法正常提供</w:t>
      </w:r>
      <w:r>
        <w:rPr>
          <w:rFonts w:hint="eastAsia" w:ascii="仿宋_GB2312" w:hAnsi="仿宋_GB2312" w:eastAsia="仿宋_GB2312" w:cs="仿宋_GB2312"/>
          <w:color w:val="auto"/>
          <w:sz w:val="20"/>
          <w:szCs w:val="20"/>
          <w:highlight w:val="none"/>
          <w:lang w:eastAsia="zh-CN"/>
        </w:rPr>
        <w:t>运营管理</w:t>
      </w:r>
      <w:r>
        <w:rPr>
          <w:rFonts w:hint="eastAsia" w:ascii="仿宋_GB2312" w:hAnsi="仿宋_GB2312" w:eastAsia="仿宋_GB2312" w:cs="仿宋_GB2312"/>
          <w:color w:val="auto"/>
          <w:sz w:val="20"/>
          <w:szCs w:val="20"/>
          <w:highlight w:val="none"/>
        </w:rPr>
        <w:t>服务的，应承担相应的违约责任。</w:t>
      </w:r>
    </w:p>
    <w:p w14:paraId="7A35E6A2">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sz w:val="20"/>
          <w:szCs w:val="20"/>
          <w:highlight w:val="none"/>
          <w:lang w:eastAsia="zh-CN"/>
        </w:rPr>
        <w:t>二</w:t>
      </w:r>
      <w:r>
        <w:rPr>
          <w:rFonts w:hint="eastAsia" w:ascii="仿宋_GB2312" w:hAnsi="仿宋_GB2312" w:eastAsia="仿宋_GB2312" w:cs="仿宋_GB2312"/>
          <w:color w:val="auto"/>
          <w:sz w:val="20"/>
          <w:szCs w:val="20"/>
          <w:highlight w:val="none"/>
        </w:rPr>
        <w:t>）乙方应根据公园特性，按照</w:t>
      </w:r>
      <w:r>
        <w:rPr>
          <w:rFonts w:hint="eastAsia" w:ascii="仿宋_GB2312" w:hAnsi="仿宋_GB2312" w:eastAsia="仿宋_GB2312" w:cs="仿宋_GB2312"/>
          <w:color w:val="auto"/>
          <w:sz w:val="20"/>
          <w:szCs w:val="20"/>
          <w:highlight w:val="none"/>
          <w:lang w:eastAsia="zh-CN"/>
        </w:rPr>
        <w:t>《曲江新区开放式景区》</w:t>
      </w:r>
      <w:r>
        <w:rPr>
          <w:rFonts w:hint="eastAsia" w:ascii="仿宋_GB2312" w:hAnsi="仿宋_GB2312" w:eastAsia="仿宋_GB2312" w:cs="仿宋_GB2312"/>
          <w:color w:val="auto"/>
          <w:sz w:val="20"/>
          <w:szCs w:val="20"/>
          <w:highlight w:val="none"/>
        </w:rPr>
        <w:t>，提供</w:t>
      </w:r>
      <w:r>
        <w:rPr>
          <w:rFonts w:hint="eastAsia" w:ascii="仿宋_GB2312" w:hAnsi="仿宋_GB2312" w:eastAsia="仿宋_GB2312" w:cs="仿宋_GB2312"/>
          <w:color w:val="auto"/>
          <w:sz w:val="20"/>
          <w:szCs w:val="20"/>
          <w:highlight w:val="none"/>
          <w:lang w:eastAsia="zh-CN"/>
        </w:rPr>
        <w:t>公园运营管理</w:t>
      </w:r>
      <w:r>
        <w:rPr>
          <w:rFonts w:hint="eastAsia" w:ascii="仿宋_GB2312" w:hAnsi="仿宋_GB2312" w:eastAsia="仿宋_GB2312" w:cs="仿宋_GB2312"/>
          <w:color w:val="auto"/>
          <w:sz w:val="20"/>
          <w:szCs w:val="20"/>
          <w:highlight w:val="none"/>
        </w:rPr>
        <w:t>相关服务，指派专人作为现场管理人员，听从甲方管理，开展工作。</w:t>
      </w:r>
    </w:p>
    <w:p w14:paraId="6671930C">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（四）乙方有义务严格遵守甲方制定的各项规章制度，开展</w:t>
      </w:r>
      <w:r>
        <w:rPr>
          <w:rFonts w:hint="eastAsia" w:ascii="仿宋_GB2312" w:hAnsi="仿宋_GB2312" w:eastAsia="仿宋_GB2312" w:cs="仿宋_GB2312"/>
          <w:color w:val="auto"/>
          <w:sz w:val="20"/>
          <w:szCs w:val="20"/>
          <w:highlight w:val="none"/>
          <w:lang w:eastAsia="zh-CN"/>
        </w:rPr>
        <w:t>公园运营管理</w:t>
      </w:r>
      <w:r>
        <w:rPr>
          <w:rFonts w:hint="eastAsia" w:ascii="仿宋_GB2312" w:hAnsi="仿宋_GB2312" w:eastAsia="仿宋_GB2312" w:cs="仿宋_GB2312"/>
          <w:color w:val="auto"/>
          <w:sz w:val="20"/>
          <w:szCs w:val="20"/>
          <w:highlight w:val="none"/>
        </w:rPr>
        <w:t>服务工作，接受甲方检查、监督、考核、接受考核结果，并进行</w:t>
      </w:r>
      <w:r>
        <w:rPr>
          <w:rFonts w:hint="eastAsia" w:ascii="仿宋_GB2312" w:hAnsi="仿宋_GB2312" w:eastAsia="仿宋_GB2312" w:cs="仿宋_GB2312"/>
          <w:color w:val="auto"/>
          <w:sz w:val="20"/>
          <w:szCs w:val="20"/>
          <w:highlight w:val="none"/>
          <w:lang w:eastAsia="zh-CN"/>
        </w:rPr>
        <w:t>有效</w:t>
      </w:r>
      <w:r>
        <w:rPr>
          <w:rFonts w:hint="eastAsia" w:ascii="仿宋_GB2312" w:hAnsi="仿宋_GB2312" w:eastAsia="仿宋_GB2312" w:cs="仿宋_GB2312"/>
          <w:color w:val="auto"/>
          <w:sz w:val="20"/>
          <w:szCs w:val="20"/>
          <w:highlight w:val="none"/>
        </w:rPr>
        <w:t>改进。</w:t>
      </w:r>
    </w:p>
    <w:p w14:paraId="38BA3E14">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（五）乙方可按照甲方各项规章制度，结合自身实际情况制定相关实施办法，相关实施办法须经甲方审核后方可实施。</w:t>
      </w:r>
    </w:p>
    <w:p w14:paraId="722E24FD">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（六）负责</w:t>
      </w:r>
      <w:r>
        <w:rPr>
          <w:rFonts w:hint="eastAsia" w:ascii="仿宋_GB2312" w:hAnsi="仿宋_GB2312" w:eastAsia="仿宋_GB2312" w:cs="仿宋_GB2312"/>
          <w:color w:val="auto"/>
          <w:sz w:val="20"/>
          <w:szCs w:val="20"/>
          <w:highlight w:val="none"/>
          <w:lang w:eastAsia="zh-CN"/>
        </w:rPr>
        <w:t>公园</w:t>
      </w:r>
      <w:r>
        <w:rPr>
          <w:rFonts w:hint="eastAsia" w:ascii="仿宋_GB2312" w:hAnsi="仿宋_GB2312" w:eastAsia="仿宋_GB2312" w:cs="仿宋_GB2312"/>
          <w:color w:val="auto"/>
          <w:sz w:val="20"/>
          <w:szCs w:val="20"/>
          <w:highlight w:val="none"/>
        </w:rPr>
        <w:t>管理年度管理计划及每月管护计划，并于每月5日前将本月的工作计划和上月工作完成情况以书面形式报送甲方管理部门。</w:t>
      </w:r>
    </w:p>
    <w:p w14:paraId="69E193D6">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七）乙方的所有从业人员须符合有关规定，并应对其员工进行岗前和岗位培训，以适应甲方工作要求。乙方工作人员在履行本合同过程中发生的一切人身及财产损失，均由乙方作为用人单位承担相应责任，与甲方无关。</w:t>
      </w:r>
    </w:p>
    <w:p w14:paraId="7F036038">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highlight w:val="none"/>
        </w:rPr>
        <w:t>（八）乙方须按照甲方各项规章制度，制定各类</w:t>
      </w:r>
      <w:r>
        <w:rPr>
          <w:rFonts w:hint="eastAsia" w:ascii="仿宋_GB2312" w:hAnsi="仿宋_GB2312" w:eastAsia="仿宋_GB2312" w:cs="仿宋_GB2312"/>
          <w:color w:val="auto"/>
          <w:sz w:val="20"/>
          <w:szCs w:val="20"/>
          <w:lang w:eastAsia="zh-CN"/>
        </w:rPr>
        <w:t>公园管理</w:t>
      </w:r>
      <w:r>
        <w:rPr>
          <w:rFonts w:hint="eastAsia" w:ascii="仿宋_GB2312" w:hAnsi="仿宋_GB2312" w:eastAsia="仿宋_GB2312" w:cs="仿宋_GB2312"/>
          <w:color w:val="auto"/>
          <w:sz w:val="20"/>
          <w:szCs w:val="20"/>
        </w:rPr>
        <w:t>方案及应急预案，并对</w:t>
      </w:r>
      <w:r>
        <w:rPr>
          <w:rFonts w:hint="eastAsia" w:ascii="仿宋_GB2312" w:hAnsi="仿宋_GB2312" w:eastAsia="仿宋_GB2312" w:cs="仿宋_GB2312"/>
          <w:color w:val="auto"/>
          <w:sz w:val="20"/>
          <w:szCs w:val="20"/>
          <w:lang w:eastAsia="zh-CN"/>
        </w:rPr>
        <w:t>公园管理</w:t>
      </w:r>
      <w:r>
        <w:rPr>
          <w:rFonts w:hint="eastAsia" w:ascii="仿宋_GB2312" w:hAnsi="仿宋_GB2312" w:eastAsia="仿宋_GB2312" w:cs="仿宋_GB2312"/>
          <w:color w:val="auto"/>
          <w:sz w:val="20"/>
          <w:szCs w:val="20"/>
        </w:rPr>
        <w:t>人员进行</w:t>
      </w:r>
      <w:r>
        <w:rPr>
          <w:rFonts w:hint="eastAsia" w:ascii="仿宋_GB2312" w:hAnsi="仿宋_GB2312" w:eastAsia="仿宋_GB2312" w:cs="仿宋_GB2312"/>
          <w:color w:val="auto"/>
          <w:sz w:val="20"/>
          <w:szCs w:val="20"/>
          <w:lang w:eastAsia="zh-CN"/>
        </w:rPr>
        <w:t>定期</w:t>
      </w:r>
      <w:r>
        <w:rPr>
          <w:rFonts w:hint="eastAsia" w:ascii="仿宋_GB2312" w:hAnsi="仿宋_GB2312" w:eastAsia="仿宋_GB2312" w:cs="仿宋_GB2312"/>
          <w:color w:val="auto"/>
          <w:sz w:val="20"/>
          <w:szCs w:val="20"/>
        </w:rPr>
        <w:t>专项培训。</w:t>
      </w:r>
    </w:p>
    <w:p w14:paraId="4C349383">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（九）对市民及游客违反园区相关规定的行为，乙方在报送甲方同意后，可针对具体行为采取规劝、警告、制止等措施。</w:t>
      </w:r>
    </w:p>
    <w:p w14:paraId="01C0B413">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乙方及乙方的工作人员应在工作中妥善保管及爱护甲方的设施和设备，节水节电、保护环境，人为损坏和有意浪费的一经查实照价赔偿。乙方工作人员在履行本合同过程中的一切行为将被视作乙方行为，由乙方承担责任。</w:t>
      </w:r>
    </w:p>
    <w:p w14:paraId="01660110">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一）管理用房仅用于日常办公及搁置机具，不得擅自占用、居住和改变使用功能，亦不得以任何方式提供给任何第三方使用，对区域内的公共设施不得擅自占用和改变使用功能，不得擅自增加有安全隐患的设备。如确需改、扩建或完善配套项目时，将具体事项提交报告，由甲方审批方案同意后方可实施。</w:t>
      </w:r>
    </w:p>
    <w:p w14:paraId="5764531D">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（十二）乙方在履行本合同和实施合同约定的工作过程中，应维持园区设施、设备良好运行状态；如发现有损坏和故障情况，应及时上报甲方进行维修及更换。</w:t>
      </w:r>
    </w:p>
    <w:p w14:paraId="548BC527">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（十三）乙方工作人员，统一着装并</w:t>
      </w:r>
      <w:r>
        <w:rPr>
          <w:rFonts w:hint="eastAsia" w:ascii="仿宋_GB2312" w:hAnsi="仿宋_GB2312" w:eastAsia="仿宋_GB2312" w:cs="仿宋_GB2312"/>
          <w:color w:val="auto"/>
          <w:sz w:val="20"/>
          <w:szCs w:val="20"/>
          <w:lang w:eastAsia="zh-CN"/>
        </w:rPr>
        <w:t>佩戴胸牌</w:t>
      </w:r>
      <w:r>
        <w:rPr>
          <w:rFonts w:hint="eastAsia" w:ascii="仿宋_GB2312" w:hAnsi="仿宋_GB2312" w:eastAsia="仿宋_GB2312" w:cs="仿宋_GB2312"/>
          <w:color w:val="auto"/>
          <w:sz w:val="20"/>
          <w:szCs w:val="20"/>
        </w:rPr>
        <w:t>；在工作中文明行为规范并使用文明用语，态度良好，不得与游客争吵、斗殴。</w:t>
      </w:r>
    </w:p>
    <w:p w14:paraId="3A5E98F6">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（十四）乙方提供</w:t>
      </w:r>
      <w:r>
        <w:rPr>
          <w:rFonts w:hint="eastAsia" w:ascii="仿宋_GB2312" w:hAnsi="仿宋_GB2312" w:eastAsia="仿宋_GB2312" w:cs="仿宋_GB2312"/>
          <w:color w:val="auto"/>
          <w:sz w:val="20"/>
          <w:szCs w:val="20"/>
          <w:lang w:eastAsia="zh-CN"/>
        </w:rPr>
        <w:t>公园管理</w:t>
      </w:r>
      <w:r>
        <w:rPr>
          <w:rFonts w:hint="eastAsia" w:ascii="仿宋_GB2312" w:hAnsi="仿宋_GB2312" w:eastAsia="仿宋_GB2312" w:cs="仿宋_GB2312"/>
          <w:color w:val="auto"/>
          <w:sz w:val="20"/>
          <w:szCs w:val="20"/>
        </w:rPr>
        <w:t>服务时，应遵守法律法规、政策规定，同时不得侵犯任何第三人的权利，同时应严格按照合同及附件考核标准所约定各项义务履行。如有违反，自行承担由此导致的一切纠纷、损失和法律责任。造成甲方损失的，还应承担损害赔偿责任（赔偿范围包括但不限于甲方为此支付的赔偿金、违约金、律师费、诉讼费等）。</w:t>
      </w:r>
    </w:p>
    <w:p w14:paraId="6589F3A5">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（十五）乙方应当保证与委派到甲方工作的</w:t>
      </w:r>
      <w:r>
        <w:rPr>
          <w:rFonts w:hint="eastAsia" w:ascii="仿宋_GB2312" w:hAnsi="仿宋_GB2312" w:eastAsia="仿宋_GB2312" w:cs="仿宋_GB2312"/>
          <w:color w:val="auto"/>
          <w:sz w:val="20"/>
          <w:szCs w:val="20"/>
          <w:lang w:eastAsia="zh-CN"/>
        </w:rPr>
        <w:t>管理及一线</w:t>
      </w:r>
      <w:r>
        <w:rPr>
          <w:rFonts w:hint="eastAsia" w:ascii="仿宋_GB2312" w:hAnsi="仿宋_GB2312" w:eastAsia="仿宋_GB2312" w:cs="仿宋_GB2312"/>
          <w:color w:val="auto"/>
          <w:sz w:val="20"/>
          <w:szCs w:val="20"/>
        </w:rPr>
        <w:t>人员签订合法劳动合同，依法保障保洁人员在工资福利、工伤及社会保险、劳动用工、劳动保护、教育培训等方面的合法权益。</w:t>
      </w:r>
      <w:r>
        <w:rPr>
          <w:rFonts w:hint="eastAsia" w:ascii="仿宋_GB2312" w:hAnsi="仿宋_GB2312" w:eastAsia="仿宋_GB2312" w:cs="仿宋_GB2312"/>
          <w:color w:val="auto"/>
          <w:sz w:val="20"/>
          <w:szCs w:val="20"/>
          <w:lang w:eastAsia="zh-CN"/>
        </w:rPr>
        <w:t>乙方的公园管理及一线</w:t>
      </w:r>
      <w:r>
        <w:rPr>
          <w:rFonts w:hint="eastAsia" w:ascii="仿宋_GB2312" w:hAnsi="仿宋_GB2312" w:eastAsia="仿宋_GB2312" w:cs="仿宋_GB2312"/>
          <w:color w:val="auto"/>
          <w:sz w:val="20"/>
          <w:szCs w:val="20"/>
        </w:rPr>
        <w:t>人员在劳动关系方面所发生的一切纠纷和法律责任，均由乙方承担，与甲方无关。</w:t>
      </w:r>
    </w:p>
    <w:p w14:paraId="1C25DC44">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（十六）乙方应按双方约定人员数目为甲方提供</w:t>
      </w:r>
      <w:r>
        <w:rPr>
          <w:rFonts w:hint="eastAsia" w:ascii="仿宋_GB2312" w:hAnsi="仿宋_GB2312" w:eastAsia="仿宋_GB2312" w:cs="仿宋_GB2312"/>
          <w:color w:val="auto"/>
          <w:sz w:val="20"/>
          <w:szCs w:val="20"/>
          <w:lang w:eastAsia="zh-CN"/>
        </w:rPr>
        <w:t>公园运营管理保洁</w:t>
      </w:r>
      <w:r>
        <w:rPr>
          <w:rFonts w:hint="eastAsia" w:ascii="仿宋_GB2312" w:hAnsi="仿宋_GB2312" w:eastAsia="仿宋_GB2312" w:cs="仿宋_GB2312"/>
          <w:color w:val="auto"/>
          <w:sz w:val="20"/>
          <w:szCs w:val="20"/>
        </w:rPr>
        <w:t>服务，甲方有权要求乙方定期向甲方人员提供现场人员考勤表，且甲方有权随时抽查乙方人员到岗情况。乙方未按甲方要求派遣</w:t>
      </w:r>
      <w:r>
        <w:rPr>
          <w:rFonts w:hint="eastAsia" w:ascii="仿宋_GB2312" w:hAnsi="仿宋_GB2312" w:eastAsia="仿宋_GB2312" w:cs="仿宋_GB2312"/>
          <w:color w:val="auto"/>
          <w:sz w:val="20"/>
          <w:szCs w:val="20"/>
          <w:lang w:eastAsia="zh-CN"/>
        </w:rPr>
        <w:t>管理及一线</w:t>
      </w:r>
      <w:r>
        <w:rPr>
          <w:rFonts w:hint="eastAsia" w:ascii="仿宋_GB2312" w:hAnsi="仿宋_GB2312" w:eastAsia="仿宋_GB2312" w:cs="仿宋_GB2312"/>
          <w:color w:val="auto"/>
          <w:sz w:val="20"/>
          <w:szCs w:val="20"/>
        </w:rPr>
        <w:t>人员，出现岗位缺岗现象，则按照甲方考核制度进行处罚。合同履行过程中，累计缺勤达到3次/月或连续出现缺勤情形达3日，甲方有权单方解除本合同。</w:t>
      </w:r>
    </w:p>
    <w:p w14:paraId="724AD617">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（十七）乙方保证</w:t>
      </w:r>
      <w:r>
        <w:rPr>
          <w:rFonts w:hint="eastAsia" w:ascii="仿宋_GB2312" w:hAnsi="仿宋_GB2312" w:eastAsia="仿宋_GB2312" w:cs="仿宋_GB2312"/>
          <w:color w:val="auto"/>
          <w:sz w:val="20"/>
          <w:szCs w:val="20"/>
          <w:lang w:eastAsia="zh-CN"/>
        </w:rPr>
        <w:t>员工</w:t>
      </w:r>
      <w:r>
        <w:rPr>
          <w:rFonts w:hint="eastAsia" w:ascii="仿宋_GB2312" w:hAnsi="仿宋_GB2312" w:eastAsia="仿宋_GB2312" w:cs="仿宋_GB2312"/>
          <w:color w:val="auto"/>
          <w:sz w:val="20"/>
          <w:szCs w:val="20"/>
        </w:rPr>
        <w:t>保守甲方相关信息，如因乙方及乙方</w:t>
      </w:r>
      <w:r>
        <w:rPr>
          <w:rFonts w:hint="eastAsia" w:ascii="仿宋_GB2312" w:hAnsi="仿宋_GB2312" w:eastAsia="仿宋_GB2312" w:cs="仿宋_GB2312"/>
          <w:color w:val="auto"/>
          <w:sz w:val="20"/>
          <w:szCs w:val="20"/>
          <w:lang w:eastAsia="zh-CN"/>
        </w:rPr>
        <w:t>员工</w:t>
      </w:r>
      <w:r>
        <w:rPr>
          <w:rFonts w:hint="eastAsia" w:ascii="仿宋_GB2312" w:hAnsi="仿宋_GB2312" w:eastAsia="仿宋_GB2312" w:cs="仿宋_GB2312"/>
          <w:color w:val="auto"/>
          <w:sz w:val="20"/>
          <w:szCs w:val="20"/>
        </w:rPr>
        <w:t>信息管理不当造成舆情等不良影响，甲方可以立即解除本合同，同时乙方必须承担甲方的全部损失和赔偿责任（包含可能面临的行政处罚）。</w:t>
      </w:r>
    </w:p>
    <w:p w14:paraId="5407554B">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w:t>
      </w:r>
      <w:r>
        <w:rPr>
          <w:rFonts w:hint="eastAsia" w:ascii="仿宋_GB2312" w:hAnsi="仿宋_GB2312" w:eastAsia="仿宋_GB2312" w:cs="仿宋_GB2312"/>
          <w:color w:val="auto"/>
          <w:sz w:val="20"/>
          <w:szCs w:val="20"/>
          <w:lang w:val="en-US" w:eastAsia="zh-CN"/>
        </w:rPr>
        <w:t>八</w:t>
      </w:r>
      <w:r>
        <w:rPr>
          <w:rFonts w:hint="eastAsia" w:ascii="仿宋_GB2312" w:hAnsi="仿宋_GB2312" w:eastAsia="仿宋_GB2312" w:cs="仿宋_GB2312"/>
          <w:color w:val="auto"/>
          <w:sz w:val="20"/>
          <w:szCs w:val="20"/>
        </w:rPr>
        <w:t>）乙方必须严格遵守《中华人民共和国劳动法》相关规定，如有违反由此引发的一切纠纷、损失和法律责任均由乙方承担。</w:t>
      </w:r>
    </w:p>
    <w:p w14:paraId="70AFB0D9">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十九</w:t>
      </w:r>
      <w:r>
        <w:rPr>
          <w:rFonts w:hint="eastAsia" w:ascii="仿宋_GB2312" w:hAnsi="仿宋_GB2312" w:eastAsia="仿宋_GB2312" w:cs="仿宋_GB2312"/>
          <w:color w:val="auto"/>
          <w:sz w:val="20"/>
          <w:szCs w:val="20"/>
        </w:rPr>
        <w:t>）乙方须按照甲方各项规章制度对</w:t>
      </w:r>
      <w:r>
        <w:rPr>
          <w:rFonts w:hint="eastAsia" w:ascii="仿宋_GB2312" w:hAnsi="仿宋_GB2312" w:eastAsia="仿宋_GB2312" w:cs="仿宋_GB2312"/>
          <w:color w:val="auto"/>
          <w:sz w:val="20"/>
          <w:szCs w:val="20"/>
          <w:lang w:eastAsia="zh-CN"/>
        </w:rPr>
        <w:t>员工</w:t>
      </w:r>
      <w:r>
        <w:rPr>
          <w:rFonts w:hint="eastAsia" w:ascii="仿宋_GB2312" w:hAnsi="仿宋_GB2312" w:eastAsia="仿宋_GB2312" w:cs="仿宋_GB2312"/>
          <w:color w:val="auto"/>
          <w:sz w:val="20"/>
          <w:szCs w:val="20"/>
        </w:rPr>
        <w:t>开展各类岗位培训，满足甲方管理</w:t>
      </w:r>
      <w:r>
        <w:rPr>
          <w:rFonts w:hint="eastAsia" w:ascii="仿宋_GB2312" w:hAnsi="仿宋_GB2312" w:eastAsia="仿宋_GB2312" w:cs="仿宋_GB2312"/>
          <w:color w:val="auto"/>
          <w:sz w:val="20"/>
          <w:szCs w:val="20"/>
          <w:lang w:eastAsia="zh-CN"/>
        </w:rPr>
        <w:t>及上岗</w:t>
      </w:r>
      <w:r>
        <w:rPr>
          <w:rFonts w:hint="eastAsia" w:ascii="仿宋_GB2312" w:hAnsi="仿宋_GB2312" w:eastAsia="仿宋_GB2312" w:cs="仿宋_GB2312"/>
          <w:color w:val="auto"/>
          <w:sz w:val="20"/>
          <w:szCs w:val="20"/>
        </w:rPr>
        <w:t>要求。</w:t>
      </w:r>
    </w:p>
    <w:p w14:paraId="0ECB8CBC">
      <w:pPr>
        <w:pageBreakBefore w:val="0"/>
        <w:widowControl/>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（二十）乙方</w:t>
      </w:r>
      <w:r>
        <w:rPr>
          <w:rFonts w:hint="eastAsia" w:ascii="仿宋_GB2312" w:hAnsi="仿宋_GB2312" w:eastAsia="仿宋_GB2312" w:cs="仿宋_GB2312"/>
          <w:color w:val="auto"/>
          <w:sz w:val="20"/>
          <w:szCs w:val="20"/>
          <w:lang w:eastAsia="zh-CN"/>
        </w:rPr>
        <w:t>员工</w:t>
      </w:r>
      <w:r>
        <w:rPr>
          <w:rFonts w:hint="eastAsia" w:ascii="仿宋_GB2312" w:hAnsi="仿宋_GB2312" w:eastAsia="仿宋_GB2312" w:cs="仿宋_GB2312"/>
          <w:color w:val="auto"/>
          <w:sz w:val="20"/>
          <w:szCs w:val="20"/>
        </w:rPr>
        <w:t>侵害任何第三方权益时，由乙方自行负责，并承担由此带给甲方的一切损失。</w:t>
      </w:r>
    </w:p>
    <w:p w14:paraId="4D98AE30">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十、安全责任</w:t>
      </w:r>
    </w:p>
    <w:p w14:paraId="32A955E9">
      <w:pPr>
        <w:pageBreakBefore w:val="0"/>
        <w:widowControl/>
        <w:numPr>
          <w:ilvl w:val="0"/>
          <w:numId w:val="0"/>
        </w:numPr>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（一）乙方负责其工作人员的人身、财产安全。若其工作人员发生安全事故，由乙方自行承担全部责任。</w:t>
      </w:r>
    </w:p>
    <w:p w14:paraId="3E345D70">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（二）乙方在履行合同期间所发生的第三方人身、</w:t>
      </w:r>
      <w:r>
        <w:rPr>
          <w:rFonts w:hint="eastAsia" w:ascii="仿宋_GB2312" w:hAnsi="仿宋_GB2312" w:eastAsia="仿宋_GB2312" w:cs="仿宋_GB2312"/>
          <w:color w:val="auto"/>
          <w:sz w:val="20"/>
          <w:szCs w:val="20"/>
          <w:lang w:eastAsia="zh-CN"/>
        </w:rPr>
        <w:t>财产损害</w:t>
      </w:r>
      <w:r>
        <w:rPr>
          <w:rFonts w:hint="eastAsia" w:ascii="仿宋_GB2312" w:hAnsi="仿宋_GB2312" w:eastAsia="仿宋_GB2312" w:cs="仿宋_GB2312"/>
          <w:color w:val="auto"/>
          <w:sz w:val="20"/>
          <w:szCs w:val="20"/>
        </w:rPr>
        <w:t>，由乙方承担全部法律责任。</w:t>
      </w:r>
    </w:p>
    <w:p w14:paraId="3698679A">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（三）本合同期内，凡因乙方的违规操作或者疏于管理而导致的对区域内建筑物、管理用房、员工宿舍、设施设备、植被等造成损毁或涉及人身伤害，由乙方承担所有赔偿责任。</w:t>
      </w:r>
    </w:p>
    <w:p w14:paraId="688A0D2E">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（四）乙方有义务服从甲方的安全管理，遵守甲方的安全生产管理制度，接受甲方的安全监督与指导。乙方要严格按照安全技术规程的要求组织作业，采取可靠的安全措施，有效预防事故发生。</w:t>
      </w:r>
    </w:p>
    <w:p w14:paraId="1E421781">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rPr>
        <w:t>（五）乙方在园区的作业中，应使用符合国家有关的环保及卫生标准、对人及周围植被无毒无害、适合本园区实际情况的化学药剂及清洁剂。因清洁剂或其他材料使用不当所造成的污染及所有损害均由乙方负全部责任。</w:t>
      </w:r>
    </w:p>
    <w:p w14:paraId="5945D25C">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十一、违约责任</w:t>
      </w:r>
    </w:p>
    <w:p w14:paraId="377CE229">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一</w:t>
      </w:r>
      <w:r>
        <w:rPr>
          <w:rFonts w:hint="eastAsia" w:ascii="仿宋_GB2312" w:hAnsi="仿宋_GB2312" w:eastAsia="仿宋_GB2312" w:cs="仿宋_GB2312"/>
          <w:color w:val="auto"/>
          <w:sz w:val="20"/>
          <w:szCs w:val="20"/>
        </w:rPr>
        <w:t>）合同履行过程中，如有</w:t>
      </w:r>
      <w:r>
        <w:rPr>
          <w:rFonts w:hint="eastAsia" w:ascii="仿宋_GB2312" w:hAnsi="仿宋_GB2312" w:eastAsia="仿宋_GB2312" w:cs="仿宋_GB2312"/>
          <w:color w:val="auto"/>
          <w:sz w:val="20"/>
          <w:szCs w:val="20"/>
          <w:lang w:eastAsia="zh-CN"/>
        </w:rPr>
        <w:t>乙方员工</w:t>
      </w:r>
      <w:r>
        <w:rPr>
          <w:rFonts w:hint="eastAsia" w:ascii="仿宋_GB2312" w:hAnsi="仿宋_GB2312" w:eastAsia="仿宋_GB2312" w:cs="仿宋_GB2312"/>
          <w:color w:val="auto"/>
          <w:sz w:val="20"/>
          <w:szCs w:val="20"/>
        </w:rPr>
        <w:t>不服从甲方人员管理，乙方应在接到甲方通知按要求时间调换，乙方无正当理由拒不调换，甲方有权解除合同。</w:t>
      </w:r>
    </w:p>
    <w:p w14:paraId="09E284E4">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二</w:t>
      </w:r>
      <w:r>
        <w:rPr>
          <w:rFonts w:hint="eastAsia" w:ascii="仿宋_GB2312" w:hAnsi="仿宋_GB2312" w:eastAsia="仿宋_GB2312" w:cs="仿宋_GB2312"/>
          <w:color w:val="auto"/>
          <w:sz w:val="20"/>
          <w:szCs w:val="20"/>
        </w:rPr>
        <w:t>）乙方提供的服务达不到甲方的要求，甲方有权根据考核制度提出奖惩措施，乙方拒绝接受奖惩措施、拒不或逾期整改或整改后仍达不到甲方的要求，甲方根据考核制度，最终有权终止本合同，乙方应承担违约行为发生当月物业保洁服务费用</w:t>
      </w:r>
      <w:r>
        <w:rPr>
          <w:rFonts w:hint="eastAsia" w:ascii="仿宋_GB2312" w:hAnsi="仿宋_GB2312" w:eastAsia="仿宋_GB2312" w:cs="仿宋_GB2312"/>
          <w:color w:val="auto"/>
          <w:sz w:val="20"/>
          <w:szCs w:val="20"/>
          <w:lang w:val="en-US" w:eastAsia="zh-CN"/>
        </w:rPr>
        <w:t>1</w:t>
      </w:r>
      <w:r>
        <w:rPr>
          <w:rFonts w:hint="eastAsia" w:ascii="仿宋_GB2312" w:hAnsi="仿宋_GB2312" w:eastAsia="仿宋_GB2312" w:cs="仿宋_GB2312"/>
          <w:color w:val="auto"/>
          <w:sz w:val="20"/>
          <w:szCs w:val="20"/>
        </w:rPr>
        <w:t>%的违约金。</w:t>
      </w:r>
    </w:p>
    <w:p w14:paraId="56B8DC1E">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三</w:t>
      </w:r>
      <w:r>
        <w:rPr>
          <w:rFonts w:hint="eastAsia" w:ascii="仿宋_GB2312" w:hAnsi="仿宋_GB2312" w:eastAsia="仿宋_GB2312" w:cs="仿宋_GB2312"/>
          <w:color w:val="auto"/>
          <w:sz w:val="20"/>
          <w:szCs w:val="20"/>
        </w:rPr>
        <w:t>）如乙方未与</w:t>
      </w:r>
      <w:r>
        <w:rPr>
          <w:rFonts w:hint="eastAsia" w:ascii="仿宋_GB2312" w:hAnsi="仿宋_GB2312" w:eastAsia="仿宋_GB2312" w:cs="仿宋_GB2312"/>
          <w:color w:val="auto"/>
          <w:sz w:val="20"/>
          <w:szCs w:val="20"/>
          <w:lang w:val="en-US" w:eastAsia="zh-CN"/>
        </w:rPr>
        <w:t>绿化养护</w:t>
      </w:r>
      <w:r>
        <w:rPr>
          <w:rFonts w:hint="eastAsia" w:ascii="仿宋_GB2312" w:hAnsi="仿宋_GB2312" w:eastAsia="仿宋_GB2312" w:cs="仿宋_GB2312"/>
          <w:color w:val="auto"/>
          <w:sz w:val="20"/>
          <w:szCs w:val="20"/>
          <w:lang w:eastAsia="zh-CN"/>
        </w:rPr>
        <w:t>人员</w:t>
      </w:r>
      <w:r>
        <w:rPr>
          <w:rFonts w:hint="eastAsia" w:ascii="仿宋_GB2312" w:hAnsi="仿宋_GB2312" w:eastAsia="仿宋_GB2312" w:cs="仿宋_GB2312"/>
          <w:color w:val="auto"/>
          <w:sz w:val="20"/>
          <w:szCs w:val="20"/>
        </w:rPr>
        <w:t>签订劳动合同等原因发生纠纷及其他违反劳动法规产生的纠纷，由乙方负责，与甲方无关。如因上述原因致使甲方陷入包括但不限于诉讼等形式的纠纷，由此给甲方造成的全部损失（包括但不限于赔偿金、罚款、违约金等），乙方应承担全额损害赔偿责任。</w:t>
      </w:r>
    </w:p>
    <w:p w14:paraId="2A17B5C6">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四</w:t>
      </w:r>
      <w:r>
        <w:rPr>
          <w:rFonts w:hint="eastAsia" w:ascii="仿宋_GB2312" w:hAnsi="仿宋_GB2312" w:eastAsia="仿宋_GB2312" w:cs="仿宋_GB2312"/>
          <w:color w:val="auto"/>
          <w:sz w:val="20"/>
          <w:szCs w:val="20"/>
        </w:rPr>
        <w:t>）委托服务过程中，对于各类物业</w:t>
      </w:r>
      <w:r>
        <w:rPr>
          <w:rFonts w:hint="eastAsia" w:ascii="仿宋_GB2312" w:hAnsi="仿宋_GB2312" w:eastAsia="仿宋_GB2312" w:cs="仿宋_GB2312"/>
          <w:color w:val="auto"/>
          <w:sz w:val="20"/>
          <w:szCs w:val="20"/>
          <w:lang w:val="en-US" w:eastAsia="zh-CN"/>
        </w:rPr>
        <w:t>绿化</w:t>
      </w:r>
      <w:r>
        <w:rPr>
          <w:rFonts w:hint="eastAsia" w:ascii="仿宋_GB2312" w:hAnsi="仿宋_GB2312" w:eastAsia="仿宋_GB2312" w:cs="仿宋_GB2312"/>
          <w:color w:val="auto"/>
          <w:sz w:val="20"/>
          <w:szCs w:val="20"/>
        </w:rPr>
        <w:t>工作，经调查核实，凡因乙方过失所导致的，均由乙方承担相应责任。</w:t>
      </w:r>
    </w:p>
    <w:p w14:paraId="0E3B9A92">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五</w:t>
      </w:r>
      <w:r>
        <w:rPr>
          <w:rFonts w:hint="eastAsia" w:ascii="仿宋_GB2312" w:hAnsi="仿宋_GB2312" w:eastAsia="仿宋_GB2312" w:cs="仿宋_GB2312"/>
          <w:color w:val="auto"/>
          <w:sz w:val="20"/>
          <w:szCs w:val="20"/>
        </w:rPr>
        <w:t>）本合同所称损失包括但不限于直接经济损失；预期可得利益；向第三方承担的赔偿、补偿或惩罚性责任；因主张权利而产生的差旅费、调查取证费、律师费、诉讼费、保全费、诉责险保险费、鉴定费、执行费等。</w:t>
      </w:r>
    </w:p>
    <w:p w14:paraId="31F25A5F">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六</w:t>
      </w:r>
      <w:r>
        <w:rPr>
          <w:rFonts w:hint="eastAsia" w:ascii="仿宋_GB2312" w:hAnsi="仿宋_GB2312" w:eastAsia="仿宋_GB2312" w:cs="仿宋_GB2312"/>
          <w:color w:val="auto"/>
          <w:sz w:val="20"/>
          <w:szCs w:val="20"/>
        </w:rPr>
        <w:t>）严禁乙方将本项目转包及分包。如有违反，甲方有权终止合同。</w:t>
      </w:r>
    </w:p>
    <w:p w14:paraId="420AE710">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七</w:t>
      </w:r>
      <w:r>
        <w:rPr>
          <w:rFonts w:hint="eastAsia" w:ascii="仿宋_GB2312" w:hAnsi="仿宋_GB2312" w:eastAsia="仿宋_GB2312" w:cs="仿宋_GB2312"/>
          <w:color w:val="auto"/>
          <w:sz w:val="20"/>
          <w:szCs w:val="20"/>
        </w:rPr>
        <w:t>）甲方无故逾期支付服务费用的，甲方赔偿乙方实际损失。</w:t>
      </w:r>
    </w:p>
    <w:p w14:paraId="4420CB24">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八</w:t>
      </w:r>
      <w:r>
        <w:rPr>
          <w:rFonts w:hint="eastAsia" w:ascii="仿宋_GB2312" w:hAnsi="仿宋_GB2312" w:eastAsia="仿宋_GB2312" w:cs="仿宋_GB2312"/>
          <w:color w:val="auto"/>
          <w:sz w:val="20"/>
          <w:szCs w:val="20"/>
        </w:rPr>
        <w:t>）任何一方违反本合同任何条款的约定即视为违约，违约方应按守约方的实际损失支付违约金，本合同另有约定的除外。</w:t>
      </w:r>
    </w:p>
    <w:p w14:paraId="59DA4A12">
      <w:pPr>
        <w:pStyle w:val="3"/>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402" w:firstLineChars="200"/>
        <w:textAlignment w:val="auto"/>
        <w:rPr>
          <w:rFonts w:hint="eastAsia" w:ascii="仿宋_GB2312" w:hAnsi="仿宋_GB2312" w:eastAsia="仿宋_GB2312" w:cs="仿宋_GB2312"/>
          <w:b/>
          <w:bCs/>
          <w:color w:val="auto"/>
          <w:sz w:val="20"/>
          <w:szCs w:val="20"/>
          <w:u w:val="none"/>
          <w:lang w:val="en-US" w:eastAsia="zh-CN"/>
        </w:rPr>
      </w:pPr>
      <w:r>
        <w:rPr>
          <w:rFonts w:hint="eastAsia" w:ascii="仿宋_GB2312" w:hAnsi="仿宋_GB2312" w:eastAsia="仿宋_GB2312" w:cs="仿宋_GB2312"/>
          <w:b/>
          <w:bCs/>
          <w:color w:val="auto"/>
          <w:sz w:val="20"/>
          <w:szCs w:val="20"/>
          <w:u w:val="none"/>
          <w:lang w:val="en-US" w:eastAsia="zh-CN"/>
        </w:rPr>
        <w:t>十二、合同解除条件</w:t>
      </w:r>
    </w:p>
    <w:p w14:paraId="1C327C4C">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一</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i w:val="0"/>
          <w:color w:val="auto"/>
          <w:kern w:val="0"/>
          <w:sz w:val="20"/>
          <w:szCs w:val="20"/>
          <w:u w:val="none"/>
          <w:lang w:val="en-US" w:eastAsia="zh-CN" w:bidi="ar"/>
        </w:rPr>
        <w:t>发现运营单位存在私自转包、肢解分包、服务转让等违规行为，将立即解除其服务协议。</w:t>
      </w:r>
    </w:p>
    <w:p w14:paraId="08D97AFA">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lang w:val="en-US" w:eastAsia="zh-CN"/>
        </w:rPr>
        <w:t>二</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i w:val="0"/>
          <w:color w:val="auto"/>
          <w:kern w:val="0"/>
          <w:sz w:val="20"/>
          <w:szCs w:val="20"/>
          <w:u w:val="none"/>
          <w:lang w:val="en-US" w:eastAsia="zh-CN" w:bidi="ar"/>
        </w:rPr>
        <w:t>出现因劳资纠纷产生的劳务人员“聚众讨薪”、“非访越访”，出现安全生产事故和明显管理服务疏忽、漏洞和重大投诉、各类事故以及媒体负面新闻曝光。对各类意见、投诉认真对待，在规定期限内进行答复、回复。</w:t>
      </w:r>
    </w:p>
    <w:p w14:paraId="2C11D7D3">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三</w:t>
      </w:r>
      <w:r>
        <w:rPr>
          <w:rFonts w:hint="eastAsia" w:ascii="仿宋_GB2312" w:hAnsi="仿宋_GB2312" w:eastAsia="仿宋_GB2312" w:cs="仿宋_GB2312"/>
          <w:color w:val="auto"/>
          <w:sz w:val="20"/>
          <w:szCs w:val="20"/>
        </w:rPr>
        <w:t>）乙方在合同期间未能达到管理目标的，甲方有权要求乙方限期整改，逾期未整改的，甲方有权单方解除合同。</w:t>
      </w:r>
    </w:p>
    <w:p w14:paraId="0DBFE093">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四</w:t>
      </w:r>
      <w:r>
        <w:rPr>
          <w:rFonts w:hint="eastAsia" w:ascii="仿宋_GB2312" w:hAnsi="仿宋_GB2312" w:eastAsia="仿宋_GB2312" w:cs="仿宋_GB2312"/>
          <w:color w:val="auto"/>
          <w:sz w:val="20"/>
          <w:szCs w:val="20"/>
        </w:rPr>
        <w:t>）甲方对乙方的年度评估不合格，甲方有权单方面解除合同。</w:t>
      </w:r>
    </w:p>
    <w:p w14:paraId="2168C907">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五</w:t>
      </w:r>
      <w:r>
        <w:rPr>
          <w:rFonts w:hint="eastAsia" w:ascii="仿宋_GB2312" w:hAnsi="仿宋_GB2312" w:eastAsia="仿宋_GB2312" w:cs="仿宋_GB2312"/>
          <w:color w:val="auto"/>
          <w:sz w:val="20"/>
          <w:szCs w:val="20"/>
        </w:rPr>
        <w:t>）乙方连续3次月度考核质量不合格时，甲方有权单方解除合同。</w:t>
      </w:r>
    </w:p>
    <w:p w14:paraId="51AB240C">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六</w:t>
      </w:r>
      <w:r>
        <w:rPr>
          <w:rFonts w:hint="eastAsia" w:ascii="仿宋_GB2312" w:hAnsi="仿宋_GB2312" w:eastAsia="仿宋_GB2312" w:cs="仿宋_GB2312"/>
          <w:color w:val="auto"/>
          <w:sz w:val="20"/>
          <w:szCs w:val="20"/>
        </w:rPr>
        <w:t>）乙方服务期间由于乙方原因出现安全事故的；游客投诉事件，导致园区蒙受重大名誉损失的；省市领导直接投诉或提请督办事件的；</w:t>
      </w:r>
      <w:r>
        <w:rPr>
          <w:rFonts w:hint="eastAsia" w:ascii="仿宋_GB2312" w:hAnsi="仿宋_GB2312" w:eastAsia="仿宋_GB2312" w:cs="仿宋_GB2312"/>
          <w:color w:val="auto"/>
          <w:sz w:val="20"/>
          <w:szCs w:val="20"/>
          <w:lang w:eastAsia="zh-CN"/>
        </w:rPr>
        <w:t>其他</w:t>
      </w:r>
      <w:r>
        <w:rPr>
          <w:rFonts w:hint="eastAsia" w:ascii="仿宋_GB2312" w:hAnsi="仿宋_GB2312" w:eastAsia="仿宋_GB2312" w:cs="仿宋_GB2312"/>
          <w:color w:val="auto"/>
          <w:sz w:val="20"/>
          <w:szCs w:val="20"/>
        </w:rPr>
        <w:t>甲方认为对园区造成不良影响的事件，甲方可单方面解除合同。</w:t>
      </w:r>
    </w:p>
    <w:p w14:paraId="04F8C989">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b/>
          <w:bCs/>
          <w:color w:val="auto"/>
          <w:kern w:val="0"/>
          <w:sz w:val="20"/>
          <w:szCs w:val="20"/>
          <w:u w:val="none"/>
          <w:lang w:val="en-US" w:eastAsia="zh-CN" w:bidi="ar-SA"/>
        </w:rPr>
        <w:t xml:space="preserve"> 十三、不可抗力</w:t>
      </w:r>
    </w:p>
    <w:p w14:paraId="6F940A42">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不可抗力”是指本合同双方不能控制、不可预见、无法避免的事件，该事件妨碍、影响或延误任何一方根据合同履行其全部或部分义务。该事件包括但不限于政府行为、自然灾害、流行疾病、战争或任何其他类似事件。</w:t>
      </w:r>
    </w:p>
    <w:p w14:paraId="50BCEE27">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（二）出现不可抗力事件时，知情方应及时、充分地以书面形式通知对方，并告知该类事件对本合同可能产生的影响，并应当在合理期限不可抗力发生之日起十日内提供相关证明。</w:t>
      </w:r>
    </w:p>
    <w:p w14:paraId="1EA89A20">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（三）受阻一方应采取一切必要措施防止扩大损失，并在不可抗力事件影响消除后立即恢复合同履行，否则应就扩大损失部分承担赔偿责任。</w:t>
      </w:r>
    </w:p>
    <w:p w14:paraId="5D6F6458">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（四）由于以上所述不可抗力事件致使合同不能履行或延迟履行，则双方均不需承担任何违约责任。但一方延迟履行后发生不可抗力的，不得免除其责任。</w:t>
      </w:r>
    </w:p>
    <w:p w14:paraId="142EED65">
      <w:pPr>
        <w:pageBreakBefore w:val="0"/>
        <w:kinsoku/>
        <w:wordWrap/>
        <w:overflowPunct/>
        <w:topLinePunct w:val="0"/>
        <w:autoSpaceDE/>
        <w:autoSpaceDN/>
        <w:bidi w:val="0"/>
        <w:adjustRightInd/>
        <w:spacing w:line="540" w:lineRule="exact"/>
        <w:ind w:firstLine="402" w:firstLineChars="200"/>
        <w:textAlignment w:val="auto"/>
        <w:rPr>
          <w:rFonts w:hint="eastAsia" w:ascii="仿宋_GB2312" w:hAnsi="仿宋_GB2312" w:eastAsia="仿宋_GB2312" w:cs="仿宋_GB2312"/>
          <w:b/>
          <w:bCs/>
          <w:color w:val="auto"/>
          <w:sz w:val="20"/>
          <w:szCs w:val="20"/>
          <w:lang w:val="en-US" w:eastAsia="zh-CN"/>
        </w:rPr>
      </w:pPr>
      <w:r>
        <w:rPr>
          <w:rFonts w:hint="eastAsia" w:ascii="仿宋_GB2312" w:hAnsi="仿宋_GB2312" w:eastAsia="仿宋_GB2312" w:cs="仿宋_GB2312"/>
          <w:b/>
          <w:bCs/>
          <w:color w:val="auto"/>
          <w:sz w:val="20"/>
          <w:szCs w:val="20"/>
          <w:lang w:val="en-US" w:eastAsia="zh-CN"/>
        </w:rPr>
        <w:t>十四、附 则</w:t>
      </w:r>
    </w:p>
    <w:p w14:paraId="252E85A2">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（一）本合同履行过程中，甲、乙双方可对本合同的条款进行补充，以书面形式签订补充协议，补充协议与本合同具有同等效力。如补充协议与本合同条款内容不一致，以补充协议为准。</w:t>
      </w:r>
    </w:p>
    <w:p w14:paraId="658E5BEE">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（二）本合同之附件为本合同有效组成部分，本合同及其附件内空格部分填写的文字与印刷文字具有同等效力。</w:t>
      </w:r>
    </w:p>
    <w:p w14:paraId="739EFD45">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（三）本合同执行过程中，如遇不可抗力，致使合同无法履行时，应按有关法律法规及时协商处理。因不可抗力的事件造成的损失，双方互不承担责任。</w:t>
      </w:r>
    </w:p>
    <w:p w14:paraId="6B9B6501">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（四）本合同在履行中如发生争议，应协商解决或报请主管部门进行协调。协商或协调不成的，可以向甲方所在地有管辖权的法院起诉。</w:t>
      </w:r>
    </w:p>
    <w:p w14:paraId="68A963EF">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（五）本合同壹式捌份，甲方持陆份，乙方执贰份，具有同等法律效力。</w:t>
      </w:r>
    </w:p>
    <w:p w14:paraId="4FCFE40F">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（六）本合同自甲、乙双方法定代表人与授权代表签字并加盖公章之日起生效。</w:t>
      </w:r>
    </w:p>
    <w:p w14:paraId="4D5D67F4">
      <w:pPr>
        <w:pageBreakBefore w:val="0"/>
        <w:kinsoku/>
        <w:wordWrap/>
        <w:overflowPunct/>
        <w:topLinePunct w:val="0"/>
        <w:autoSpaceDE/>
        <w:autoSpaceDN/>
        <w:bidi w:val="0"/>
        <w:adjustRightInd/>
        <w:spacing w:line="540" w:lineRule="exact"/>
        <w:ind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（七）本合同附件为本合同重要组成部分，与本合同具有同等法律效力。</w:t>
      </w:r>
    </w:p>
    <w:p w14:paraId="7416D11A">
      <w:pPr>
        <w:pStyle w:val="4"/>
        <w:rPr>
          <w:rFonts w:hint="eastAsia" w:ascii="仿宋_GB2312" w:hAnsi="仿宋_GB2312" w:eastAsia="仿宋_GB2312" w:cs="仿宋_GB2312"/>
          <w:color w:val="auto"/>
          <w:sz w:val="20"/>
          <w:szCs w:val="20"/>
        </w:rPr>
      </w:pPr>
    </w:p>
    <w:p w14:paraId="77C7BC44">
      <w:pPr>
        <w:widowControl/>
        <w:adjustRightInd w:val="0"/>
        <w:snapToGrid w:val="0"/>
        <w:spacing w:line="560" w:lineRule="exact"/>
        <w:rPr>
          <w:rFonts w:hint="eastAsia" w:ascii="仿宋_GB2312" w:hAnsi="仿宋_GB2312" w:eastAsia="仿宋_GB2312" w:cs="仿宋_GB2312"/>
          <w:color w:val="auto"/>
          <w:sz w:val="20"/>
          <w:szCs w:val="20"/>
        </w:rPr>
      </w:pPr>
    </w:p>
    <w:p w14:paraId="05C44C7A">
      <w:pPr>
        <w:widowControl/>
        <w:adjustRightInd w:val="0"/>
        <w:snapToGrid w:val="0"/>
        <w:spacing w:line="560" w:lineRule="exact"/>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（签字盖章页无正文）</w:t>
      </w:r>
    </w:p>
    <w:p w14:paraId="153E5E5F">
      <w:pPr>
        <w:bidi w:val="0"/>
        <w:rPr>
          <w:rFonts w:hint="eastAsia"/>
          <w:color w:val="auto"/>
        </w:rPr>
      </w:pPr>
    </w:p>
    <w:p w14:paraId="2A37C235">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rPr>
      </w:pPr>
      <w:r>
        <w:rPr>
          <w:rFonts w:hint="eastAsia" w:ascii="仿宋_GB2312" w:hAnsi="仿宋_GB2312" w:eastAsia="仿宋_GB2312" w:cs="仿宋_GB2312"/>
          <w:color w:val="auto"/>
          <w:spacing w:val="-20"/>
          <w:sz w:val="20"/>
          <w:szCs w:val="20"/>
        </w:rPr>
        <w:t xml:space="preserve">甲方：（盖单位章）            </w:t>
      </w:r>
      <w:r>
        <w:rPr>
          <w:rFonts w:hint="eastAsia" w:ascii="仿宋_GB2312" w:hAnsi="仿宋_GB2312" w:eastAsia="仿宋_GB2312" w:cs="仿宋_GB2312"/>
          <w:color w:val="auto"/>
          <w:spacing w:val="-20"/>
          <w:sz w:val="20"/>
          <w:szCs w:val="20"/>
          <w:lang w:val="en-US" w:eastAsia="zh-CN"/>
        </w:rPr>
        <w:t xml:space="preserve">                                </w:t>
      </w:r>
      <w:r>
        <w:rPr>
          <w:rFonts w:hint="eastAsia" w:ascii="仿宋_GB2312" w:hAnsi="仿宋_GB2312" w:eastAsia="仿宋_GB2312" w:cs="仿宋_GB2312"/>
          <w:color w:val="auto"/>
          <w:spacing w:val="-20"/>
          <w:sz w:val="20"/>
          <w:szCs w:val="20"/>
        </w:rPr>
        <w:t xml:space="preserve">         乙方：（盖单位章）</w:t>
      </w:r>
    </w:p>
    <w:p w14:paraId="2BBEA14A">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rPr>
      </w:pPr>
    </w:p>
    <w:p w14:paraId="682293CE">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rPr>
      </w:pPr>
      <w:r>
        <w:rPr>
          <w:rFonts w:hint="eastAsia" w:ascii="仿宋_GB2312" w:hAnsi="仿宋_GB2312" w:eastAsia="仿宋_GB2312" w:cs="仿宋_GB2312"/>
          <w:color w:val="auto"/>
          <w:spacing w:val="-20"/>
          <w:sz w:val="20"/>
          <w:szCs w:val="20"/>
        </w:rPr>
        <w:t xml:space="preserve">法定代表人或其委托代理人：          </w:t>
      </w:r>
      <w:r>
        <w:rPr>
          <w:rFonts w:hint="eastAsia" w:ascii="仿宋_GB2312" w:hAnsi="仿宋_GB2312" w:eastAsia="仿宋_GB2312" w:cs="仿宋_GB2312"/>
          <w:color w:val="auto"/>
          <w:spacing w:val="-20"/>
          <w:sz w:val="20"/>
          <w:szCs w:val="20"/>
          <w:lang w:val="en-US" w:eastAsia="zh-CN"/>
        </w:rPr>
        <w:t xml:space="preserve">                              </w:t>
      </w:r>
      <w:r>
        <w:rPr>
          <w:rFonts w:hint="eastAsia" w:ascii="仿宋_GB2312" w:hAnsi="仿宋_GB2312" w:eastAsia="仿宋_GB2312" w:cs="仿宋_GB2312"/>
          <w:color w:val="auto"/>
          <w:spacing w:val="-20"/>
          <w:sz w:val="20"/>
          <w:szCs w:val="20"/>
        </w:rPr>
        <w:t xml:space="preserve"> 法定代表人或其委托代理人：                     </w:t>
      </w:r>
    </w:p>
    <w:p w14:paraId="1C8BF078">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rPr>
      </w:pPr>
      <w:r>
        <w:rPr>
          <w:rFonts w:hint="eastAsia" w:ascii="仿宋_GB2312" w:hAnsi="仿宋_GB2312" w:eastAsia="仿宋_GB2312" w:cs="仿宋_GB2312"/>
          <w:color w:val="auto"/>
          <w:spacing w:val="-20"/>
          <w:sz w:val="20"/>
          <w:szCs w:val="20"/>
        </w:rPr>
        <w:t xml:space="preserve">（签字或盖章）                        </w:t>
      </w:r>
      <w:r>
        <w:rPr>
          <w:rFonts w:hint="eastAsia" w:ascii="仿宋_GB2312" w:hAnsi="仿宋_GB2312" w:eastAsia="仿宋_GB2312" w:cs="仿宋_GB2312"/>
          <w:color w:val="auto"/>
          <w:spacing w:val="-20"/>
          <w:sz w:val="20"/>
          <w:szCs w:val="20"/>
          <w:lang w:val="en-US" w:eastAsia="zh-CN"/>
        </w:rPr>
        <w:t xml:space="preserve">                               </w:t>
      </w:r>
      <w:r>
        <w:rPr>
          <w:rFonts w:hint="eastAsia" w:ascii="仿宋_GB2312" w:hAnsi="仿宋_GB2312" w:eastAsia="仿宋_GB2312" w:cs="仿宋_GB2312"/>
          <w:color w:val="auto"/>
          <w:spacing w:val="-20"/>
          <w:sz w:val="20"/>
          <w:szCs w:val="20"/>
        </w:rPr>
        <w:t xml:space="preserve"> （签字或盖章）</w:t>
      </w:r>
    </w:p>
    <w:p w14:paraId="5C5F86C4">
      <w:pPr>
        <w:tabs>
          <w:tab w:val="left" w:pos="432"/>
        </w:tabs>
        <w:spacing w:line="560" w:lineRule="exact"/>
        <w:ind w:left="4777" w:hanging="2729" w:hangingChars="1706"/>
        <w:jc w:val="left"/>
        <w:rPr>
          <w:rFonts w:hint="eastAsia" w:ascii="仿宋_GB2312" w:hAnsi="仿宋_GB2312" w:eastAsia="仿宋_GB2312" w:cs="仿宋_GB2312"/>
          <w:color w:val="auto"/>
          <w:spacing w:val="-20"/>
          <w:sz w:val="20"/>
          <w:szCs w:val="20"/>
          <w:lang w:val="en-US" w:eastAsia="zh-CN"/>
        </w:rPr>
      </w:pPr>
      <w:r>
        <w:rPr>
          <w:rFonts w:hint="eastAsia" w:ascii="仿宋_GB2312" w:hAnsi="仿宋_GB2312" w:eastAsia="仿宋_GB2312" w:cs="仿宋_GB2312"/>
          <w:color w:val="auto"/>
          <w:spacing w:val="-20"/>
          <w:sz w:val="20"/>
          <w:szCs w:val="20"/>
          <w:lang w:val="en-US" w:eastAsia="zh-CN"/>
        </w:rPr>
        <w:t xml:space="preserve">单位联系人：                                                           单位联系人： </w:t>
      </w:r>
    </w:p>
    <w:p w14:paraId="1546841B">
      <w:pPr>
        <w:tabs>
          <w:tab w:val="left" w:pos="432"/>
        </w:tabs>
        <w:spacing w:line="560" w:lineRule="exact"/>
        <w:ind w:left="4777" w:hanging="2729" w:hangingChars="1706"/>
        <w:jc w:val="left"/>
        <w:rPr>
          <w:rFonts w:hint="eastAsia" w:ascii="仿宋_GB2312" w:hAnsi="仿宋_GB2312" w:eastAsia="仿宋_GB2312" w:cs="仿宋_GB2312"/>
          <w:color w:val="auto"/>
          <w:kern w:val="2"/>
          <w:sz w:val="20"/>
          <w:szCs w:val="20"/>
        </w:rPr>
      </w:pPr>
      <w:r>
        <w:rPr>
          <w:rFonts w:hint="eastAsia" w:ascii="仿宋_GB2312" w:hAnsi="仿宋_GB2312" w:eastAsia="仿宋_GB2312" w:cs="仿宋_GB2312"/>
          <w:color w:val="auto"/>
          <w:spacing w:val="-20"/>
          <w:sz w:val="20"/>
          <w:szCs w:val="20"/>
        </w:rPr>
        <w:t xml:space="preserve">联系电话：                         </w:t>
      </w:r>
      <w:r>
        <w:rPr>
          <w:rFonts w:hint="eastAsia" w:ascii="仿宋_GB2312" w:hAnsi="仿宋_GB2312" w:eastAsia="仿宋_GB2312" w:cs="仿宋_GB2312"/>
          <w:color w:val="auto"/>
          <w:spacing w:val="-20"/>
          <w:sz w:val="20"/>
          <w:szCs w:val="20"/>
          <w:lang w:val="en-US" w:eastAsia="zh-CN"/>
        </w:rPr>
        <w:t xml:space="preserve">                               </w:t>
      </w:r>
      <w:r>
        <w:rPr>
          <w:rFonts w:hint="eastAsia" w:ascii="仿宋_GB2312" w:hAnsi="仿宋_GB2312" w:eastAsia="仿宋_GB2312" w:cs="仿宋_GB2312"/>
          <w:color w:val="auto"/>
          <w:spacing w:val="-20"/>
          <w:sz w:val="20"/>
          <w:szCs w:val="20"/>
        </w:rPr>
        <w:t xml:space="preserve">   </w:t>
      </w:r>
      <w:r>
        <w:rPr>
          <w:rFonts w:hint="eastAsia" w:ascii="仿宋_GB2312" w:hAnsi="仿宋_GB2312" w:eastAsia="仿宋_GB2312" w:cs="仿宋_GB2312"/>
          <w:color w:val="auto"/>
          <w:spacing w:val="-20"/>
          <w:sz w:val="20"/>
          <w:szCs w:val="20"/>
          <w:lang w:val="en-US" w:eastAsia="zh-CN"/>
        </w:rPr>
        <w:t xml:space="preserve">  </w:t>
      </w:r>
      <w:r>
        <w:rPr>
          <w:rFonts w:hint="eastAsia" w:ascii="仿宋_GB2312" w:hAnsi="仿宋_GB2312" w:eastAsia="仿宋_GB2312" w:cs="仿宋_GB2312"/>
          <w:color w:val="auto"/>
          <w:spacing w:val="-20"/>
          <w:sz w:val="20"/>
          <w:szCs w:val="20"/>
        </w:rPr>
        <w:t xml:space="preserve"> 联系电话：    </w:t>
      </w:r>
    </w:p>
    <w:p w14:paraId="697ACF8B">
      <w:pPr>
        <w:tabs>
          <w:tab w:val="left" w:pos="432"/>
        </w:tabs>
        <w:spacing w:line="560" w:lineRule="exact"/>
        <w:ind w:left="4777" w:hanging="2729" w:hangingChars="1706"/>
        <w:jc w:val="left"/>
        <w:rPr>
          <w:rFonts w:hint="eastAsia" w:ascii="仿宋_GB2312" w:hAnsi="仿宋_GB2312" w:eastAsia="仿宋_GB2312" w:cs="仿宋_GB2312"/>
          <w:bCs/>
          <w:color w:val="auto"/>
          <w:kern w:val="0"/>
          <w:sz w:val="20"/>
          <w:szCs w:val="20"/>
        </w:rPr>
      </w:pPr>
      <w:r>
        <w:rPr>
          <w:rFonts w:hint="eastAsia" w:ascii="仿宋_GB2312" w:hAnsi="仿宋_GB2312" w:eastAsia="仿宋_GB2312" w:cs="仿宋_GB2312"/>
          <w:color w:val="auto"/>
          <w:spacing w:val="-20"/>
          <w:sz w:val="20"/>
          <w:szCs w:val="20"/>
        </w:rPr>
        <w:t xml:space="preserve">             </w:t>
      </w:r>
    </w:p>
    <w:p w14:paraId="1D5C8BEB">
      <w:pPr>
        <w:rPr>
          <w:color w:val="auto"/>
        </w:rPr>
      </w:pPr>
    </w:p>
    <w:sectPr>
      <w:headerReference r:id="rId6" w:type="default"/>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79E95">
    <w:pPr>
      <w:pStyle w:val="5"/>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149210">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149210">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55EB5">
    <w:pPr>
      <w:pStyle w:val="5"/>
      <w:jc w:val="center"/>
      <w:rPr>
        <w:sz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F141DB">
                          <w:pPr>
                            <w:pStyle w:val="5"/>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9F141DB">
                    <w:pPr>
                      <w:pStyle w:val="5"/>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7493F">
    <w:pPr>
      <w:pStyle w:val="5"/>
      <w:jc w:val="center"/>
      <w:rPr>
        <w:sz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578287">
                          <w:pPr>
                            <w:pStyle w:val="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E578287">
                    <w:pPr>
                      <w:pStyle w:val="5"/>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99F6B">
    <w:pPr>
      <w:pStyle w:val="5"/>
      <w:jc w:val="center"/>
      <w:rPr>
        <w:sz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EE383E">
                          <w:pPr>
                            <w:pStyle w:val="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9EE383E">
                    <w:pPr>
                      <w:pStyle w:val="5"/>
                    </w:pPr>
                    <w:r>
                      <w:fldChar w:fldCharType="begin"/>
                    </w:r>
                    <w:r>
                      <w:instrText xml:space="preserve"> PAGE  \* MERGEFORMAT </w:instrText>
                    </w:r>
                    <w:r>
                      <w:fldChar w:fldCharType="separate"/>
                    </w:r>
                    <w:r>
                      <w:t>56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A790B">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F0565F"/>
    <w:rsid w:val="147815B3"/>
    <w:rsid w:val="28206EDA"/>
    <w:rsid w:val="2B2F3B07"/>
    <w:rsid w:val="326A2EFF"/>
    <w:rsid w:val="32A63707"/>
    <w:rsid w:val="532E3118"/>
    <w:rsid w:val="55E00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ind w:firstLine="420"/>
      <w:jc w:val="left"/>
    </w:pPr>
    <w:rPr>
      <w:kern w:val="0"/>
      <w:sz w:val="24"/>
      <w:szCs w:val="21"/>
    </w:rPr>
  </w:style>
  <w:style w:type="paragraph" w:styleId="4">
    <w:name w:val="Body Text"/>
    <w:basedOn w:val="1"/>
    <w:next w:val="1"/>
    <w:unhideWhenUsed/>
    <w:qFormat/>
    <w:uiPriority w:val="99"/>
    <w:pPr>
      <w:spacing w:after="120"/>
    </w:pPr>
  </w:style>
  <w:style w:type="paragraph" w:styleId="5">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font31"/>
    <w:basedOn w:val="8"/>
    <w:qFormat/>
    <w:uiPriority w:val="0"/>
    <w:rPr>
      <w:rFonts w:hint="default" w:ascii="Times New Roman" w:hAnsi="Times New Roman" w:cs="Times New Roman"/>
      <w:color w:val="000000"/>
      <w:sz w:val="21"/>
      <w:szCs w:val="21"/>
      <w:u w:val="none"/>
      <w:vertAlign w:val="superscript"/>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styleId="11">
    <w:name w:val="List Paragraph"/>
    <w:basedOn w:val="1"/>
    <w:qFormat/>
    <w:uiPriority w:val="0"/>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17958</Words>
  <Characters>17989</Characters>
  <Lines>0</Lines>
  <Paragraphs>0</Paragraphs>
  <TotalTime>0</TotalTime>
  <ScaleCrop>false</ScaleCrop>
  <LinksUpToDate>false</LinksUpToDate>
  <CharactersWithSpaces>19879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2025-08-12T01:28:00Z</dcterms:created>
  <dc:creator>Administrator</dc:creator>
  <cp:lastModifiedBy>jillian</cp:lastModifiedBy>
  <dcterms:modified xsi:type="dcterms:W3CDTF">2026-01-21T07:57:41Z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eyJoZGlkIjoiOWNkODk0Yzk4YThhZTUxYjE4YjI3ZGQ1ZWZmMWIzMGUiLCJ1c2VySWQiOiI0MjM4MzIyNzIifQ==</vt:lpwstr>
  </property>
  <property fmtid="{D5CDD505-2E9C-101B-9397-08002B2CF9AE}" pid="4" name="ICV">
    <vt:lpwstr>E334D33B05BD4845B17601D590347071_12</vt:lpwstr>
  </property>
</Properties>
</file>