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版本号：XBCG-LH-2025-405-120260116002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办公网络机房系统运行维护服务项目(二次)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XBCG-LH-2025-405-1</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办公网络机房系统运行维护服务项目(二次)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XBCG-LH-2025-405-1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办公网络机房系统运行维护服务项目(二次)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办公网络机房系统运行维护服务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采购包1（办公网络机房系统运行维护服务项目）：属于专门面向中小企业采购。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在开标日期前六个月内任意三个月的社保缴纳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陕西省西安市碑林区长安国际中心F座办公楼17楼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17778960875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857号）的有关规定标准，向采购代理机构一次付清代理服务费。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采购人按照政府采购合同规定的技术、服务、安全标准组织对供商履约情况进行验收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联系人：张续</w:t>
      </w:r>
    </w:p>
    <w:p>
      <w:pPr>
        <w:pStyle w:val="null3"/>
      </w:pPr>
      <w:r>
        <w:rPr>
          <w:rFonts w:ascii="仿宋_GB2312" w:hAnsi="仿宋_GB2312" w:cs="仿宋_GB2312" w:eastAsia="仿宋_GB2312"/>
        </w:rPr>
        <w:t>联系电话：17778960875</w:t>
      </w:r>
    </w:p>
    <w:p>
      <w:pPr>
        <w:pStyle w:val="null3"/>
      </w:pPr>
      <w:r>
        <w:rPr>
          <w:rFonts w:ascii="仿宋_GB2312" w:hAnsi="仿宋_GB2312" w:cs="仿宋_GB2312" w:eastAsia="仿宋_GB2312"/>
        </w:rPr>
        <w:t>地址：陕西省西安市碑林区长安国际中心F座办公楼17楼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办公网络机房系统运行维护服务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办公网络机房系统运行维护服务项目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标的名称：办公网络机房系统运行维护服务项目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0"/>
              <w:gridCol w:w="90"/>
              <w:gridCol w:w="2183"/>
              <w:gridCol w:w="181"/>
            </w:tblGrid>
            <w:tr>
              <w:tc>
                <w:tcPr>
                  <w:tcW w:type="dxa" w:w="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b/>
                      <w:color w:val="000000"/>
                    </w:rPr>
                    <w:t>（一）项目</w:t>
                  </w:r>
                  <w:r>
                    <w:rPr>
                      <w:rFonts w:ascii="仿宋_GB2312" w:hAnsi="仿宋_GB2312" w:cs="仿宋_GB2312" w:eastAsia="仿宋_GB2312"/>
                      <w:sz w:val="28"/>
                      <w:b/>
                      <w:color w:val="000000"/>
                    </w:rPr>
                    <w:t>综述</w:t>
                  </w:r>
                </w:p>
                <w:p>
                  <w:pPr>
                    <w:pStyle w:val="null3"/>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项目</w:t>
                  </w:r>
                  <w:r>
                    <w:rPr>
                      <w:rFonts w:ascii="仿宋_GB2312" w:hAnsi="仿宋_GB2312" w:cs="仿宋_GB2312" w:eastAsia="仿宋_GB2312"/>
                      <w:sz w:val="28"/>
                      <w:b/>
                      <w:color w:val="000000"/>
                    </w:rPr>
                    <w:t>内容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管委会机关、政务中心、数据中心共有</w:t>
                  </w:r>
                  <w:r>
                    <w:rPr>
                      <w:rFonts w:ascii="仿宋_GB2312" w:hAnsi="仿宋_GB2312" w:cs="仿宋_GB2312" w:eastAsia="仿宋_GB2312"/>
                      <w:sz w:val="21"/>
                    </w:rPr>
                    <w:t>计算机</w:t>
                  </w:r>
                  <w:r>
                    <w:rPr>
                      <w:rFonts w:ascii="仿宋_GB2312" w:hAnsi="仿宋_GB2312" w:cs="仿宋_GB2312" w:eastAsia="仿宋_GB2312"/>
                      <w:sz w:val="21"/>
                    </w:rPr>
                    <w:t>10</w:t>
                  </w:r>
                  <w:r>
                    <w:rPr>
                      <w:rFonts w:ascii="仿宋_GB2312" w:hAnsi="仿宋_GB2312" w:cs="仿宋_GB2312" w:eastAsia="仿宋_GB2312"/>
                      <w:sz w:val="21"/>
                    </w:rPr>
                    <w:t>00余台，</w:t>
                  </w:r>
                  <w:r>
                    <w:rPr>
                      <w:rFonts w:ascii="仿宋_GB2312" w:hAnsi="仿宋_GB2312" w:cs="仿宋_GB2312" w:eastAsia="仿宋_GB2312"/>
                      <w:sz w:val="21"/>
                    </w:rPr>
                    <w:t>座机电话</w:t>
                  </w:r>
                  <w:r>
                    <w:rPr>
                      <w:rFonts w:ascii="仿宋_GB2312" w:hAnsi="仿宋_GB2312" w:cs="仿宋_GB2312" w:eastAsia="仿宋_GB2312"/>
                      <w:sz w:val="21"/>
                    </w:rPr>
                    <w:t>1000余部及2000多个信息点位，机房7间，楼层交换机房52间，</w:t>
                  </w:r>
                  <w:r>
                    <w:rPr>
                      <w:rFonts w:ascii="仿宋_GB2312" w:hAnsi="仿宋_GB2312" w:cs="仿宋_GB2312" w:eastAsia="仿宋_GB2312"/>
                      <w:sz w:val="21"/>
                    </w:rPr>
                    <w:t>打印机、复印机等办公外设</w:t>
                  </w:r>
                  <w:r>
                    <w:rPr>
                      <w:rFonts w:ascii="仿宋_GB2312" w:hAnsi="仿宋_GB2312" w:cs="仿宋_GB2312" w:eastAsia="仿宋_GB2312"/>
                      <w:sz w:val="21"/>
                    </w:rPr>
                    <w:t>5</w:t>
                  </w:r>
                  <w:r>
                    <w:rPr>
                      <w:rFonts w:ascii="仿宋_GB2312" w:hAnsi="仿宋_GB2312" w:cs="仿宋_GB2312" w:eastAsia="仿宋_GB2312"/>
                      <w:sz w:val="21"/>
                    </w:rPr>
                    <w:t>00余台，</w:t>
                  </w:r>
                  <w:r>
                    <w:rPr>
                      <w:rFonts w:ascii="仿宋_GB2312" w:hAnsi="仿宋_GB2312" w:cs="仿宋_GB2312" w:eastAsia="仿宋_GB2312"/>
                      <w:sz w:val="21"/>
                    </w:rPr>
                    <w:t>传真机</w:t>
                  </w:r>
                  <w:r>
                    <w:rPr>
                      <w:rFonts w:ascii="仿宋_GB2312" w:hAnsi="仿宋_GB2312" w:cs="仿宋_GB2312" w:eastAsia="仿宋_GB2312"/>
                      <w:sz w:val="21"/>
                    </w:rPr>
                    <w:t>33台，服务器及操作系统10套，</w:t>
                  </w:r>
                  <w:r>
                    <w:rPr>
                      <w:rFonts w:ascii="仿宋_GB2312" w:hAnsi="仿宋_GB2312" w:cs="仿宋_GB2312" w:eastAsia="仿宋_GB2312"/>
                      <w:sz w:val="21"/>
                    </w:rPr>
                    <w:t>网络设备</w:t>
                  </w:r>
                  <w:r>
                    <w:rPr>
                      <w:rFonts w:ascii="仿宋_GB2312" w:hAnsi="仿宋_GB2312" w:cs="仿宋_GB2312" w:eastAsia="仿宋_GB2312"/>
                      <w:sz w:val="21"/>
                    </w:rPr>
                    <w:t>、</w:t>
                  </w:r>
                  <w:r>
                    <w:rPr>
                      <w:rFonts w:ascii="仿宋_GB2312" w:hAnsi="仿宋_GB2312" w:cs="仿宋_GB2312" w:eastAsia="仿宋_GB2312"/>
                      <w:sz w:val="21"/>
                    </w:rPr>
                    <w:t>安全设备</w:t>
                  </w:r>
                  <w:r>
                    <w:rPr>
                      <w:rFonts w:ascii="仿宋_GB2312" w:hAnsi="仿宋_GB2312" w:cs="仿宋_GB2312" w:eastAsia="仿宋_GB2312"/>
                      <w:sz w:val="21"/>
                    </w:rPr>
                    <w:t>3</w:t>
                  </w:r>
                  <w:r>
                    <w:rPr>
                      <w:rFonts w:ascii="仿宋_GB2312" w:hAnsi="仿宋_GB2312" w:cs="仿宋_GB2312" w:eastAsia="仿宋_GB2312"/>
                      <w:sz w:val="21"/>
                    </w:rPr>
                    <w:t>00余台，</w:t>
                  </w:r>
                  <w:r>
                    <w:rPr>
                      <w:rFonts w:ascii="仿宋_GB2312" w:hAnsi="仿宋_GB2312" w:cs="仿宋_GB2312" w:eastAsia="仿宋_GB2312"/>
                      <w:sz w:val="21"/>
                    </w:rPr>
                    <w:t>核心</w:t>
                  </w:r>
                  <w:r>
                    <w:rPr>
                      <w:rFonts w:ascii="仿宋_GB2312" w:hAnsi="仿宋_GB2312" w:cs="仿宋_GB2312" w:eastAsia="仿宋_GB2312"/>
                      <w:sz w:val="21"/>
                    </w:rPr>
                    <w:t>交换机</w:t>
                  </w:r>
                  <w:r>
                    <w:rPr>
                      <w:rFonts w:ascii="仿宋_GB2312" w:hAnsi="仿宋_GB2312" w:cs="仿宋_GB2312" w:eastAsia="仿宋_GB2312"/>
                      <w:sz w:val="21"/>
                    </w:rPr>
                    <w:t>9</w:t>
                  </w:r>
                  <w:r>
                    <w:rPr>
                      <w:rFonts w:ascii="仿宋_GB2312" w:hAnsi="仿宋_GB2312" w:cs="仿宋_GB2312" w:eastAsia="仿宋_GB2312"/>
                      <w:sz w:val="21"/>
                    </w:rPr>
                    <w:t>台、精密空调</w:t>
                  </w:r>
                  <w:r>
                    <w:rPr>
                      <w:rFonts w:ascii="仿宋_GB2312" w:hAnsi="仿宋_GB2312" w:cs="仿宋_GB2312" w:eastAsia="仿宋_GB2312"/>
                      <w:sz w:val="21"/>
                    </w:rPr>
                    <w:t>6台</w:t>
                  </w:r>
                  <w:r>
                    <w:rPr>
                      <w:rFonts w:ascii="仿宋_GB2312" w:hAnsi="仿宋_GB2312" w:cs="仿宋_GB2312" w:eastAsia="仿宋_GB2312"/>
                      <w:sz w:val="21"/>
                    </w:rPr>
                    <w:t>等设备。政务中心大厅各类电子显示屏维护，办事大厅、服务驿站网络及系统维护，需第三方公司派遣</w:t>
                  </w:r>
                  <w:r>
                    <w:rPr>
                      <w:rFonts w:ascii="仿宋_GB2312" w:hAnsi="仿宋_GB2312" w:cs="仿宋_GB2312" w:eastAsia="仿宋_GB2312"/>
                      <w:sz w:val="21"/>
                    </w:rPr>
                    <w:t>5名驻场工程师对以上设备进行日常维护工作，保障正常稳定运行。</w:t>
                  </w:r>
                </w:p>
                <w:p>
                  <w:pPr>
                    <w:pStyle w:val="null3"/>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.服务</w:t>
                  </w:r>
                  <w:r>
                    <w:rPr>
                      <w:rFonts w:ascii="仿宋_GB2312" w:hAnsi="仿宋_GB2312" w:cs="仿宋_GB2312" w:eastAsia="仿宋_GB2312"/>
                      <w:sz w:val="28"/>
                      <w:b/>
                      <w:color w:val="000000"/>
                    </w:rPr>
                    <w:t>目标</w:t>
                  </w:r>
                </w:p>
                <w:p>
                  <w:pPr>
                    <w:pStyle w:val="null3"/>
                    <w:numPr>
                      <w:ilvl w:val="0"/>
                      <w:numId w:val="1"/>
                    </w:numPr>
                    <w:ind w:left="375"/>
                    <w:jc w:val="both"/>
                  </w:pPr>
                  <w:r>
                    <w:rPr>
                      <w:rFonts w:ascii="仿宋_GB2312" w:hAnsi="仿宋_GB2312" w:cs="仿宋_GB2312" w:eastAsia="仿宋_GB2312"/>
                      <w:sz w:val="21"/>
                    </w:rPr>
                    <w:t>保障各个系统软硬件的稳定性和可靠性；</w:t>
                  </w:r>
                </w:p>
                <w:p>
                  <w:pPr>
                    <w:pStyle w:val="null3"/>
                    <w:numPr>
                      <w:ilvl w:val="0"/>
                      <w:numId w:val="1"/>
                    </w:numPr>
                    <w:ind w:left="375"/>
                    <w:jc w:val="both"/>
                  </w:pPr>
                  <w:r>
                    <w:rPr>
                      <w:rFonts w:ascii="仿宋_GB2312" w:hAnsi="仿宋_GB2312" w:cs="仿宋_GB2312" w:eastAsia="仿宋_GB2312"/>
                      <w:sz w:val="21"/>
                    </w:rPr>
                    <w:t>保障各个系统内软硬件的安全性和可恢复性；</w:t>
                  </w:r>
                </w:p>
                <w:p>
                  <w:pPr>
                    <w:pStyle w:val="null3"/>
                    <w:numPr>
                      <w:ilvl w:val="0"/>
                      <w:numId w:val="1"/>
                    </w:numPr>
                    <w:ind w:left="375"/>
                    <w:jc w:val="both"/>
                  </w:pPr>
                  <w:r>
                    <w:rPr>
                      <w:rFonts w:ascii="仿宋_GB2312" w:hAnsi="仿宋_GB2312" w:cs="仿宋_GB2312" w:eastAsia="仿宋_GB2312"/>
                      <w:sz w:val="21"/>
                    </w:rPr>
                    <w:t>故障的及时响应与快速修复；</w:t>
                  </w:r>
                </w:p>
                <w:p>
                  <w:pPr>
                    <w:pStyle w:val="null3"/>
                    <w:numPr>
                      <w:ilvl w:val="0"/>
                      <w:numId w:val="1"/>
                    </w:numPr>
                    <w:ind w:left="375"/>
                    <w:jc w:val="both"/>
                  </w:pPr>
                  <w:r>
                    <w:rPr>
                      <w:rFonts w:ascii="仿宋_GB2312" w:hAnsi="仿宋_GB2312" w:cs="仿宋_GB2312" w:eastAsia="仿宋_GB2312"/>
                      <w:sz w:val="21"/>
                    </w:rPr>
                    <w:t>突发事件的快速妥善处理；</w:t>
                  </w:r>
                </w:p>
                <w:p>
                  <w:pPr>
                    <w:pStyle w:val="null3"/>
                    <w:numPr>
                      <w:ilvl w:val="0"/>
                      <w:numId w:val="1"/>
                    </w:numPr>
                    <w:ind w:left="375"/>
                    <w:jc w:val="both"/>
                  </w:pPr>
                  <w:r>
                    <w:rPr>
                      <w:rFonts w:ascii="仿宋_GB2312" w:hAnsi="仿宋_GB2312" w:cs="仿宋_GB2312" w:eastAsia="仿宋_GB2312"/>
                      <w:sz w:val="21"/>
                    </w:rPr>
                    <w:t>驻场技术人员的技术培训服务；</w:t>
                  </w:r>
                </w:p>
                <w:p>
                  <w:pPr>
                    <w:pStyle w:val="null3"/>
                    <w:numPr>
                      <w:ilvl w:val="0"/>
                      <w:numId w:val="1"/>
                    </w:numPr>
                    <w:ind w:left="375"/>
                    <w:jc w:val="both"/>
                  </w:pPr>
                  <w:r>
                    <w:rPr>
                      <w:rFonts w:ascii="仿宋_GB2312" w:hAnsi="仿宋_GB2312" w:cs="仿宋_GB2312" w:eastAsia="仿宋_GB2312"/>
                      <w:sz w:val="21"/>
                    </w:rPr>
                    <w:t>信息化建设规划、方案制定等咨询服务；</w:t>
                  </w:r>
                </w:p>
                <w:p>
                  <w:pPr>
                    <w:pStyle w:val="null3"/>
                  </w:pPr>
                  <w:r>
                    <w:rPr>
                      <w:rFonts w:ascii="仿宋_GB2312" w:hAnsi="仿宋_GB2312" w:cs="仿宋_GB2312" w:eastAsia="仿宋_GB2312"/>
                      <w:sz w:val="28"/>
                      <w:b/>
                      <w:color w:val="000000"/>
                    </w:rPr>
                    <w:t>3.维护内容</w:t>
                  </w:r>
                </w:p>
                <w:p>
                  <w:pPr>
                    <w:pStyle w:val="null3"/>
                    <w:numPr>
                      <w:ilvl w:val="0"/>
                      <w:numId w:val="1"/>
                    </w:numPr>
                    <w:ind w:left="375"/>
                    <w:jc w:val="both"/>
                  </w:pPr>
                  <w:r>
                    <w:rPr>
                      <w:rFonts w:ascii="仿宋_GB2312" w:hAnsi="仿宋_GB2312" w:cs="仿宋_GB2312" w:eastAsia="仿宋_GB2312"/>
                      <w:sz w:val="21"/>
                    </w:rPr>
                    <w:t>日常故障维修；</w:t>
                  </w:r>
                </w:p>
                <w:p>
                  <w:pPr>
                    <w:pStyle w:val="null3"/>
                    <w:numPr>
                      <w:ilvl w:val="0"/>
                      <w:numId w:val="1"/>
                    </w:numPr>
                    <w:ind w:left="375"/>
                    <w:jc w:val="both"/>
                  </w:pPr>
                  <w:r>
                    <w:rPr>
                      <w:rFonts w:ascii="仿宋_GB2312" w:hAnsi="仿宋_GB2312" w:cs="仿宋_GB2312" w:eastAsia="仿宋_GB2312"/>
                      <w:sz w:val="21"/>
                    </w:rPr>
                    <w:t>定期设备、系统、线路巡检；</w:t>
                  </w:r>
                </w:p>
                <w:p>
                  <w:pPr>
                    <w:pStyle w:val="null3"/>
                    <w:numPr>
                      <w:ilvl w:val="0"/>
                      <w:numId w:val="1"/>
                    </w:numPr>
                    <w:ind w:left="375"/>
                    <w:jc w:val="both"/>
                  </w:pPr>
                  <w:r>
                    <w:rPr>
                      <w:rFonts w:ascii="仿宋_GB2312" w:hAnsi="仿宋_GB2312" w:cs="仿宋_GB2312" w:eastAsia="仿宋_GB2312"/>
                      <w:sz w:val="21"/>
                    </w:rPr>
                    <w:t>突发应急故障处理；</w:t>
                  </w:r>
                </w:p>
                <w:p>
                  <w:pPr>
                    <w:pStyle w:val="null3"/>
                    <w:numPr>
                      <w:ilvl w:val="0"/>
                      <w:numId w:val="1"/>
                    </w:numPr>
                    <w:ind w:left="375"/>
                    <w:jc w:val="both"/>
                  </w:pPr>
                  <w:r>
                    <w:rPr>
                      <w:rFonts w:ascii="仿宋_GB2312" w:hAnsi="仿宋_GB2312" w:cs="仿宋_GB2312" w:eastAsia="仿宋_GB2312"/>
                      <w:sz w:val="21"/>
                    </w:rPr>
                    <w:t>应急事务现场保障；</w:t>
                  </w:r>
                </w:p>
                <w:p>
                  <w:pPr>
                    <w:pStyle w:val="null3"/>
                    <w:numPr>
                      <w:ilvl w:val="0"/>
                      <w:numId w:val="1"/>
                    </w:numPr>
                    <w:ind w:left="375"/>
                    <w:jc w:val="both"/>
                  </w:pPr>
                  <w:r>
                    <w:rPr>
                      <w:rFonts w:ascii="仿宋_GB2312" w:hAnsi="仿宋_GB2312" w:cs="仿宋_GB2312" w:eastAsia="仿宋_GB2312"/>
                      <w:sz w:val="21"/>
                    </w:rPr>
                    <w:t>整体系统、子系统软硬件维护；</w:t>
                  </w:r>
                </w:p>
                <w:p>
                  <w:pPr>
                    <w:pStyle w:val="null3"/>
                    <w:numPr>
                      <w:ilvl w:val="0"/>
                      <w:numId w:val="1"/>
                    </w:numPr>
                    <w:ind w:left="375"/>
                    <w:jc w:val="both"/>
                  </w:pPr>
                  <w:r>
                    <w:rPr>
                      <w:rFonts w:ascii="仿宋_GB2312" w:hAnsi="仿宋_GB2312" w:cs="仿宋_GB2312" w:eastAsia="仿宋_GB2312"/>
                      <w:sz w:val="21"/>
                    </w:rPr>
                    <w:t>数据安全备份；</w:t>
                  </w:r>
                </w:p>
                <w:p>
                  <w:pPr>
                    <w:pStyle w:val="null3"/>
                    <w:numPr>
                      <w:ilvl w:val="0"/>
                      <w:numId w:val="1"/>
                    </w:numPr>
                    <w:ind w:left="375"/>
                    <w:jc w:val="both"/>
                  </w:pPr>
                  <w:r>
                    <w:rPr>
                      <w:rFonts w:ascii="仿宋_GB2312" w:hAnsi="仿宋_GB2312" w:cs="仿宋_GB2312" w:eastAsia="仿宋_GB2312"/>
                      <w:sz w:val="21"/>
                    </w:rPr>
                    <w:t>灾难性故障应急预案；</w:t>
                  </w:r>
                </w:p>
                <w:p>
                  <w:pPr>
                    <w:pStyle w:val="null3"/>
                    <w:numPr>
                      <w:ilvl w:val="0"/>
                      <w:numId w:val="1"/>
                    </w:numPr>
                    <w:ind w:left="375"/>
                    <w:jc w:val="both"/>
                  </w:pPr>
                  <w:r>
                    <w:rPr>
                      <w:rFonts w:ascii="仿宋_GB2312" w:hAnsi="仿宋_GB2312" w:cs="仿宋_GB2312" w:eastAsia="仿宋_GB2312"/>
                      <w:sz w:val="21"/>
                    </w:rPr>
                    <w:t>备用件的提供；</w:t>
                  </w:r>
                </w:p>
                <w:p>
                  <w:pPr>
                    <w:pStyle w:val="null3"/>
                    <w:numPr>
                      <w:ilvl w:val="0"/>
                      <w:numId w:val="1"/>
                    </w:numPr>
                    <w:ind w:left="375"/>
                    <w:jc w:val="both"/>
                  </w:pPr>
                  <w:r>
                    <w:rPr>
                      <w:rFonts w:ascii="仿宋_GB2312" w:hAnsi="仿宋_GB2312" w:cs="仿宋_GB2312" w:eastAsia="仿宋_GB2312"/>
                      <w:sz w:val="21"/>
                    </w:rPr>
                    <w:t>常用系统软件的维护升级；</w:t>
                  </w:r>
                </w:p>
                <w:p>
                  <w:pPr>
                    <w:pStyle w:val="null3"/>
                    <w:numPr>
                      <w:ilvl w:val="0"/>
                      <w:numId w:val="1"/>
                    </w:numPr>
                    <w:ind w:left="375"/>
                    <w:jc w:val="both"/>
                  </w:pPr>
                  <w:r>
                    <w:rPr>
                      <w:rFonts w:ascii="仿宋_GB2312" w:hAnsi="仿宋_GB2312" w:cs="仿宋_GB2312" w:eastAsia="仿宋_GB2312"/>
                      <w:sz w:val="21"/>
                    </w:rPr>
                    <w:t>随时随地提供服务技术支持与培训；</w:t>
                  </w:r>
                </w:p>
                <w:p>
                  <w:pPr>
                    <w:pStyle w:val="null3"/>
                    <w:numPr>
                      <w:ilvl w:val="0"/>
                      <w:numId w:val="1"/>
                    </w:numPr>
                    <w:ind w:left="375"/>
                    <w:jc w:val="both"/>
                  </w:pPr>
                  <w:r>
                    <w:rPr>
                      <w:rFonts w:ascii="仿宋_GB2312" w:hAnsi="仿宋_GB2312" w:cs="仿宋_GB2312" w:eastAsia="仿宋_GB2312"/>
                      <w:sz w:val="21"/>
                    </w:rPr>
                    <w:t>提供简单的维护材料及维修电子元器件等；</w:t>
                  </w:r>
                </w:p>
                <w:p>
                  <w:pPr>
                    <w:pStyle w:val="null3"/>
                  </w:pPr>
                  <w:r>
                    <w:rPr>
                      <w:rFonts w:ascii="仿宋_GB2312" w:hAnsi="仿宋_GB2312" w:cs="仿宋_GB2312" w:eastAsia="仿宋_GB2312"/>
                      <w:sz w:val="28"/>
                      <w:b/>
                      <w:color w:val="000000"/>
                    </w:rPr>
                    <w:t>4. 维护要求</w:t>
                  </w:r>
                </w:p>
                <w:p>
                  <w:pPr>
                    <w:pStyle w:val="null3"/>
                    <w:numPr>
                      <w:ilvl w:val="0"/>
                      <w:numId w:val="1"/>
                    </w:numPr>
                    <w:ind w:left="375"/>
                    <w:jc w:val="both"/>
                  </w:pPr>
                  <w:r>
                    <w:rPr>
                      <w:rFonts w:ascii="仿宋_GB2312" w:hAnsi="仿宋_GB2312" w:cs="仿宋_GB2312" w:eastAsia="仿宋_GB2312"/>
                      <w:sz w:val="21"/>
                    </w:rPr>
                    <w:t>需要提供</w:t>
                  </w:r>
                  <w:r>
                    <w:rPr>
                      <w:rFonts w:ascii="仿宋_GB2312" w:hAnsi="仿宋_GB2312" w:cs="仿宋_GB2312" w:eastAsia="仿宋_GB2312"/>
                      <w:sz w:val="21"/>
                    </w:rPr>
                    <w:t>5名驻场高级技术工程师和1名应急备份技术维护工程师采用驻场方式现场维护；</w:t>
                  </w:r>
                </w:p>
                <w:p>
                  <w:pPr>
                    <w:pStyle w:val="null3"/>
                    <w:numPr>
                      <w:ilvl w:val="0"/>
                      <w:numId w:val="1"/>
                    </w:numPr>
                    <w:ind w:left="375"/>
                    <w:jc w:val="both"/>
                  </w:pPr>
                  <w:r>
                    <w:rPr>
                      <w:rFonts w:ascii="仿宋_GB2312" w:hAnsi="仿宋_GB2312" w:cs="仿宋_GB2312" w:eastAsia="仿宋_GB2312"/>
                      <w:sz w:val="21"/>
                    </w:rPr>
                    <w:t>随时因为工作需要以最快速度赶到现场进行保障或应急维修，响应时间为</w:t>
                  </w:r>
                  <w:r>
                    <w:rPr>
                      <w:rFonts w:ascii="仿宋_GB2312" w:hAnsi="仿宋_GB2312" w:cs="仿宋_GB2312" w:eastAsia="仿宋_GB2312"/>
                      <w:sz w:val="21"/>
                    </w:rPr>
                    <w:t>1小时以内；</w:t>
                  </w:r>
                </w:p>
                <w:p>
                  <w:pPr>
                    <w:pStyle w:val="null3"/>
                    <w:numPr>
                      <w:ilvl w:val="0"/>
                      <w:numId w:val="1"/>
                    </w:numPr>
                    <w:ind w:left="375"/>
                    <w:jc w:val="both"/>
                  </w:pPr>
                  <w:r>
                    <w:rPr>
                      <w:rFonts w:ascii="仿宋_GB2312" w:hAnsi="仿宋_GB2312" w:cs="仿宋_GB2312" w:eastAsia="仿宋_GB2312"/>
                      <w:sz w:val="21"/>
                    </w:rPr>
                    <w:t>驻场技术人员或到现场维修人员进行严格遵守本单位各项管理规定，现场维修相关事务需要严格按照本单位相关人员的安排；</w:t>
                  </w:r>
                </w:p>
                <w:p>
                  <w:pPr>
                    <w:pStyle w:val="null3"/>
                    <w:numPr>
                      <w:ilvl w:val="0"/>
                      <w:numId w:val="1"/>
                    </w:numPr>
                    <w:ind w:left="375"/>
                    <w:jc w:val="both"/>
                  </w:pPr>
                  <w:r>
                    <w:rPr>
                      <w:rFonts w:ascii="仿宋_GB2312" w:hAnsi="仿宋_GB2312" w:cs="仿宋_GB2312" w:eastAsia="仿宋_GB2312"/>
                      <w:sz w:val="21"/>
                    </w:rPr>
                    <w:t>在维护服务期间，必须严格遵守国家有关安全、隐私方面的所有法律法规和采购人对于安全方面的相关规定；</w:t>
                  </w:r>
                </w:p>
                <w:p>
                  <w:pPr>
                    <w:pStyle w:val="null3"/>
                    <w:numPr>
                      <w:ilvl w:val="0"/>
                      <w:numId w:val="1"/>
                    </w:numPr>
                    <w:ind w:left="375"/>
                    <w:jc w:val="both"/>
                  </w:pPr>
                  <w:r>
                    <w:rPr>
                      <w:rFonts w:ascii="仿宋_GB2312" w:hAnsi="仿宋_GB2312" w:cs="仿宋_GB2312" w:eastAsia="仿宋_GB2312"/>
                      <w:sz w:val="21"/>
                    </w:rPr>
                    <w:t>驻场技术人员不定期业务培训、技能培训加强提高，以适应维护工作的需要；</w:t>
                  </w:r>
                </w:p>
                <w:p>
                  <w:pPr>
                    <w:pStyle w:val="null3"/>
                  </w:pPr>
                  <w:r>
                    <w:rPr>
                      <w:rFonts w:ascii="仿宋_GB2312" w:hAnsi="仿宋_GB2312" w:cs="仿宋_GB2312" w:eastAsia="仿宋_GB2312"/>
                      <w:sz w:val="28"/>
                      <w:b/>
                      <w:color w:val="000000"/>
                    </w:rPr>
                    <w:t>5.维护服务方式</w:t>
                  </w:r>
                </w:p>
                <w:p>
                  <w:pPr>
                    <w:pStyle w:val="null3"/>
                    <w:numPr>
                      <w:ilvl w:val="0"/>
                      <w:numId w:val="1"/>
                    </w:numPr>
                    <w:ind w:left="375"/>
                    <w:jc w:val="both"/>
                  </w:pPr>
                  <w:r>
                    <w:rPr>
                      <w:rFonts w:ascii="仿宋_GB2312" w:hAnsi="仿宋_GB2312" w:cs="仿宋_GB2312" w:eastAsia="仿宋_GB2312"/>
                      <w:sz w:val="21"/>
                    </w:rPr>
                    <w:t>驻场：一周内专职工程师至少</w:t>
                  </w:r>
                  <w:r>
                    <w:rPr>
                      <w:rFonts w:ascii="仿宋_GB2312" w:hAnsi="仿宋_GB2312" w:cs="仿宋_GB2312" w:eastAsia="仿宋_GB2312"/>
                      <w:sz w:val="21"/>
                    </w:rPr>
                    <w:t>5名驻场，随时响应客户服务请求，处理系统或设备故障，同时后备1-2名工程师处理应急事项，并可随时服从客户的加班要求；</w:t>
                  </w:r>
                </w:p>
                <w:p>
                  <w:pPr>
                    <w:pStyle w:val="null3"/>
                    <w:numPr>
                      <w:ilvl w:val="0"/>
                      <w:numId w:val="1"/>
                    </w:numPr>
                    <w:ind w:left="375"/>
                    <w:jc w:val="both"/>
                  </w:pPr>
                  <w:r>
                    <w:rPr>
                      <w:rFonts w:ascii="仿宋_GB2312" w:hAnsi="仿宋_GB2312" w:cs="仿宋_GB2312" w:eastAsia="仿宋_GB2312"/>
                      <w:sz w:val="21"/>
                    </w:rPr>
                    <w:t>供应商技术组</w:t>
                  </w:r>
                  <w:r>
                    <w:rPr>
                      <w:rFonts w:ascii="仿宋_GB2312" w:hAnsi="仿宋_GB2312" w:cs="仿宋_GB2312" w:eastAsia="仿宋_GB2312"/>
                      <w:sz w:val="21"/>
                    </w:rPr>
                    <w:t>24小时响应，随时到现场处理突发事故，或为突发事件提供有效保障；</w:t>
                  </w:r>
                </w:p>
                <w:p>
                  <w:pPr>
                    <w:pStyle w:val="null3"/>
                    <w:numPr>
                      <w:ilvl w:val="0"/>
                      <w:numId w:val="1"/>
                    </w:numPr>
                    <w:ind w:left="375"/>
                    <w:jc w:val="both"/>
                  </w:pPr>
                  <w:r>
                    <w:rPr>
                      <w:rFonts w:ascii="仿宋_GB2312" w:hAnsi="仿宋_GB2312" w:cs="仿宋_GB2312" w:eastAsia="仿宋_GB2312"/>
                      <w:sz w:val="21"/>
                    </w:rPr>
                    <w:t>电话技术支持，</w:t>
                  </w:r>
                  <w:r>
                    <w:rPr>
                      <w:rFonts w:ascii="仿宋_GB2312" w:hAnsi="仿宋_GB2312" w:cs="仿宋_GB2312" w:eastAsia="仿宋_GB2312"/>
                      <w:sz w:val="21"/>
                    </w:rPr>
                    <w:t>7X24小时；</w:t>
                  </w:r>
                </w:p>
                <w:p>
                  <w:pPr>
                    <w:pStyle w:val="null3"/>
                    <w:numPr>
                      <w:ilvl w:val="0"/>
                      <w:numId w:val="1"/>
                    </w:numPr>
                    <w:ind w:left="375"/>
                    <w:jc w:val="both"/>
                  </w:pPr>
                  <w:r>
                    <w:rPr>
                      <w:rFonts w:ascii="仿宋_GB2312" w:hAnsi="仿宋_GB2312" w:cs="仿宋_GB2312" w:eastAsia="仿宋_GB2312"/>
                      <w:sz w:val="21"/>
                    </w:rPr>
                    <w:t>远程网络服务支持；</w:t>
                  </w:r>
                </w:p>
                <w:p>
                  <w:pPr>
                    <w:pStyle w:val="null3"/>
                    <w:numPr>
                      <w:ilvl w:val="0"/>
                      <w:numId w:val="1"/>
                    </w:numPr>
                    <w:ind w:left="375"/>
                    <w:jc w:val="both"/>
                  </w:pPr>
                  <w:r>
                    <w:rPr>
                      <w:rFonts w:ascii="仿宋_GB2312" w:hAnsi="仿宋_GB2312" w:cs="仿宋_GB2312" w:eastAsia="仿宋_GB2312"/>
                      <w:sz w:val="21"/>
                    </w:rPr>
                    <w:t>联系寻求厂方技术支持；</w:t>
                  </w:r>
                </w:p>
                <w:p>
                  <w:pPr>
                    <w:pStyle w:val="null3"/>
                  </w:pPr>
                  <w:r>
                    <w:rPr>
                      <w:rFonts w:ascii="仿宋_GB2312" w:hAnsi="仿宋_GB2312" w:cs="仿宋_GB2312" w:eastAsia="仿宋_GB2312"/>
                      <w:sz w:val="28"/>
                      <w:b/>
                      <w:color w:val="000000"/>
                    </w:rPr>
                    <w:t>6.维护系统中所含主要设备及数量</w:t>
                  </w:r>
                </w:p>
                <w:p>
                  <w:pPr>
                    <w:pStyle w:val="null3"/>
                    <w:numPr>
                      <w:ilvl w:val="0"/>
                      <w:numId w:val="1"/>
                    </w:numPr>
                    <w:ind w:left="375"/>
                    <w:jc w:val="both"/>
                  </w:pPr>
                  <w:r>
                    <w:rPr>
                      <w:rFonts w:ascii="仿宋_GB2312" w:hAnsi="仿宋_GB2312" w:cs="仿宋_GB2312" w:eastAsia="仿宋_GB2312"/>
                      <w:sz w:val="21"/>
                    </w:rPr>
                    <w:t>管委会办公设备维护：主要包括管委会各部门计算机</w:t>
                  </w:r>
                  <w:r>
                    <w:rPr>
                      <w:rFonts w:ascii="仿宋_GB2312" w:hAnsi="仿宋_GB2312" w:cs="仿宋_GB2312" w:eastAsia="仿宋_GB2312"/>
                      <w:sz w:val="21"/>
                    </w:rPr>
                    <w:t>550多台，打印机210多台，座机400多台，服务器、防火墙、交换机等网络设备100多台等；</w:t>
                  </w:r>
                </w:p>
                <w:p>
                  <w:pPr>
                    <w:pStyle w:val="null3"/>
                    <w:numPr>
                      <w:ilvl w:val="0"/>
                      <w:numId w:val="1"/>
                    </w:numPr>
                    <w:ind w:left="375"/>
                    <w:jc w:val="both"/>
                  </w:pPr>
                  <w:r>
                    <w:rPr>
                      <w:rFonts w:ascii="仿宋_GB2312" w:hAnsi="仿宋_GB2312" w:cs="仿宋_GB2312" w:eastAsia="仿宋_GB2312"/>
                      <w:sz w:val="21"/>
                    </w:rPr>
                    <w:t>政务中心办公设备维护：主要包括政务中心办事大厅一、二楼台式电脑</w:t>
                  </w:r>
                  <w:r>
                    <w:rPr>
                      <w:rFonts w:ascii="仿宋_GB2312" w:hAnsi="仿宋_GB2312" w:cs="仿宋_GB2312" w:eastAsia="仿宋_GB2312"/>
                      <w:sz w:val="21"/>
                    </w:rPr>
                    <w:t>130台、一体机70台、显示器240台、笔记本电脑6台、激光打印机124台、一体式打印机11台、服务器2台、防火墙7台、存储设备1台、核心交换机6台、精密空调6台、传真机16台、电话机180部、录音电话100部、抽号机2台、呼叫器94台、评价器94台、电视机35台、LED条屏14块等设备。</w:t>
                  </w:r>
                </w:p>
                <w:p>
                  <w:pPr>
                    <w:pStyle w:val="null3"/>
                  </w:pPr>
                  <w:r>
                    <w:rPr>
                      <w:rFonts w:ascii="仿宋_GB2312" w:hAnsi="仿宋_GB2312" w:cs="仿宋_GB2312" w:eastAsia="仿宋_GB2312"/>
                      <w:sz w:val="28"/>
                      <w:b/>
                      <w:color w:val="000000"/>
                    </w:rPr>
                    <w:t>7.维护工作服务内容</w:t>
                  </w:r>
                </w:p>
                <w:tbl>
                  <w:tblPr>
                    <w:tblInd w:type="dxa" w:w="90"/>
                    <w:tblBorders>
                      <w:top w:val="none" w:color="000000" w:sz="4"/>
                      <w:left w:val="none" w:color="000000" w:sz="4"/>
                      <w:bottom w:val="none" w:color="000000" w:sz="4"/>
                      <w:right w:val="none" w:color="000000" w:sz="4"/>
                      <w:insideH w:val="none"/>
                      <w:insideV w:val="none"/>
                    </w:tblBorders>
                  </w:tblPr>
                  <w:tblGrid>
                    <w:gridCol w:w="119"/>
                    <w:gridCol w:w="131"/>
                    <w:gridCol w:w="1712"/>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w:t>
                        </w:r>
                      </w:p>
                    </w:tc>
                    <w:tc>
                      <w:tcPr>
                        <w:tcW w:type="dxa" w:w="1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服务内容</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办公网络设备维护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日常故障排除、网络调试、内外网分离、接头故障更换、跳线随时检修制作、</w:t>
                        </w:r>
                      </w:p>
                      <w:p>
                        <w:pPr>
                          <w:pStyle w:val="null3"/>
                          <w:jc w:val="both"/>
                        </w:pPr>
                        <w:r>
                          <w:rPr>
                            <w:rFonts w:ascii="仿宋_GB2312" w:hAnsi="仿宋_GB2312" w:cs="仿宋_GB2312" w:eastAsia="仿宋_GB2312"/>
                            <w:sz w:val="21"/>
                          </w:rPr>
                          <w:t>网络通断检修、临临时布线、每月巡检保障网络畅通等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办公区语音通信相关点位维护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日常故障排除、语音网络调试、内外线分离、接头故障更换、跳线随时检修</w:t>
                        </w:r>
                      </w:p>
                      <w:p>
                        <w:pPr>
                          <w:pStyle w:val="null3"/>
                          <w:jc w:val="both"/>
                        </w:pPr>
                        <w:r>
                          <w:rPr>
                            <w:rFonts w:ascii="仿宋_GB2312" w:hAnsi="仿宋_GB2312" w:cs="仿宋_GB2312" w:eastAsia="仿宋_GB2312"/>
                            <w:sz w:val="21"/>
                          </w:rPr>
                          <w:t>制作、通信线路通断检修、前端电话机检修、程控交换机清灰及故障修复、</w:t>
                        </w:r>
                      </w:p>
                      <w:p>
                        <w:pPr>
                          <w:pStyle w:val="null3"/>
                          <w:jc w:val="both"/>
                        </w:pPr>
                        <w:r>
                          <w:rPr>
                            <w:rFonts w:ascii="仿宋_GB2312" w:hAnsi="仿宋_GB2312" w:cs="仿宋_GB2312" w:eastAsia="仿宋_GB2312"/>
                            <w:sz w:val="21"/>
                          </w:rPr>
                          <w:t>临时布线、每月巡检、保障通信畅通等（含程控交换机维护）</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楼宇弱电机柜设备维护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机柜清灰除尘、配线架故障修复、配电检修、光端机系统设备检修、交换机</w:t>
                        </w:r>
                      </w:p>
                      <w:p>
                        <w:pPr>
                          <w:pStyle w:val="null3"/>
                          <w:jc w:val="both"/>
                        </w:pPr>
                        <w:r>
                          <w:rPr>
                            <w:rFonts w:ascii="仿宋_GB2312" w:hAnsi="仿宋_GB2312" w:cs="仿宋_GB2312" w:eastAsia="仿宋_GB2312"/>
                            <w:sz w:val="21"/>
                          </w:rPr>
                          <w:t>路由器设备检修、局域网策略设置维护、系统升级措施、每月巡检等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机房服务器设备维护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服务器一般故障维护、一般软件故障维修排除、相关软件升级、业务软件</w:t>
                        </w:r>
                      </w:p>
                      <w:p>
                        <w:pPr>
                          <w:pStyle w:val="null3"/>
                          <w:jc w:val="both"/>
                        </w:pPr>
                        <w:r>
                          <w:rPr>
                            <w:rFonts w:ascii="仿宋_GB2312" w:hAnsi="仿宋_GB2312" w:cs="仿宋_GB2312" w:eastAsia="仿宋_GB2312"/>
                            <w:sz w:val="21"/>
                          </w:rPr>
                          <w:t>安装、备份数据、备份系统、数据迁移、灾难数据恢复、每月巡检等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机房核心交换机设备维护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实时查看交换机工作状态、实时提取交换机运行日志，根据记录分析设备</w:t>
                        </w:r>
                      </w:p>
                      <w:p>
                        <w:pPr>
                          <w:pStyle w:val="null3"/>
                          <w:jc w:val="both"/>
                        </w:pPr>
                        <w:r>
                          <w:rPr>
                            <w:rFonts w:ascii="仿宋_GB2312" w:hAnsi="仿宋_GB2312" w:cs="仿宋_GB2312" w:eastAsia="仿宋_GB2312"/>
                            <w:sz w:val="21"/>
                          </w:rPr>
                          <w:t>运行情况、严格由网络专业技术人员作设备配置、每月备份系统配置，</w:t>
                        </w:r>
                      </w:p>
                      <w:p>
                        <w:pPr>
                          <w:pStyle w:val="null3"/>
                          <w:jc w:val="both"/>
                        </w:pPr>
                        <w:r>
                          <w:rPr>
                            <w:rFonts w:ascii="仿宋_GB2312" w:hAnsi="仿宋_GB2312" w:cs="仿宋_GB2312" w:eastAsia="仿宋_GB2312"/>
                            <w:sz w:val="21"/>
                          </w:rPr>
                          <w:t>并查看</w:t>
                        </w:r>
                        <w:r>
                          <w:rPr>
                            <w:rFonts w:ascii="仿宋_GB2312" w:hAnsi="仿宋_GB2312" w:cs="仿宋_GB2312" w:eastAsia="仿宋_GB2312"/>
                            <w:sz w:val="21"/>
                          </w:rPr>
                          <w:t>Flash</w:t>
                        </w:r>
                        <w:r>
                          <w:rPr>
                            <w:rFonts w:ascii="仿宋_GB2312" w:hAnsi="仿宋_GB2312" w:cs="仿宋_GB2312" w:eastAsia="仿宋_GB2312"/>
                            <w:sz w:val="21"/>
                          </w:rPr>
                          <w:t>、</w:t>
                        </w:r>
                        <w:r>
                          <w:rPr>
                            <w:rFonts w:ascii="仿宋_GB2312" w:hAnsi="仿宋_GB2312" w:cs="仿宋_GB2312" w:eastAsia="仿宋_GB2312"/>
                            <w:sz w:val="21"/>
                          </w:rPr>
                          <w:t>NVRAM</w:t>
                        </w:r>
                        <w:r>
                          <w:rPr>
                            <w:rFonts w:ascii="仿宋_GB2312" w:hAnsi="仿宋_GB2312" w:cs="仿宋_GB2312" w:eastAsia="仿宋_GB2312"/>
                            <w:sz w:val="21"/>
                          </w:rPr>
                          <w:t>、内存里的内容、每日查看各端口状态、电源状态；</w:t>
                        </w:r>
                      </w:p>
                      <w:p>
                        <w:pPr>
                          <w:pStyle w:val="null3"/>
                          <w:jc w:val="both"/>
                        </w:pPr>
                        <w:r>
                          <w:rPr>
                            <w:rFonts w:ascii="仿宋_GB2312" w:hAnsi="仿宋_GB2312" w:cs="仿宋_GB2312" w:eastAsia="仿宋_GB2312"/>
                            <w:sz w:val="21"/>
                          </w:rPr>
                          <w:t>每日查看各端口状态、电源状态、每日查看端口的数据包转发状态，</w:t>
                        </w:r>
                      </w:p>
                      <w:p>
                        <w:pPr>
                          <w:pStyle w:val="null3"/>
                          <w:jc w:val="both"/>
                        </w:pPr>
                        <w:r>
                          <w:rPr>
                            <w:rFonts w:ascii="仿宋_GB2312" w:hAnsi="仿宋_GB2312" w:cs="仿宋_GB2312" w:eastAsia="仿宋_GB2312"/>
                            <w:sz w:val="21"/>
                          </w:rPr>
                          <w:t>如错误包的数量等、定期测试设备电源、</w:t>
                        </w:r>
                        <w:r>
                          <w:rPr>
                            <w:rFonts w:ascii="仿宋_GB2312" w:hAnsi="仿宋_GB2312" w:cs="仿宋_GB2312" w:eastAsia="仿宋_GB2312"/>
                            <w:sz w:val="21"/>
                          </w:rPr>
                          <w:t xml:space="preserve"> 定期检查设备散热系统、定期</w:t>
                        </w:r>
                      </w:p>
                      <w:p>
                        <w:pPr>
                          <w:pStyle w:val="null3"/>
                          <w:jc w:val="both"/>
                        </w:pPr>
                        <w:r>
                          <w:rPr>
                            <w:rFonts w:ascii="仿宋_GB2312" w:hAnsi="仿宋_GB2312" w:cs="仿宋_GB2312" w:eastAsia="仿宋_GB2312"/>
                            <w:sz w:val="21"/>
                          </w:rPr>
                          <w:t>检测设备性能；</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交换机、路由器、防火墙、上网行为管理器等维护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严格由网络专业技术人员作设备配置、每月备份系统配置、每日查看各</w:t>
                        </w:r>
                      </w:p>
                      <w:p>
                        <w:pPr>
                          <w:pStyle w:val="null3"/>
                          <w:jc w:val="both"/>
                        </w:pPr>
                        <w:r>
                          <w:rPr>
                            <w:rFonts w:ascii="仿宋_GB2312" w:hAnsi="仿宋_GB2312" w:cs="仿宋_GB2312" w:eastAsia="仿宋_GB2312"/>
                            <w:sz w:val="21"/>
                          </w:rPr>
                          <w:t>端口状态、电源状态；每日查看各端口状态、电源状态、每日查看端口的</w:t>
                        </w:r>
                      </w:p>
                      <w:p>
                        <w:pPr>
                          <w:pStyle w:val="null3"/>
                          <w:jc w:val="both"/>
                        </w:pPr>
                        <w:r>
                          <w:rPr>
                            <w:rFonts w:ascii="仿宋_GB2312" w:hAnsi="仿宋_GB2312" w:cs="仿宋_GB2312" w:eastAsia="仿宋_GB2312"/>
                            <w:sz w:val="21"/>
                          </w:rPr>
                          <w:t>数据包转发状态，如错误包的数量等、定期测试设备电源、</w:t>
                        </w:r>
                        <w:r>
                          <w:rPr>
                            <w:rFonts w:ascii="仿宋_GB2312" w:hAnsi="仿宋_GB2312" w:cs="仿宋_GB2312" w:eastAsia="仿宋_GB2312"/>
                            <w:sz w:val="21"/>
                          </w:rPr>
                          <w:t xml:space="preserve"> 定期检查设</w:t>
                        </w:r>
                      </w:p>
                      <w:p>
                        <w:pPr>
                          <w:pStyle w:val="null3"/>
                          <w:jc w:val="both"/>
                        </w:pPr>
                        <w:r>
                          <w:rPr>
                            <w:rFonts w:ascii="仿宋_GB2312" w:hAnsi="仿宋_GB2312" w:cs="仿宋_GB2312" w:eastAsia="仿宋_GB2312"/>
                            <w:sz w:val="21"/>
                          </w:rPr>
                          <w:t>备散热系统、定期检测设备性能；</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局域网系统维护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定期检查、及时排除布线系统的线路干扰源，提高网络运行速度、</w:t>
                        </w:r>
                      </w:p>
                      <w:p>
                        <w:pPr>
                          <w:pStyle w:val="null3"/>
                          <w:jc w:val="both"/>
                        </w:pPr>
                        <w:r>
                          <w:rPr>
                            <w:rFonts w:ascii="仿宋_GB2312" w:hAnsi="仿宋_GB2312" w:cs="仿宋_GB2312" w:eastAsia="仿宋_GB2312"/>
                            <w:sz w:val="21"/>
                          </w:rPr>
                          <w:t>使用</w:t>
                        </w:r>
                        <w:r>
                          <w:rPr>
                            <w:rFonts w:ascii="仿宋_GB2312" w:hAnsi="仿宋_GB2312" w:cs="仿宋_GB2312" w:eastAsia="仿宋_GB2312"/>
                            <w:sz w:val="21"/>
                          </w:rPr>
                          <w:t>fluke</w:t>
                        </w:r>
                        <w:r>
                          <w:rPr>
                            <w:rFonts w:ascii="仿宋_GB2312" w:hAnsi="仿宋_GB2312" w:cs="仿宋_GB2312" w:eastAsia="仿宋_GB2312"/>
                            <w:sz w:val="21"/>
                          </w:rPr>
                          <w:t>或</w:t>
                        </w:r>
                        <w:r>
                          <w:rPr>
                            <w:rFonts w:ascii="仿宋_GB2312" w:hAnsi="仿宋_GB2312" w:cs="仿宋_GB2312" w:eastAsia="仿宋_GB2312"/>
                            <w:sz w:val="21"/>
                          </w:rPr>
                          <w:t>cable</w:t>
                        </w:r>
                        <w:r>
                          <w:rPr>
                            <w:rFonts w:ascii="仿宋_GB2312" w:hAnsi="仿宋_GB2312" w:cs="仿宋_GB2312" w:eastAsia="仿宋_GB2312"/>
                            <w:sz w:val="21"/>
                          </w:rPr>
                          <w:t>tester</w:t>
                        </w:r>
                        <w:r>
                          <w:rPr>
                            <w:rFonts w:ascii="仿宋_GB2312" w:hAnsi="仿宋_GB2312" w:cs="仿宋_GB2312" w:eastAsia="仿宋_GB2312"/>
                            <w:sz w:val="21"/>
                          </w:rPr>
                          <w:t>工具，定期检测网线质量，确保网络可靠运行。</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机房弱电线路维护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日常维护配线间、设备间设备的连线整理、不断更新物理布线的拓扑图表、</w:t>
                        </w:r>
                      </w:p>
                      <w:p>
                        <w:pPr>
                          <w:pStyle w:val="null3"/>
                          <w:jc w:val="both"/>
                        </w:pPr>
                        <w:r>
                          <w:rPr>
                            <w:rFonts w:ascii="仿宋_GB2312" w:hAnsi="仿宋_GB2312" w:cs="仿宋_GB2312" w:eastAsia="仿宋_GB2312"/>
                            <w:sz w:val="21"/>
                          </w:rPr>
                          <w:t>线缆类型与长度、墙板与跳线面板的物理位置；对网线编号定期作物理链路</w:t>
                        </w:r>
                      </w:p>
                      <w:p>
                        <w:pPr>
                          <w:pStyle w:val="null3"/>
                          <w:jc w:val="both"/>
                        </w:pPr>
                        <w:r>
                          <w:rPr>
                            <w:rFonts w:ascii="仿宋_GB2312" w:hAnsi="仿宋_GB2312" w:cs="仿宋_GB2312" w:eastAsia="仿宋_GB2312"/>
                            <w:sz w:val="21"/>
                          </w:rPr>
                          <w:t>测试。主要检查线路是否通畅</w:t>
                        </w:r>
                        <w:r>
                          <w:rPr>
                            <w:rFonts w:ascii="仿宋_GB2312" w:hAnsi="仿宋_GB2312" w:cs="仿宋_GB2312" w:eastAsia="仿宋_GB2312"/>
                            <w:sz w:val="21"/>
                          </w:rPr>
                          <w:t>;</w:t>
                        </w:r>
                        <w:r>
                          <w:rPr>
                            <w:rFonts w:ascii="仿宋_GB2312" w:hAnsi="仿宋_GB2312" w:cs="仿宋_GB2312" w:eastAsia="仿宋_GB2312"/>
                            <w:sz w:val="21"/>
                          </w:rPr>
                          <w:t>运行参数是否符合要求；线路环境与周边电</w:t>
                        </w:r>
                      </w:p>
                      <w:p>
                        <w:pPr>
                          <w:pStyle w:val="null3"/>
                          <w:jc w:val="both"/>
                        </w:pPr>
                        <w:r>
                          <w:rPr>
                            <w:rFonts w:ascii="仿宋_GB2312" w:hAnsi="仿宋_GB2312" w:cs="仿宋_GB2312" w:eastAsia="仿宋_GB2312"/>
                            <w:sz w:val="21"/>
                          </w:rPr>
                          <w:t>磁场干扰情况等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机房监控设备维护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供配电检测检修、漏水防水检修、安保系统维护</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机房空调、配电设备维护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维护管理精密空调机组、新风设备、</w:t>
                        </w:r>
                        <w:r>
                          <w:rPr>
                            <w:rFonts w:ascii="仿宋_GB2312" w:hAnsi="仿宋_GB2312" w:cs="仿宋_GB2312" w:eastAsia="仿宋_GB2312"/>
                            <w:sz w:val="21"/>
                          </w:rPr>
                          <w:t>UPS</w:t>
                        </w:r>
                        <w:r>
                          <w:rPr>
                            <w:rFonts w:ascii="仿宋_GB2312" w:hAnsi="仿宋_GB2312" w:cs="仿宋_GB2312" w:eastAsia="仿宋_GB2312"/>
                            <w:sz w:val="21"/>
                          </w:rPr>
                          <w:t>主机及电池、主配电柜</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机房消防设备维护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维护管理：各种探测器、手动报警按钮和报警控制器，灭火剂的控制装置等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机房电路照明设施</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水、电路管线、室内照明及接口的维护检修等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机房基础设备维护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机柜线路的整理、标签检查更换、机房除尘清洁、地板、墙面、吊顶、</w:t>
                        </w:r>
                      </w:p>
                      <w:p>
                        <w:pPr>
                          <w:pStyle w:val="null3"/>
                          <w:jc w:val="both"/>
                        </w:pPr>
                        <w:r>
                          <w:rPr>
                            <w:rFonts w:ascii="仿宋_GB2312" w:hAnsi="仿宋_GB2312" w:cs="仿宋_GB2312" w:eastAsia="仿宋_GB2312"/>
                            <w:sz w:val="21"/>
                          </w:rPr>
                          <w:t>门窗及有关配套的维护维修等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机房运维管理体系维护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完善机房运维规范，优化机房运维体系；</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PC</w:t>
                        </w:r>
                        <w:r>
                          <w:rPr>
                            <w:rFonts w:ascii="仿宋_GB2312" w:hAnsi="仿宋_GB2312" w:cs="仿宋_GB2312" w:eastAsia="仿宋_GB2312"/>
                            <w:sz w:val="21"/>
                          </w:rPr>
                          <w:t>、笔记本、平板、手机终端设备维护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一般软硬件修复维护、病毒和网络攻击的防护、定期整理磁盘碎片；</w:t>
                        </w:r>
                        <w:r>
                          <w:rPr>
                            <w:rFonts w:ascii="仿宋_GB2312" w:hAnsi="仿宋_GB2312" w:cs="仿宋_GB2312" w:eastAsia="仿宋_GB2312"/>
                            <w:sz w:val="21"/>
                          </w:rPr>
                          <w:t xml:space="preserve"> 定期</w:t>
                        </w:r>
                      </w:p>
                      <w:p>
                        <w:pPr>
                          <w:pStyle w:val="null3"/>
                          <w:jc w:val="both"/>
                        </w:pPr>
                        <w:r>
                          <w:rPr>
                            <w:rFonts w:ascii="仿宋_GB2312" w:hAnsi="仿宋_GB2312" w:cs="仿宋_GB2312" w:eastAsia="仿宋_GB2312"/>
                            <w:sz w:val="21"/>
                          </w:rPr>
                          <w:t>清除垃圾文件；定期对系统做备份，系统软件故障时，能在短时间内恢复。</w:t>
                        </w:r>
                      </w:p>
                      <w:p>
                        <w:pPr>
                          <w:pStyle w:val="null3"/>
                          <w:jc w:val="both"/>
                        </w:pPr>
                        <w:r>
                          <w:rPr>
                            <w:rFonts w:ascii="仿宋_GB2312" w:hAnsi="仿宋_GB2312" w:cs="仿宋_GB2312" w:eastAsia="仿宋_GB2312"/>
                            <w:sz w:val="21"/>
                          </w:rPr>
                          <w:t>定期备份注册表，并清理垃圾注册表内容；及时卸载游戏软件，清除垃圾</w:t>
                        </w:r>
                      </w:p>
                      <w:p>
                        <w:pPr>
                          <w:pStyle w:val="null3"/>
                          <w:jc w:val="both"/>
                        </w:pPr>
                        <w:r>
                          <w:rPr>
                            <w:rFonts w:ascii="仿宋_GB2312" w:hAnsi="仿宋_GB2312" w:cs="仿宋_GB2312" w:eastAsia="仿宋_GB2312"/>
                            <w:sz w:val="21"/>
                          </w:rPr>
                          <w:t>网页；定期查看系统状态，优化系统设备；</w:t>
                        </w:r>
                        <w:r>
                          <w:rPr>
                            <w:rFonts w:ascii="仿宋_GB2312" w:hAnsi="仿宋_GB2312" w:cs="仿宋_GB2312" w:eastAsia="仿宋_GB2312"/>
                            <w:sz w:val="21"/>
                          </w:rPr>
                          <w:t xml:space="preserve"> 定期查看应用程序日志和系统</w:t>
                        </w:r>
                      </w:p>
                      <w:p>
                        <w:pPr>
                          <w:pStyle w:val="null3"/>
                          <w:jc w:val="both"/>
                        </w:pPr>
                        <w:r>
                          <w:rPr>
                            <w:rFonts w:ascii="仿宋_GB2312" w:hAnsi="仿宋_GB2312" w:cs="仿宋_GB2312" w:eastAsia="仿宋_GB2312"/>
                            <w:sz w:val="21"/>
                          </w:rPr>
                          <w:t>日志；定期查看网络设备；</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业务系统维护</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应用系统每周例行维护；各系统数据库和应用数据、日志定期备份；业务系</w:t>
                        </w:r>
                      </w:p>
                      <w:p>
                        <w:pPr>
                          <w:pStyle w:val="null3"/>
                          <w:jc w:val="both"/>
                        </w:pPr>
                        <w:r>
                          <w:rPr>
                            <w:rFonts w:ascii="仿宋_GB2312" w:hAnsi="仿宋_GB2312" w:cs="仿宋_GB2312" w:eastAsia="仿宋_GB2312"/>
                            <w:sz w:val="21"/>
                          </w:rPr>
                          <w:t>统故障诊断排除；遭遇重大系统灾难后，配合实施公司恢复业务系统并还</w:t>
                        </w:r>
                      </w:p>
                      <w:p>
                        <w:pPr>
                          <w:pStyle w:val="null3"/>
                          <w:jc w:val="both"/>
                        </w:pPr>
                        <w:r>
                          <w:rPr>
                            <w:rFonts w:ascii="仿宋_GB2312" w:hAnsi="仿宋_GB2312" w:cs="仿宋_GB2312" w:eastAsia="仿宋_GB2312"/>
                            <w:sz w:val="21"/>
                          </w:rPr>
                          <w:t>原数据；</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外网接入运维</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外网通信保障、外网光缆畅通保障、实时保持与网络通信营运商的联系，随</w:t>
                        </w:r>
                      </w:p>
                      <w:p>
                        <w:pPr>
                          <w:pStyle w:val="null3"/>
                          <w:jc w:val="both"/>
                        </w:pPr>
                        <w:r>
                          <w:rPr>
                            <w:rFonts w:ascii="仿宋_GB2312" w:hAnsi="仿宋_GB2312" w:cs="仿宋_GB2312" w:eastAsia="仿宋_GB2312"/>
                            <w:sz w:val="21"/>
                          </w:rPr>
                          <w:t>时排除干扰保障网路安全稳定状态、安全保障等</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其他办公自动化设备和应用系统维护；维护期内产生的各应用系统；工作</w:t>
                        </w:r>
                      </w:p>
                      <w:p>
                        <w:pPr>
                          <w:pStyle w:val="null3"/>
                          <w:jc w:val="both"/>
                        </w:pPr>
                        <w:r>
                          <w:rPr>
                            <w:rFonts w:ascii="仿宋_GB2312" w:hAnsi="仿宋_GB2312" w:cs="仿宋_GB2312" w:eastAsia="仿宋_GB2312"/>
                            <w:sz w:val="21"/>
                          </w:rPr>
                          <w:t>人员业务培训工作；</w:t>
                        </w:r>
                      </w:p>
                    </w:tc>
                  </w:tr>
                </w:tbl>
                <w:p>
                  <w:pPr>
                    <w:pStyle w:val="null3"/>
                    <w:numPr>
                      <w:ilvl w:val="0"/>
                      <w:numId w:val="1"/>
                    </w:numPr>
                  </w:pPr>
                  <w:r>
                    <w:rPr>
                      <w:rFonts w:ascii="仿宋_GB2312" w:hAnsi="仿宋_GB2312" w:cs="仿宋_GB2312" w:eastAsia="仿宋_GB2312"/>
                      <w:sz w:val="28"/>
                      <w:b/>
                      <w:color w:val="000000"/>
                    </w:rPr>
                    <w:t>设备系统维护内容</w:t>
                  </w:r>
                </w:p>
                <w:tbl>
                  <w:tblPr>
                    <w:tblBorders>
                      <w:top w:val="none" w:color="000000" w:sz="4"/>
                      <w:left w:val="none" w:color="000000" w:sz="4"/>
                      <w:bottom w:val="none" w:color="000000" w:sz="4"/>
                      <w:right w:val="none" w:color="000000" w:sz="4"/>
                      <w:insideH w:val="none"/>
                      <w:insideV w:val="none"/>
                    </w:tblBorders>
                  </w:tblPr>
                  <w:tblGrid>
                    <w:gridCol w:w="106"/>
                    <w:gridCol w:w="134"/>
                    <w:gridCol w:w="461"/>
                    <w:gridCol w:w="339"/>
                    <w:gridCol w:w="354"/>
                    <w:gridCol w:w="568"/>
                  </w:tblGrid>
                  <w:tr>
                    <w:tc>
                      <w:tcPr>
                        <w:tcW w:type="dxa" w:w="2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服务内容</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需要材料</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需要工具</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需要</w:t>
                        </w:r>
                        <w:r>
                          <w:rPr>
                            <w:rFonts w:ascii="仿宋_GB2312" w:hAnsi="仿宋_GB2312" w:cs="仿宋_GB2312" w:eastAsia="仿宋_GB2312"/>
                            <w:sz w:val="21"/>
                          </w:rPr>
                          <w:t>工程师</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台式机</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不加电、黑屏、噪音大、鸣叫、自动重启、死机、芯片烧毁等故障诊断排除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备用配件、小附件等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硬件诊断卡、配套工具等</w:t>
                        </w:r>
                      </w:p>
                    </w:tc>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名</w:t>
                        </w:r>
                      </w:p>
                    </w:tc>
                  </w:tr>
                  <w:tr>
                    <w:tc>
                      <w:tcPr>
                        <w:tcW w:type="dxa" w:w="106"/>
                        <w:vMerge/>
                        <w:tcBorders>
                          <w:top w:val="none" w:color="000000" w:sz="4"/>
                          <w:left w:val="single" w:color="000000" w:sz="4"/>
                          <w:bottom w:val="single" w:color="000000" w:sz="4"/>
                          <w:right w:val="single" w:color="000000" w:sz="4"/>
                        </w:tcBorders>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一般软件故障</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设备驱动安装</w:t>
                        </w:r>
                        <w:r>
                          <w:rPr>
                            <w:rFonts w:ascii="仿宋_GB2312" w:hAnsi="仿宋_GB2312" w:cs="仿宋_GB2312" w:eastAsia="仿宋_GB2312"/>
                            <w:sz w:val="21"/>
                          </w:rPr>
                          <w:t>/</w:t>
                        </w:r>
                        <w:r>
                          <w:rPr>
                            <w:rFonts w:ascii="仿宋_GB2312" w:hAnsi="仿宋_GB2312" w:cs="仿宋_GB2312" w:eastAsia="仿宋_GB2312"/>
                            <w:sz w:val="21"/>
                          </w:rPr>
                          <w:t>系统维护优化</w:t>
                        </w:r>
                        <w:r>
                          <w:rPr>
                            <w:rFonts w:ascii="仿宋_GB2312" w:hAnsi="仿宋_GB2312" w:cs="仿宋_GB2312" w:eastAsia="仿宋_GB2312"/>
                            <w:sz w:val="21"/>
                          </w:rPr>
                          <w:t>)</w:t>
                        </w:r>
                        <w:r>
                          <w:rPr>
                            <w:rFonts w:ascii="仿宋_GB2312" w:hAnsi="仿宋_GB2312" w:cs="仿宋_GB2312" w:eastAsia="仿宋_GB2312"/>
                            <w:sz w:val="21"/>
                          </w:rPr>
                          <w:t>；操作系统重装</w:t>
                        </w:r>
                        <w:r>
                          <w:rPr>
                            <w:rFonts w:ascii="仿宋_GB2312" w:hAnsi="仿宋_GB2312" w:cs="仿宋_GB2312" w:eastAsia="仿宋_GB2312"/>
                            <w:sz w:val="21"/>
                          </w:rPr>
                          <w:t>+</w:t>
                        </w:r>
                        <w:r>
                          <w:rPr>
                            <w:rFonts w:ascii="仿宋_GB2312" w:hAnsi="仿宋_GB2312" w:cs="仿宋_GB2312" w:eastAsia="仿宋_GB2312"/>
                            <w:sz w:val="21"/>
                          </w:rPr>
                          <w:t>驱动</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查杀病毒；驱动备份；其它特殊软件安装、如备份数据、备份系统、安装行业指定软件等故障诊断排除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系统存储介质、软件源介质等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外置硬盘或刻录机等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名</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笔记本</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不加电、黑屏、噪音大、鸣叫、自动重启、死机、芯片烧毁等故障诊断排除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备用配件、小附件等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硬件诊断卡、配套工具等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名</w:t>
                        </w:r>
                      </w:p>
                    </w:tc>
                  </w:tr>
                  <w:tr>
                    <w:tc>
                      <w:tcPr>
                        <w:tcW w:type="dxa" w:w="106"/>
                        <w:vMerge/>
                        <w:tcBorders>
                          <w:top w:val="none" w:color="000000" w:sz="4"/>
                          <w:left w:val="single" w:color="000000" w:sz="4"/>
                          <w:bottom w:val="single" w:color="000000" w:sz="4"/>
                          <w:right w:val="single" w:color="000000" w:sz="4"/>
                        </w:tcBorders>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一般软件故障</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设备驱动安装</w:t>
                        </w:r>
                        <w:r>
                          <w:rPr>
                            <w:rFonts w:ascii="仿宋_GB2312" w:hAnsi="仿宋_GB2312" w:cs="仿宋_GB2312" w:eastAsia="仿宋_GB2312"/>
                            <w:sz w:val="21"/>
                          </w:rPr>
                          <w:t>/</w:t>
                        </w:r>
                        <w:r>
                          <w:rPr>
                            <w:rFonts w:ascii="仿宋_GB2312" w:hAnsi="仿宋_GB2312" w:cs="仿宋_GB2312" w:eastAsia="仿宋_GB2312"/>
                            <w:sz w:val="21"/>
                          </w:rPr>
                          <w:t>系统维护优化</w:t>
                        </w:r>
                        <w:r>
                          <w:rPr>
                            <w:rFonts w:ascii="仿宋_GB2312" w:hAnsi="仿宋_GB2312" w:cs="仿宋_GB2312" w:eastAsia="仿宋_GB2312"/>
                            <w:sz w:val="21"/>
                          </w:rPr>
                          <w:t>)</w:t>
                        </w:r>
                        <w:r>
                          <w:rPr>
                            <w:rFonts w:ascii="仿宋_GB2312" w:hAnsi="仿宋_GB2312" w:cs="仿宋_GB2312" w:eastAsia="仿宋_GB2312"/>
                            <w:sz w:val="21"/>
                          </w:rPr>
                          <w:t>；操作系统重装</w:t>
                        </w:r>
                        <w:r>
                          <w:rPr>
                            <w:rFonts w:ascii="仿宋_GB2312" w:hAnsi="仿宋_GB2312" w:cs="仿宋_GB2312" w:eastAsia="仿宋_GB2312"/>
                            <w:sz w:val="21"/>
                          </w:rPr>
                          <w:t>+</w:t>
                        </w:r>
                        <w:r>
                          <w:rPr>
                            <w:rFonts w:ascii="仿宋_GB2312" w:hAnsi="仿宋_GB2312" w:cs="仿宋_GB2312" w:eastAsia="仿宋_GB2312"/>
                            <w:sz w:val="21"/>
                          </w:rPr>
                          <w:t>驱动</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查杀病毒；驱动备份；其它特殊软件安装、如备份数据、备份系统、安装行业指定软件等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系统存储介质、软件源介质等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外置硬盘或刻录机等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名</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不加电、黑屏、噪音大、鸣叫、自动重启、死机、芯片烧毁等故障诊断排除</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备用配件、小附件等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硬件诊断卡、配套工具等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名</w:t>
                        </w:r>
                      </w:p>
                    </w:tc>
                  </w:tr>
                  <w:tr>
                    <w:tc>
                      <w:tcPr>
                        <w:tcW w:type="dxa" w:w="106"/>
                        <w:vMerge/>
                        <w:tcBorders>
                          <w:top w:val="none" w:color="000000" w:sz="4"/>
                          <w:left w:val="single" w:color="000000" w:sz="4"/>
                          <w:bottom w:val="single" w:color="000000" w:sz="4"/>
                          <w:right w:val="single" w:color="000000" w:sz="4"/>
                        </w:tcBorders>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一般软件故障</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设备驱动安装</w:t>
                        </w:r>
                        <w:r>
                          <w:rPr>
                            <w:rFonts w:ascii="仿宋_GB2312" w:hAnsi="仿宋_GB2312" w:cs="仿宋_GB2312" w:eastAsia="仿宋_GB2312"/>
                            <w:sz w:val="21"/>
                          </w:rPr>
                          <w:t>/</w:t>
                        </w:r>
                        <w:r>
                          <w:rPr>
                            <w:rFonts w:ascii="仿宋_GB2312" w:hAnsi="仿宋_GB2312" w:cs="仿宋_GB2312" w:eastAsia="仿宋_GB2312"/>
                            <w:sz w:val="21"/>
                          </w:rPr>
                          <w:t>系统维护优化</w:t>
                        </w:r>
                        <w:r>
                          <w:rPr>
                            <w:rFonts w:ascii="仿宋_GB2312" w:hAnsi="仿宋_GB2312" w:cs="仿宋_GB2312" w:eastAsia="仿宋_GB2312"/>
                            <w:sz w:val="21"/>
                          </w:rPr>
                          <w:t>)</w:t>
                        </w:r>
                        <w:r>
                          <w:rPr>
                            <w:rFonts w:ascii="仿宋_GB2312" w:hAnsi="仿宋_GB2312" w:cs="仿宋_GB2312" w:eastAsia="仿宋_GB2312"/>
                            <w:sz w:val="21"/>
                          </w:rPr>
                          <w:t>；操作系统重装</w:t>
                        </w:r>
                        <w:r>
                          <w:rPr>
                            <w:rFonts w:ascii="仿宋_GB2312" w:hAnsi="仿宋_GB2312" w:cs="仿宋_GB2312" w:eastAsia="仿宋_GB2312"/>
                            <w:sz w:val="21"/>
                          </w:rPr>
                          <w:t>+</w:t>
                        </w:r>
                        <w:r>
                          <w:rPr>
                            <w:rFonts w:ascii="仿宋_GB2312" w:hAnsi="仿宋_GB2312" w:cs="仿宋_GB2312" w:eastAsia="仿宋_GB2312"/>
                            <w:sz w:val="21"/>
                          </w:rPr>
                          <w:t>驱动</w:t>
                        </w:r>
                        <w:r>
                          <w:rPr>
                            <w:rFonts w:ascii="仿宋_GB2312" w:hAnsi="仿宋_GB2312" w:cs="仿宋_GB2312" w:eastAsia="仿宋_GB2312"/>
                            <w:sz w:val="21"/>
                          </w:rPr>
                          <w:t>+</w:t>
                        </w:r>
                        <w:r>
                          <w:rPr>
                            <w:rFonts w:ascii="仿宋_GB2312" w:hAnsi="仿宋_GB2312" w:cs="仿宋_GB2312" w:eastAsia="仿宋_GB2312"/>
                            <w:sz w:val="21"/>
                          </w:rPr>
                          <w:t>常用软件</w:t>
                        </w:r>
                        <w:r>
                          <w:rPr>
                            <w:rFonts w:ascii="仿宋_GB2312" w:hAnsi="仿宋_GB2312" w:cs="仿宋_GB2312" w:eastAsia="仿宋_GB2312"/>
                            <w:sz w:val="21"/>
                          </w:rPr>
                          <w:t>/</w:t>
                        </w:r>
                        <w:r>
                          <w:rPr>
                            <w:rFonts w:ascii="仿宋_GB2312" w:hAnsi="仿宋_GB2312" w:cs="仿宋_GB2312" w:eastAsia="仿宋_GB2312"/>
                            <w:sz w:val="21"/>
                          </w:rPr>
                          <w:t>查杀病毒；驱动备份；其它特殊软件安装、如备份数据、备份系统、安装行业指定软件、数据迁移等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系统存储介质、软件源介质等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外置硬盘或刻录机等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名</w:t>
                        </w:r>
                      </w:p>
                    </w:tc>
                  </w:tr>
                  <w:tr>
                    <w:tc>
                      <w:tcPr>
                        <w:tcW w:type="dxa" w:w="2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网络信息点</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物理链接不通处理、信息链路短路或短路故障排除、线缆老化更换、模块老化更换、面板底盒修复等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RJ1</w:t>
                        </w:r>
                        <w:r>
                          <w:rPr>
                            <w:rFonts w:ascii="仿宋_GB2312" w:hAnsi="仿宋_GB2312" w:cs="仿宋_GB2312" w:eastAsia="仿宋_GB2312"/>
                            <w:sz w:val="21"/>
                          </w:rPr>
                          <w:t>、网线、电话线、其他网络附件</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网络测线仪、网线钳等</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名巡检</w:t>
                        </w:r>
                      </w:p>
                    </w:tc>
                  </w:tr>
                  <w:tr>
                    <w:tc>
                      <w:tcPr>
                        <w:tcW w:type="dxa" w:w="2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网络通讯设备</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核心交换机、接入层交换机、防火墙、路由器、上网行为管理器软硬件安装、维修、调试、策略设置、升级等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相关的链接跳线等</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调试用笔记本</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名</w:t>
                        </w:r>
                      </w:p>
                    </w:tc>
                  </w:tr>
                  <w:tr>
                    <w:tc>
                      <w:tcPr>
                        <w:tcW w:type="dxa" w:w="2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强电定期检查，电源插座隐患排除；电话故障排除；其他相关业务等</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相关附件</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相关工具</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名</w:t>
                        </w:r>
                      </w:p>
                    </w:tc>
                  </w:tr>
                </w:tbl>
                <w:p>
                  <w:pPr>
                    <w:pStyle w:val="null3"/>
                    <w:numPr>
                      <w:ilvl w:val="0"/>
                      <w:numId w:val="1"/>
                    </w:numPr>
                  </w:pPr>
                  <w:r>
                    <w:rPr>
                      <w:rFonts w:ascii="仿宋_GB2312" w:hAnsi="仿宋_GB2312" w:cs="仿宋_GB2312" w:eastAsia="仿宋_GB2312"/>
                      <w:sz w:val="28"/>
                      <w:b/>
                      <w:color w:val="000000"/>
                    </w:rPr>
                    <w:t>维保技术支持</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除有</w:t>
                  </w:r>
                  <w:r>
                    <w:rPr>
                      <w:rFonts w:ascii="仿宋_GB2312" w:hAnsi="仿宋_GB2312" w:cs="仿宋_GB2312" w:eastAsia="仿宋_GB2312"/>
                      <w:sz w:val="21"/>
                      <w:b/>
                    </w:rPr>
                    <w:t>5</w:t>
                  </w:r>
                  <w:r>
                    <w:rPr>
                      <w:rFonts w:ascii="仿宋_GB2312" w:hAnsi="仿宋_GB2312" w:cs="仿宋_GB2312" w:eastAsia="仿宋_GB2312"/>
                      <w:sz w:val="21"/>
                      <w:b/>
                    </w:rPr>
                    <w:t>名维修工程师驻场，供应商后备</w:t>
                  </w:r>
                  <w:r>
                    <w:rPr>
                      <w:rFonts w:ascii="仿宋_GB2312" w:hAnsi="仿宋_GB2312" w:cs="仿宋_GB2312" w:eastAsia="仿宋_GB2312"/>
                      <w:sz w:val="21"/>
                      <w:b/>
                    </w:rPr>
                    <w:t>1</w:t>
                  </w:r>
                  <w:r>
                    <w:rPr>
                      <w:rFonts w:ascii="仿宋_GB2312" w:hAnsi="仿宋_GB2312" w:cs="仿宋_GB2312" w:eastAsia="仿宋_GB2312"/>
                      <w:sz w:val="21"/>
                      <w:b/>
                    </w:rPr>
                    <w:t>名工程师，公司提供</w:t>
                  </w:r>
                  <w:r>
                    <w:rPr>
                      <w:rFonts w:ascii="仿宋_GB2312" w:hAnsi="仿宋_GB2312" w:cs="仿宋_GB2312" w:eastAsia="仿宋_GB2312"/>
                      <w:sz w:val="21"/>
                      <w:b/>
                    </w:rPr>
                    <w:t>7*24</w:t>
                  </w:r>
                  <w:r>
                    <w:rPr>
                      <w:rFonts w:ascii="仿宋_GB2312" w:hAnsi="仿宋_GB2312" w:cs="仿宋_GB2312" w:eastAsia="仿宋_GB2312"/>
                      <w:sz w:val="21"/>
                      <w:b/>
                    </w:rPr>
                    <w:t>小时电话技术支持，针对计算机网络、办公设备等的硬件、软件、配置和紧急网络故障，提供技术咨询服务。设备软硬件出现重大故障或不可预见的</w:t>
                  </w:r>
                  <w:r>
                    <w:rPr>
                      <w:rFonts w:ascii="仿宋_GB2312" w:hAnsi="仿宋_GB2312" w:cs="仿宋_GB2312" w:eastAsia="仿宋_GB2312"/>
                      <w:sz w:val="21"/>
                      <w:b/>
                    </w:rPr>
                    <w:t>BUG</w:t>
                  </w:r>
                  <w:r>
                    <w:rPr>
                      <w:rFonts w:ascii="仿宋_GB2312" w:hAnsi="仿宋_GB2312" w:cs="仿宋_GB2312" w:eastAsia="仿宋_GB2312"/>
                      <w:sz w:val="21"/>
                      <w:b/>
                    </w:rPr>
                    <w:t>时，需要供应商一方面进行现场技术支持以及解决方案，另一方面负责联系设备厂家对其故障进行备案，寻求厂家的软件补丁、漏洞修补、升级等服务。</w:t>
                  </w:r>
                </w:p>
                <w:p>
                  <w:pPr>
                    <w:pStyle w:val="null3"/>
                  </w:pPr>
                  <w:r>
                    <w:rPr>
                      <w:rFonts w:ascii="仿宋_GB2312" w:hAnsi="仿宋_GB2312" w:cs="仿宋_GB2312" w:eastAsia="仿宋_GB2312"/>
                      <w:sz w:val="30"/>
                      <w:b/>
                      <w:color w:val="000000"/>
                    </w:rPr>
                    <w:t>3.</w:t>
                  </w:r>
                  <w:r>
                    <w:rPr>
                      <w:rFonts w:ascii="仿宋_GB2312" w:hAnsi="仿宋_GB2312" w:cs="仿宋_GB2312" w:eastAsia="仿宋_GB2312"/>
                      <w:sz w:val="30"/>
                      <w:b/>
                      <w:color w:val="000000"/>
                    </w:rPr>
                    <w:t>软件升级服务</w:t>
                  </w:r>
                </w:p>
                <w:p>
                  <w:pPr>
                    <w:pStyle w:val="null3"/>
                    <w:ind w:firstLine="420"/>
                    <w:jc w:val="both"/>
                  </w:pPr>
                  <w:r>
                    <w:rPr>
                      <w:rFonts w:ascii="仿宋_GB2312" w:hAnsi="仿宋_GB2312" w:cs="仿宋_GB2312" w:eastAsia="仿宋_GB2312"/>
                      <w:sz w:val="21"/>
                    </w:rPr>
                    <w:t>设备、系统维保期内，供应商将免费对相关设备提供能适应设备或系统的最新版本操作系统以及设备程序的最新版本，当然，也可以按照使用者的要求来安装完成其指定的操作系统、办公软件及驱动程序等。</w:t>
                  </w:r>
                </w:p>
                <w:p>
                  <w:pPr>
                    <w:pStyle w:val="null3"/>
                  </w:pPr>
                  <w:r>
                    <w:rPr>
                      <w:rFonts w:ascii="仿宋_GB2312" w:hAnsi="仿宋_GB2312" w:cs="仿宋_GB2312" w:eastAsia="仿宋_GB2312"/>
                      <w:sz w:val="30"/>
                      <w:b/>
                      <w:color w:val="000000"/>
                    </w:rPr>
                    <w:t>4.</w:t>
                  </w:r>
                  <w:r>
                    <w:rPr>
                      <w:rFonts w:ascii="仿宋_GB2312" w:hAnsi="仿宋_GB2312" w:cs="仿宋_GB2312" w:eastAsia="仿宋_GB2312"/>
                      <w:sz w:val="30"/>
                      <w:b/>
                      <w:color w:val="000000"/>
                    </w:rPr>
                    <w:t>报修级别</w:t>
                  </w:r>
                </w:p>
                <w:tbl>
                  <w:tblPr>
                    <w:tblBorders>
                      <w:top w:val="none" w:color="000000" w:sz="4"/>
                      <w:left w:val="none" w:color="000000" w:sz="4"/>
                      <w:bottom w:val="none" w:color="000000" w:sz="4"/>
                      <w:right w:val="none" w:color="000000" w:sz="4"/>
                      <w:insideH w:val="none"/>
                      <w:insideV w:val="none"/>
                    </w:tblBorders>
                  </w:tblPr>
                  <w:tblGrid>
                    <w:gridCol w:w="241"/>
                    <w:gridCol w:w="467"/>
                    <w:gridCol w:w="1258"/>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故障级别</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故障内容</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b/>
                          </w:rPr>
                          <w:t>响应时间（驻场工程师无法现场处理时）</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I</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系统或设备自身出现故障报警，同时还能运行</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b/>
                          </w:rPr>
                          <w:t>常备</w:t>
                        </w:r>
                        <w:r>
                          <w:rPr>
                            <w:rFonts w:ascii="仿宋_GB2312" w:hAnsi="仿宋_GB2312" w:cs="仿宋_GB2312" w:eastAsia="仿宋_GB2312"/>
                            <w:sz w:val="21"/>
                            <w:b/>
                          </w:rPr>
                          <w:t>7X24</w:t>
                        </w:r>
                        <w:r>
                          <w:rPr>
                            <w:rFonts w:ascii="仿宋_GB2312" w:hAnsi="仿宋_GB2312" w:cs="仿宋_GB2312" w:eastAsia="仿宋_GB2312"/>
                            <w:sz w:val="21"/>
                            <w:b/>
                          </w:rPr>
                          <w:t>小时电话咨询；电话号码：</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II</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系统或设备硬件出现故障报警，影响正常运行</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7*24</w:t>
                        </w:r>
                        <w:r>
                          <w:rPr>
                            <w:rFonts w:ascii="仿宋_GB2312" w:hAnsi="仿宋_GB2312" w:cs="仿宋_GB2312" w:eastAsia="仿宋_GB2312"/>
                            <w:sz w:val="21"/>
                            <w:b/>
                          </w:rPr>
                          <w:t>小时电话咨询；供应商</w:t>
                        </w:r>
                        <w:r>
                          <w:rPr>
                            <w:rFonts w:ascii="仿宋_GB2312" w:hAnsi="仿宋_GB2312" w:cs="仿宋_GB2312" w:eastAsia="仿宋_GB2312"/>
                            <w:sz w:val="21"/>
                            <w:b/>
                          </w:rPr>
                          <w:t>24</w:t>
                        </w:r>
                        <w:r>
                          <w:rPr>
                            <w:rFonts w:ascii="仿宋_GB2312" w:hAnsi="仿宋_GB2312" w:cs="仿宋_GB2312" w:eastAsia="仿宋_GB2312"/>
                            <w:sz w:val="21"/>
                            <w:b/>
                          </w:rPr>
                          <w:t>小时内带更换备件到</w:t>
                        </w:r>
                      </w:p>
                      <w:p>
                        <w:pPr>
                          <w:pStyle w:val="null3"/>
                          <w:jc w:val="both"/>
                        </w:pPr>
                        <w:r>
                          <w:rPr>
                            <w:rFonts w:ascii="仿宋_GB2312" w:hAnsi="仿宋_GB2312" w:cs="仿宋_GB2312" w:eastAsia="仿宋_GB2312"/>
                            <w:sz w:val="21"/>
                            <w:b/>
                          </w:rPr>
                          <w:t>现场，更换故障备件，使设备或系统能正常运行</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III</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系统或设备硬件出现故障或明显损坏，设备或系统无法正常运行</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7*24</w:t>
                        </w:r>
                        <w:r>
                          <w:rPr>
                            <w:rFonts w:ascii="仿宋_GB2312" w:hAnsi="仿宋_GB2312" w:cs="仿宋_GB2312" w:eastAsia="仿宋_GB2312"/>
                            <w:sz w:val="21"/>
                            <w:b/>
                          </w:rPr>
                          <w:t>小时电话咨询；供应商</w:t>
                        </w:r>
                        <w:r>
                          <w:rPr>
                            <w:rFonts w:ascii="仿宋_GB2312" w:hAnsi="仿宋_GB2312" w:cs="仿宋_GB2312" w:eastAsia="仿宋_GB2312"/>
                            <w:sz w:val="21"/>
                            <w:b/>
                          </w:rPr>
                          <w:t>4-8</w:t>
                        </w:r>
                        <w:r>
                          <w:rPr>
                            <w:rFonts w:ascii="仿宋_GB2312" w:hAnsi="仿宋_GB2312" w:cs="仿宋_GB2312" w:eastAsia="仿宋_GB2312"/>
                            <w:sz w:val="21"/>
                            <w:b/>
                          </w:rPr>
                          <w:t>小时内带更换备件到</w:t>
                        </w:r>
                      </w:p>
                      <w:p>
                        <w:pPr>
                          <w:pStyle w:val="null3"/>
                          <w:jc w:val="left"/>
                        </w:pPr>
                        <w:r>
                          <w:rPr>
                            <w:rFonts w:ascii="仿宋_GB2312" w:hAnsi="仿宋_GB2312" w:cs="仿宋_GB2312" w:eastAsia="仿宋_GB2312"/>
                            <w:sz w:val="21"/>
                            <w:b/>
                          </w:rPr>
                          <w:t>现场，更换故障备件，使设备或系统能正常运行</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IV</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系统崩溃，设备整体损坏</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供应商</w:t>
                        </w:r>
                        <w:r>
                          <w:rPr>
                            <w:rFonts w:ascii="仿宋_GB2312" w:hAnsi="仿宋_GB2312" w:cs="仿宋_GB2312" w:eastAsia="仿宋_GB2312"/>
                            <w:sz w:val="21"/>
                            <w:b/>
                          </w:rPr>
                          <w:t>4-8</w:t>
                        </w:r>
                        <w:r>
                          <w:rPr>
                            <w:rFonts w:ascii="仿宋_GB2312" w:hAnsi="仿宋_GB2312" w:cs="仿宋_GB2312" w:eastAsia="仿宋_GB2312"/>
                            <w:sz w:val="21"/>
                            <w:b/>
                          </w:rPr>
                          <w:t>小时内到达现场，提供备用设备，取回损</w:t>
                        </w:r>
                      </w:p>
                      <w:p>
                        <w:pPr>
                          <w:pStyle w:val="null3"/>
                          <w:jc w:val="left"/>
                        </w:pPr>
                        <w:r>
                          <w:rPr>
                            <w:rFonts w:ascii="仿宋_GB2312" w:hAnsi="仿宋_GB2312" w:cs="仿宋_GB2312" w:eastAsia="仿宋_GB2312"/>
                            <w:sz w:val="21"/>
                            <w:b/>
                          </w:rPr>
                          <w:t>坏设备，仔细检测其是否具有维修价值，否则就申请</w:t>
                        </w:r>
                      </w:p>
                      <w:p>
                        <w:pPr>
                          <w:pStyle w:val="null3"/>
                          <w:jc w:val="left"/>
                        </w:pPr>
                        <w:r>
                          <w:rPr>
                            <w:rFonts w:ascii="仿宋_GB2312" w:hAnsi="仿宋_GB2312" w:cs="仿宋_GB2312" w:eastAsia="仿宋_GB2312"/>
                            <w:sz w:val="21"/>
                            <w:b/>
                          </w:rPr>
                          <w:t>报废，协议重新购买新的设备</w:t>
                        </w:r>
                      </w:p>
                    </w:tc>
                  </w:tr>
                </w:tbl>
                <w:p>
                  <w:pPr>
                    <w:pStyle w:val="null3"/>
                    <w:ind w:firstLine="420"/>
                    <w:jc w:val="both"/>
                  </w:pPr>
                  <w:r>
                    <w:rPr>
                      <w:rFonts w:ascii="仿宋_GB2312" w:hAnsi="仿宋_GB2312" w:cs="仿宋_GB2312" w:eastAsia="仿宋_GB2312"/>
                      <w:sz w:val="21"/>
                    </w:rPr>
                    <w:t>更换的配件、材料及更新的软件须保证设备系统的正常工作，考虑整体软硬件的兼容性，不能改变原有设备或系统的性能，符合制造商公布的质量标准，尽可能采用原厂配件。备机服务须与故障系统相同的功能，不能对整体系统有相关的干扰影响。</w:t>
                  </w:r>
                </w:p>
                <w:p>
                  <w:pPr>
                    <w:pStyle w:val="null3"/>
                  </w:pPr>
                  <w:r>
                    <w:rPr>
                      <w:rFonts w:ascii="仿宋_GB2312" w:hAnsi="仿宋_GB2312" w:cs="仿宋_GB2312" w:eastAsia="仿宋_GB2312"/>
                      <w:sz w:val="30"/>
                      <w:b/>
                      <w:color w:val="000000"/>
                    </w:rPr>
                    <w:t>5.</w:t>
                  </w:r>
                  <w:r>
                    <w:rPr>
                      <w:rFonts w:ascii="仿宋_GB2312" w:hAnsi="仿宋_GB2312" w:cs="仿宋_GB2312" w:eastAsia="仿宋_GB2312"/>
                      <w:sz w:val="30"/>
                      <w:b/>
                      <w:color w:val="000000"/>
                    </w:rPr>
                    <w:t>服务内容</w:t>
                  </w:r>
                </w:p>
                <w:p>
                  <w:pPr>
                    <w:pStyle w:val="null3"/>
                    <w:numPr>
                      <w:ilvl w:val="0"/>
                      <w:numId w:val="1"/>
                    </w:numPr>
                    <w:ind w:left="375"/>
                    <w:jc w:val="both"/>
                  </w:pPr>
                  <w:r>
                    <w:rPr>
                      <w:rFonts w:ascii="仿宋_GB2312" w:hAnsi="仿宋_GB2312" w:cs="仿宋_GB2312" w:eastAsia="仿宋_GB2312"/>
                      <w:sz w:val="21"/>
                    </w:rPr>
                    <w:t>硬件定期检测、维修、清洁；</w:t>
                  </w:r>
                </w:p>
                <w:p>
                  <w:pPr>
                    <w:pStyle w:val="null3"/>
                    <w:numPr>
                      <w:ilvl w:val="0"/>
                      <w:numId w:val="1"/>
                    </w:numPr>
                    <w:ind w:left="375"/>
                    <w:jc w:val="both"/>
                  </w:pPr>
                  <w:r>
                    <w:rPr>
                      <w:rFonts w:ascii="仿宋_GB2312" w:hAnsi="仿宋_GB2312" w:cs="仿宋_GB2312" w:eastAsia="仿宋_GB2312"/>
                      <w:sz w:val="21"/>
                    </w:rPr>
                    <w:t>硬件送修（保修期内机器送原厂服务站）；</w:t>
                  </w:r>
                </w:p>
                <w:p>
                  <w:pPr>
                    <w:pStyle w:val="null3"/>
                    <w:numPr>
                      <w:ilvl w:val="0"/>
                      <w:numId w:val="1"/>
                    </w:numPr>
                    <w:ind w:left="375"/>
                    <w:jc w:val="both"/>
                  </w:pPr>
                  <w:r>
                    <w:rPr>
                      <w:rFonts w:ascii="仿宋_GB2312" w:hAnsi="仿宋_GB2312" w:cs="仿宋_GB2312" w:eastAsia="仿宋_GB2312"/>
                      <w:sz w:val="21"/>
                    </w:rPr>
                    <w:t>硬件升级方案和实施；</w:t>
                  </w:r>
                </w:p>
                <w:p>
                  <w:pPr>
                    <w:pStyle w:val="null3"/>
                    <w:numPr>
                      <w:ilvl w:val="0"/>
                      <w:numId w:val="1"/>
                    </w:numPr>
                    <w:ind w:left="375"/>
                    <w:jc w:val="both"/>
                  </w:pPr>
                  <w:r>
                    <w:rPr>
                      <w:rFonts w:ascii="仿宋_GB2312" w:hAnsi="仿宋_GB2312" w:cs="仿宋_GB2312" w:eastAsia="仿宋_GB2312"/>
                      <w:sz w:val="21"/>
                    </w:rPr>
                    <w:t>软件操作系统安装、常用办公软件安装与升级；</w:t>
                  </w:r>
                </w:p>
                <w:p>
                  <w:pPr>
                    <w:pStyle w:val="null3"/>
                    <w:numPr>
                      <w:ilvl w:val="0"/>
                      <w:numId w:val="1"/>
                    </w:numPr>
                    <w:ind w:left="375"/>
                    <w:jc w:val="both"/>
                  </w:pPr>
                  <w:r>
                    <w:rPr>
                      <w:rFonts w:ascii="仿宋_GB2312" w:hAnsi="仿宋_GB2312" w:cs="仿宋_GB2312" w:eastAsia="仿宋_GB2312"/>
                      <w:sz w:val="21"/>
                    </w:rPr>
                    <w:t>软件系统优化整理；</w:t>
                  </w:r>
                </w:p>
                <w:p>
                  <w:pPr>
                    <w:pStyle w:val="null3"/>
                    <w:numPr>
                      <w:ilvl w:val="0"/>
                      <w:numId w:val="1"/>
                    </w:numPr>
                    <w:ind w:left="375"/>
                    <w:jc w:val="both"/>
                  </w:pPr>
                  <w:r>
                    <w:rPr>
                      <w:rFonts w:ascii="仿宋_GB2312" w:hAnsi="仿宋_GB2312" w:cs="仿宋_GB2312" w:eastAsia="仿宋_GB2312"/>
                      <w:sz w:val="21"/>
                    </w:rPr>
                    <w:t>系统修复；</w:t>
                  </w:r>
                </w:p>
                <w:p>
                  <w:pPr>
                    <w:pStyle w:val="null3"/>
                    <w:numPr>
                      <w:ilvl w:val="0"/>
                      <w:numId w:val="1"/>
                    </w:numPr>
                    <w:ind w:left="375"/>
                    <w:jc w:val="both"/>
                  </w:pPr>
                  <w:r>
                    <w:rPr>
                      <w:rFonts w:ascii="仿宋_GB2312" w:hAnsi="仿宋_GB2312" w:cs="仿宋_GB2312" w:eastAsia="仿宋_GB2312"/>
                      <w:sz w:val="21"/>
                    </w:rPr>
                    <w:t>网络主体系统运维；</w:t>
                  </w:r>
                </w:p>
                <w:p>
                  <w:pPr>
                    <w:pStyle w:val="null3"/>
                    <w:numPr>
                      <w:ilvl w:val="0"/>
                      <w:numId w:val="1"/>
                    </w:numPr>
                    <w:ind w:left="375"/>
                    <w:jc w:val="both"/>
                  </w:pPr>
                  <w:r>
                    <w:rPr>
                      <w:rFonts w:ascii="仿宋_GB2312" w:hAnsi="仿宋_GB2312" w:cs="仿宋_GB2312" w:eastAsia="仿宋_GB2312"/>
                      <w:sz w:val="21"/>
                    </w:rPr>
                    <w:t>防病毒软件安装调试、病毒库的定期升级；</w:t>
                  </w:r>
                </w:p>
                <w:p>
                  <w:pPr>
                    <w:pStyle w:val="null3"/>
                    <w:numPr>
                      <w:ilvl w:val="0"/>
                      <w:numId w:val="1"/>
                    </w:numPr>
                    <w:ind w:left="375"/>
                    <w:jc w:val="both"/>
                  </w:pPr>
                  <w:r>
                    <w:rPr>
                      <w:rFonts w:ascii="仿宋_GB2312" w:hAnsi="仿宋_GB2312" w:cs="仿宋_GB2312" w:eastAsia="仿宋_GB2312"/>
                      <w:sz w:val="21"/>
                    </w:rPr>
                    <w:t>软件分发、补丁和升级管理；</w:t>
                  </w:r>
                </w:p>
                <w:p>
                  <w:pPr>
                    <w:pStyle w:val="null3"/>
                    <w:numPr>
                      <w:ilvl w:val="0"/>
                      <w:numId w:val="1"/>
                    </w:numPr>
                    <w:ind w:left="375"/>
                    <w:jc w:val="both"/>
                  </w:pPr>
                  <w:r>
                    <w:rPr>
                      <w:rFonts w:ascii="仿宋_GB2312" w:hAnsi="仿宋_GB2312" w:cs="仿宋_GB2312" w:eastAsia="仿宋_GB2312"/>
                      <w:sz w:val="21"/>
                    </w:rPr>
                    <w:t>常规软件的安装与维护；</w:t>
                  </w:r>
                </w:p>
                <w:p>
                  <w:pPr>
                    <w:pStyle w:val="null3"/>
                    <w:numPr>
                      <w:ilvl w:val="0"/>
                      <w:numId w:val="1"/>
                    </w:numPr>
                    <w:ind w:left="375"/>
                    <w:jc w:val="both"/>
                  </w:pPr>
                  <w:r>
                    <w:rPr>
                      <w:rFonts w:ascii="仿宋_GB2312" w:hAnsi="仿宋_GB2312" w:cs="仿宋_GB2312" w:eastAsia="仿宋_GB2312"/>
                      <w:sz w:val="21"/>
                    </w:rPr>
                    <w:t>使用者对软件的操作障碍排除的培训；</w:t>
                  </w:r>
                </w:p>
                <w:p>
                  <w:pPr>
                    <w:pStyle w:val="null3"/>
                    <w:numPr>
                      <w:ilvl w:val="0"/>
                      <w:numId w:val="1"/>
                    </w:numPr>
                    <w:ind w:left="375"/>
                    <w:jc w:val="both"/>
                  </w:pPr>
                  <w:r>
                    <w:rPr>
                      <w:rFonts w:ascii="仿宋_GB2312" w:hAnsi="仿宋_GB2312" w:cs="仿宋_GB2312" w:eastAsia="仿宋_GB2312"/>
                      <w:sz w:val="21"/>
                    </w:rPr>
                    <w:t>账户管理及使用者培训；</w:t>
                  </w:r>
                </w:p>
                <w:p>
                  <w:pPr>
                    <w:pStyle w:val="null3"/>
                    <w:numPr>
                      <w:ilvl w:val="0"/>
                      <w:numId w:val="1"/>
                    </w:numPr>
                    <w:ind w:left="375"/>
                    <w:jc w:val="both"/>
                  </w:pPr>
                  <w:r>
                    <w:rPr>
                      <w:rFonts w:ascii="仿宋_GB2312" w:hAnsi="仿宋_GB2312" w:cs="仿宋_GB2312" w:eastAsia="仿宋_GB2312"/>
                      <w:sz w:val="21"/>
                    </w:rPr>
                    <w:t>个人数据备份、整理及误删除恢复；</w:t>
                  </w:r>
                </w:p>
                <w:p>
                  <w:pPr>
                    <w:pStyle w:val="null3"/>
                    <w:numPr>
                      <w:ilvl w:val="0"/>
                      <w:numId w:val="1"/>
                    </w:numPr>
                    <w:ind w:left="375"/>
                    <w:jc w:val="both"/>
                  </w:pPr>
                  <w:r>
                    <w:rPr>
                      <w:rFonts w:ascii="仿宋_GB2312" w:hAnsi="仿宋_GB2312" w:cs="仿宋_GB2312" w:eastAsia="仿宋_GB2312"/>
                      <w:sz w:val="21"/>
                    </w:rPr>
                    <w:t>防火墙设置；</w:t>
                  </w:r>
                </w:p>
                <w:p>
                  <w:pPr>
                    <w:pStyle w:val="null3"/>
                    <w:numPr>
                      <w:ilvl w:val="0"/>
                      <w:numId w:val="1"/>
                    </w:numPr>
                    <w:ind w:left="375"/>
                    <w:jc w:val="both"/>
                  </w:pPr>
                  <w:r>
                    <w:rPr>
                      <w:rFonts w:ascii="仿宋_GB2312" w:hAnsi="仿宋_GB2312" w:cs="仿宋_GB2312" w:eastAsia="仿宋_GB2312"/>
                      <w:sz w:val="21"/>
                    </w:rPr>
                    <w:t>提供安全防范的注意事项以及方案的改进建议；</w:t>
                  </w:r>
                </w:p>
                <w:p>
                  <w:pPr>
                    <w:pStyle w:val="null3"/>
                    <w:numPr>
                      <w:ilvl w:val="0"/>
                      <w:numId w:val="1"/>
                    </w:numPr>
                    <w:ind w:left="375"/>
                    <w:jc w:val="both"/>
                  </w:pPr>
                  <w:r>
                    <w:rPr>
                      <w:rFonts w:ascii="仿宋_GB2312" w:hAnsi="仿宋_GB2312" w:cs="仿宋_GB2312" w:eastAsia="仿宋_GB2312"/>
                      <w:sz w:val="21"/>
                    </w:rPr>
                    <w:t>网络畅通保障；</w:t>
                  </w:r>
                </w:p>
                <w:p>
                  <w:pPr>
                    <w:pStyle w:val="null3"/>
                    <w:numPr>
                      <w:ilvl w:val="0"/>
                      <w:numId w:val="1"/>
                    </w:numPr>
                    <w:ind w:left="375"/>
                    <w:jc w:val="both"/>
                  </w:pPr>
                  <w:r>
                    <w:rPr>
                      <w:rFonts w:ascii="仿宋_GB2312" w:hAnsi="仿宋_GB2312" w:cs="仿宋_GB2312" w:eastAsia="仿宋_GB2312"/>
                      <w:sz w:val="21"/>
                    </w:rPr>
                    <w:t>网络故障排除；</w:t>
                  </w:r>
                </w:p>
                <w:p>
                  <w:pPr>
                    <w:pStyle w:val="null3"/>
                    <w:numPr>
                      <w:ilvl w:val="0"/>
                      <w:numId w:val="1"/>
                    </w:numPr>
                    <w:ind w:left="375"/>
                    <w:jc w:val="both"/>
                  </w:pPr>
                  <w:r>
                    <w:rPr>
                      <w:rFonts w:ascii="仿宋_GB2312" w:hAnsi="仿宋_GB2312" w:cs="仿宋_GB2312" w:eastAsia="仿宋_GB2312"/>
                      <w:sz w:val="21"/>
                    </w:rPr>
                    <w:t>网络软件使用方法培训；</w:t>
                  </w:r>
                </w:p>
                <w:p>
                  <w:pPr>
                    <w:pStyle w:val="null3"/>
                    <w:numPr>
                      <w:ilvl w:val="0"/>
                      <w:numId w:val="1"/>
                    </w:numPr>
                    <w:ind w:left="375"/>
                    <w:jc w:val="both"/>
                  </w:pPr>
                  <w:r>
                    <w:rPr>
                      <w:rFonts w:ascii="仿宋_GB2312" w:hAnsi="仿宋_GB2312" w:cs="仿宋_GB2312" w:eastAsia="仿宋_GB2312"/>
                      <w:sz w:val="21"/>
                    </w:rPr>
                    <w:t>硬盘数据灾难性尽力恢复；</w:t>
                  </w:r>
                </w:p>
                <w:p>
                  <w:pPr>
                    <w:pStyle w:val="null3"/>
                    <w:numPr>
                      <w:ilvl w:val="0"/>
                      <w:numId w:val="1"/>
                    </w:numPr>
                    <w:ind w:left="375"/>
                    <w:jc w:val="both"/>
                  </w:pPr>
                  <w:r>
                    <w:rPr>
                      <w:rFonts w:ascii="仿宋_GB2312" w:hAnsi="仿宋_GB2312" w:cs="仿宋_GB2312" w:eastAsia="仿宋_GB2312"/>
                      <w:sz w:val="21"/>
                    </w:rPr>
                    <w:t>数据库异常修复；</w:t>
                  </w:r>
                </w:p>
                <w:p>
                  <w:pPr>
                    <w:pStyle w:val="null3"/>
                    <w:numPr>
                      <w:ilvl w:val="0"/>
                      <w:numId w:val="1"/>
                    </w:numPr>
                    <w:ind w:left="375"/>
                    <w:jc w:val="both"/>
                  </w:pPr>
                  <w:r>
                    <w:rPr>
                      <w:rFonts w:ascii="仿宋_GB2312" w:hAnsi="仿宋_GB2312" w:cs="仿宋_GB2312" w:eastAsia="仿宋_GB2312"/>
                      <w:sz w:val="21"/>
                    </w:rPr>
                    <w:t>U盘、移动硬盘、相机存储卡等数据丢失找回；</w:t>
                  </w:r>
                </w:p>
                <w:p>
                  <w:pPr>
                    <w:pStyle w:val="null3"/>
                    <w:numPr>
                      <w:ilvl w:val="0"/>
                      <w:numId w:val="1"/>
                    </w:numPr>
                    <w:ind w:left="375"/>
                    <w:jc w:val="both"/>
                  </w:pPr>
                  <w:r>
                    <w:rPr>
                      <w:rFonts w:ascii="仿宋_GB2312" w:hAnsi="仿宋_GB2312" w:cs="仿宋_GB2312" w:eastAsia="仿宋_GB2312"/>
                      <w:sz w:val="21"/>
                    </w:rPr>
                    <w:t>系统管理平台维护；</w:t>
                  </w:r>
                </w:p>
                <w:p>
                  <w:pPr>
                    <w:pStyle w:val="null3"/>
                    <w:numPr>
                      <w:ilvl w:val="0"/>
                      <w:numId w:val="1"/>
                    </w:numPr>
                    <w:ind w:left="375"/>
                    <w:jc w:val="both"/>
                  </w:pPr>
                  <w:r>
                    <w:rPr>
                      <w:rFonts w:ascii="仿宋_GB2312" w:hAnsi="仿宋_GB2312" w:cs="仿宋_GB2312" w:eastAsia="仿宋_GB2312"/>
                      <w:sz w:val="21"/>
                    </w:rPr>
                    <w:t>各类服务器软硬件整体维护；</w:t>
                  </w:r>
                </w:p>
                <w:p>
                  <w:pPr>
                    <w:pStyle w:val="null3"/>
                    <w:numPr>
                      <w:ilvl w:val="0"/>
                      <w:numId w:val="1"/>
                    </w:numPr>
                    <w:ind w:left="375"/>
                    <w:jc w:val="both"/>
                  </w:pPr>
                  <w:r>
                    <w:rPr>
                      <w:rFonts w:ascii="仿宋_GB2312" w:hAnsi="仿宋_GB2312" w:cs="仿宋_GB2312" w:eastAsia="仿宋_GB2312"/>
                      <w:sz w:val="21"/>
                    </w:rPr>
                    <w:t>企业级软件防火墙、入侵检测、病毒防护方案整体维护；</w:t>
                  </w:r>
                </w:p>
                <w:p>
                  <w:pPr>
                    <w:pStyle w:val="null3"/>
                    <w:numPr>
                      <w:ilvl w:val="0"/>
                      <w:numId w:val="1"/>
                    </w:numPr>
                    <w:ind w:left="375"/>
                    <w:jc w:val="both"/>
                  </w:pPr>
                  <w:r>
                    <w:rPr>
                      <w:rFonts w:ascii="仿宋_GB2312" w:hAnsi="仿宋_GB2312" w:cs="仿宋_GB2312" w:eastAsia="仿宋_GB2312"/>
                      <w:sz w:val="21"/>
                    </w:rPr>
                    <w:t>企业级存储解决方案实施维护；</w:t>
                  </w:r>
                </w:p>
                <w:p>
                  <w:pPr>
                    <w:pStyle w:val="null3"/>
                    <w:numPr>
                      <w:ilvl w:val="0"/>
                      <w:numId w:val="1"/>
                    </w:numPr>
                    <w:ind w:left="375"/>
                    <w:jc w:val="both"/>
                  </w:pPr>
                  <w:r>
                    <w:rPr>
                      <w:rFonts w:ascii="仿宋_GB2312" w:hAnsi="仿宋_GB2312" w:cs="仿宋_GB2312" w:eastAsia="仿宋_GB2312"/>
                      <w:sz w:val="21"/>
                    </w:rPr>
                    <w:t>数据库事件监测及通知管理；</w:t>
                  </w:r>
                </w:p>
                <w:p>
                  <w:pPr>
                    <w:pStyle w:val="null3"/>
                    <w:numPr>
                      <w:ilvl w:val="0"/>
                      <w:numId w:val="1"/>
                    </w:numPr>
                    <w:ind w:left="375"/>
                    <w:jc w:val="both"/>
                  </w:pPr>
                  <w:r>
                    <w:rPr>
                      <w:rFonts w:ascii="仿宋_GB2312" w:hAnsi="仿宋_GB2312" w:cs="仿宋_GB2312" w:eastAsia="仿宋_GB2312"/>
                      <w:sz w:val="21"/>
                    </w:rPr>
                    <w:t>整体机房供电系统（</w:t>
                  </w:r>
                  <w:r>
                    <w:rPr>
                      <w:rFonts w:ascii="仿宋_GB2312" w:hAnsi="仿宋_GB2312" w:cs="仿宋_GB2312" w:eastAsia="仿宋_GB2312"/>
                      <w:sz w:val="21"/>
                    </w:rPr>
                    <w:t>UPS）维护；</w:t>
                  </w:r>
                </w:p>
                <w:p>
                  <w:pPr>
                    <w:pStyle w:val="null3"/>
                    <w:numPr>
                      <w:ilvl w:val="0"/>
                      <w:numId w:val="1"/>
                    </w:numPr>
                    <w:ind w:left="375"/>
                    <w:jc w:val="both"/>
                  </w:pPr>
                  <w:r>
                    <w:rPr>
                      <w:rFonts w:ascii="仿宋_GB2312" w:hAnsi="仿宋_GB2312" w:cs="仿宋_GB2312" w:eastAsia="仿宋_GB2312"/>
                      <w:sz w:val="21"/>
                    </w:rPr>
                    <w:t>电力使用安全防范措施制定；</w:t>
                  </w:r>
                </w:p>
                <w:p>
                  <w:pPr>
                    <w:pStyle w:val="null3"/>
                  </w:pPr>
                  <w:r>
                    <w:rPr>
                      <w:rFonts w:ascii="仿宋_GB2312" w:hAnsi="仿宋_GB2312" w:cs="仿宋_GB2312" w:eastAsia="仿宋_GB2312"/>
                      <w:sz w:val="30"/>
                      <w:b/>
                      <w:color w:val="000000"/>
                    </w:rPr>
                    <w:t>6.</w:t>
                  </w:r>
                  <w:r>
                    <w:rPr>
                      <w:rFonts w:ascii="仿宋_GB2312" w:hAnsi="仿宋_GB2312" w:cs="仿宋_GB2312" w:eastAsia="仿宋_GB2312"/>
                      <w:sz w:val="30"/>
                      <w:b/>
                      <w:color w:val="000000"/>
                    </w:rPr>
                    <w:t>服务方式</w:t>
                  </w:r>
                </w:p>
                <w:p>
                  <w:pPr>
                    <w:pStyle w:val="null3"/>
                    <w:numPr>
                      <w:ilvl w:val="0"/>
                      <w:numId w:val="1"/>
                    </w:numPr>
                    <w:ind w:left="375"/>
                    <w:jc w:val="both"/>
                  </w:pPr>
                  <w:r>
                    <w:rPr>
                      <w:rFonts w:ascii="仿宋_GB2312" w:hAnsi="仿宋_GB2312" w:cs="仿宋_GB2312" w:eastAsia="仿宋_GB2312"/>
                      <w:sz w:val="21"/>
                    </w:rPr>
                    <w:t>驻场：</w:t>
                  </w:r>
                  <w:r>
                    <w:rPr>
                      <w:rFonts w:ascii="仿宋_GB2312" w:hAnsi="仿宋_GB2312" w:cs="仿宋_GB2312" w:eastAsia="仿宋_GB2312"/>
                      <w:sz w:val="21"/>
                    </w:rPr>
                    <w:t>1周内专职工程师驻场，随时响应客户服务请求，处理系统或设备故障，同时后备1-2名工程师处理客户应急故障，并可随时服从客户的加班要求；</w:t>
                  </w:r>
                </w:p>
                <w:p>
                  <w:pPr>
                    <w:pStyle w:val="null3"/>
                    <w:numPr>
                      <w:ilvl w:val="0"/>
                      <w:numId w:val="1"/>
                    </w:numPr>
                    <w:ind w:left="375"/>
                    <w:jc w:val="both"/>
                  </w:pPr>
                  <w:r>
                    <w:rPr>
                      <w:rFonts w:ascii="仿宋_GB2312" w:hAnsi="仿宋_GB2312" w:cs="仿宋_GB2312" w:eastAsia="仿宋_GB2312"/>
                      <w:sz w:val="21"/>
                    </w:rPr>
                    <w:t>电话技术支持，</w:t>
                  </w:r>
                  <w:r>
                    <w:rPr>
                      <w:rFonts w:ascii="仿宋_GB2312" w:hAnsi="仿宋_GB2312" w:cs="仿宋_GB2312" w:eastAsia="仿宋_GB2312"/>
                      <w:sz w:val="21"/>
                    </w:rPr>
                    <w:t>7*24小时；</w:t>
                  </w:r>
                </w:p>
                <w:p>
                  <w:pPr>
                    <w:pStyle w:val="null3"/>
                    <w:numPr>
                      <w:ilvl w:val="0"/>
                      <w:numId w:val="1"/>
                    </w:numPr>
                    <w:ind w:left="375"/>
                    <w:jc w:val="both"/>
                  </w:pPr>
                  <w:r>
                    <w:rPr>
                      <w:rFonts w:ascii="仿宋_GB2312" w:hAnsi="仿宋_GB2312" w:cs="仿宋_GB2312" w:eastAsia="仿宋_GB2312"/>
                      <w:sz w:val="21"/>
                    </w:rPr>
                    <w:t>远程网络服务支持；</w:t>
                  </w:r>
                </w:p>
                <w:p>
                  <w:pPr>
                    <w:pStyle w:val="null3"/>
                    <w:ind w:left="555"/>
                    <w:jc w:val="both"/>
                  </w:pPr>
                  <w:r>
                    <w:rPr>
                      <w:rFonts w:ascii="仿宋_GB2312" w:hAnsi="仿宋_GB2312" w:cs="仿宋_GB2312" w:eastAsia="仿宋_GB2312"/>
                      <w:sz w:val="21"/>
                    </w:rPr>
                    <w:t>4)</w:t>
                  </w:r>
                  <w:r>
                    <w:rPr>
                      <w:rFonts w:ascii="仿宋_GB2312" w:hAnsi="仿宋_GB2312" w:cs="仿宋_GB2312" w:eastAsia="仿宋_GB2312"/>
                      <w:sz w:val="21"/>
                    </w:rPr>
                    <w:t>联系寻求厂方技术支持；</w:t>
                  </w:r>
                </w:p>
                <w:p>
                  <w:pPr>
                    <w:pStyle w:val="null3"/>
                    <w:jc w:val="center"/>
                  </w:pPr>
                  <w:r>
                    <w:rPr>
                      <w:rFonts w:ascii="仿宋_GB2312" w:hAnsi="仿宋_GB2312" w:cs="仿宋_GB2312" w:eastAsia="仿宋_GB2312"/>
                      <w:sz w:val="32"/>
                      <w:b/>
                      <w:color w:val="000000"/>
                    </w:rPr>
                    <w:t>(二)</w:t>
                  </w:r>
                  <w:r>
                    <w:rPr>
                      <w:rFonts w:ascii="仿宋_GB2312" w:hAnsi="仿宋_GB2312" w:cs="仿宋_GB2312" w:eastAsia="仿宋_GB2312"/>
                      <w:sz w:val="32"/>
                      <w:b/>
                      <w:color w:val="000000"/>
                    </w:rPr>
                    <w:t>设备维护管理范围突然断电等突发情况的应急措施</w:t>
                  </w:r>
                </w:p>
                <w:p>
                  <w:pPr>
                    <w:pStyle w:val="null3"/>
                    <w:numPr>
                      <w:ilvl w:val="0"/>
                      <w:numId w:val="1"/>
                    </w:numPr>
                    <w:ind w:left="255"/>
                    <w:jc w:val="both"/>
                  </w:pPr>
                  <w:r>
                    <w:rPr>
                      <w:rFonts w:ascii="仿宋_GB2312" w:hAnsi="仿宋_GB2312" w:cs="仿宋_GB2312" w:eastAsia="仿宋_GB2312"/>
                      <w:sz w:val="21"/>
                      <w:color w:val="000000"/>
                    </w:rPr>
                    <w:t>在接到停电通知的情况下，管理处工作人员应做好停电前的应变工作；</w:t>
                  </w:r>
                </w:p>
                <w:p>
                  <w:pPr>
                    <w:pStyle w:val="null3"/>
                    <w:numPr>
                      <w:ilvl w:val="0"/>
                      <w:numId w:val="1"/>
                    </w:numPr>
                    <w:ind w:left="255"/>
                    <w:jc w:val="both"/>
                  </w:pPr>
                  <w:r>
                    <w:rPr>
                      <w:rFonts w:ascii="仿宋_GB2312" w:hAnsi="仿宋_GB2312" w:cs="仿宋_GB2312" w:eastAsia="仿宋_GB2312"/>
                      <w:sz w:val="21"/>
                      <w:color w:val="000000"/>
                    </w:rPr>
                    <w:t>在没有接到任何通知，突然发生停电管理处工作人员应立即确认是内部故障停电还是外部停电。若系内部故障停电，应立即派人查找原因采取措施；若系外部停电，一方面要防止突然来电引发事故，另一方面致电电力局查询停电情况，了解何时恢复供电，并将了解的情况通知管理处主任；</w:t>
                  </w:r>
                </w:p>
                <w:p>
                  <w:pPr>
                    <w:pStyle w:val="null3"/>
                    <w:numPr>
                      <w:ilvl w:val="0"/>
                      <w:numId w:val="1"/>
                    </w:numPr>
                    <w:ind w:left="255"/>
                    <w:jc w:val="both"/>
                  </w:pPr>
                  <w:r>
                    <w:rPr>
                      <w:rFonts w:ascii="仿宋_GB2312" w:hAnsi="仿宋_GB2312" w:cs="仿宋_GB2312" w:eastAsia="仿宋_GB2312"/>
                      <w:sz w:val="21"/>
                      <w:color w:val="000000"/>
                    </w:rPr>
                    <w:t>配备有发电机组的机房（</w:t>
                  </w:r>
                  <w:r>
                    <w:rPr>
                      <w:rFonts w:ascii="仿宋_GB2312" w:hAnsi="仿宋_GB2312" w:cs="仿宋_GB2312" w:eastAsia="仿宋_GB2312"/>
                      <w:sz w:val="21"/>
                      <w:color w:val="000000"/>
                    </w:rPr>
                    <w:t>UPS）要及时起动UPS的正常运行；</w:t>
                  </w:r>
                </w:p>
                <w:p>
                  <w:pPr>
                    <w:pStyle w:val="null3"/>
                    <w:numPr>
                      <w:ilvl w:val="0"/>
                      <w:numId w:val="1"/>
                    </w:numPr>
                    <w:ind w:left="255"/>
                    <w:jc w:val="both"/>
                  </w:pPr>
                  <w:r>
                    <w:rPr>
                      <w:rFonts w:ascii="仿宋_GB2312" w:hAnsi="仿宋_GB2312" w:cs="仿宋_GB2312" w:eastAsia="仿宋_GB2312"/>
                      <w:sz w:val="21"/>
                      <w:color w:val="000000"/>
                    </w:rPr>
                    <w:t>详细记录停电事故始末时间、发生原因、应对措施以及造成的损失；要尽量采取临时线路保障营业区用电和必要的设备用电供应；</w:t>
                  </w:r>
                </w:p>
                <w:p>
                  <w:pPr>
                    <w:pStyle w:val="null3"/>
                    <w:numPr>
                      <w:ilvl w:val="0"/>
                      <w:numId w:val="1"/>
                    </w:numPr>
                    <w:ind w:left="255"/>
                    <w:jc w:val="both"/>
                  </w:pPr>
                  <w:r>
                    <w:rPr>
                      <w:rFonts w:ascii="仿宋_GB2312" w:hAnsi="仿宋_GB2312" w:cs="仿宋_GB2312" w:eastAsia="仿宋_GB2312"/>
                      <w:sz w:val="21"/>
                      <w:color w:val="000000"/>
                    </w:rPr>
                    <w:t>供电正常后要对事故点进行监督跟踪防止故障再次发生；</w:t>
                  </w:r>
                </w:p>
                <w:p>
                  <w:pPr>
                    <w:pStyle w:val="null3"/>
                    <w:numPr>
                      <w:ilvl w:val="0"/>
                      <w:numId w:val="1"/>
                    </w:numPr>
                    <w:ind w:left="255"/>
                    <w:jc w:val="both"/>
                  </w:pPr>
                  <w:r>
                    <w:rPr>
                      <w:rFonts w:ascii="仿宋_GB2312" w:hAnsi="仿宋_GB2312" w:cs="仿宋_GB2312" w:eastAsia="仿宋_GB2312"/>
                      <w:sz w:val="21"/>
                      <w:color w:val="000000"/>
                    </w:rPr>
                    <w:t>供电正常后巡查相关供水设备、低压配电室等，巡查完毕在巡查记录上登记巡查情况；</w:t>
                  </w:r>
                </w:p>
                <w:p>
                  <w:pPr>
                    <w:pStyle w:val="null3"/>
                    <w:numPr>
                      <w:ilvl w:val="0"/>
                      <w:numId w:val="1"/>
                    </w:numPr>
                    <w:ind w:left="255"/>
                    <w:jc w:val="both"/>
                  </w:pPr>
                  <w:r>
                    <w:rPr>
                      <w:rFonts w:ascii="仿宋_GB2312" w:hAnsi="仿宋_GB2312" w:cs="仿宋_GB2312" w:eastAsia="仿宋_GB2312"/>
                      <w:sz w:val="21"/>
                      <w:color w:val="000000"/>
                    </w:rPr>
                    <w:t>整个供电处理完成后在工作日志上详细登记操作时间、步骤、人员存档；</w:t>
                  </w:r>
                </w:p>
                <w:p>
                  <w:pPr>
                    <w:pStyle w:val="null3"/>
                    <w:numPr>
                      <w:ilvl w:val="0"/>
                      <w:numId w:val="1"/>
                    </w:numPr>
                    <w:ind w:left="255"/>
                    <w:jc w:val="both"/>
                  </w:pPr>
                  <w:r>
                    <w:rPr>
                      <w:rFonts w:ascii="仿宋_GB2312" w:hAnsi="仿宋_GB2312" w:cs="仿宋_GB2312" w:eastAsia="仿宋_GB2312"/>
                      <w:sz w:val="21"/>
                      <w:color w:val="000000"/>
                    </w:rPr>
                    <w:t>设备维护维修人员做好供水供电设备设施的养护，保证设备设施的完好；</w:t>
                  </w:r>
                </w:p>
                <w:p>
                  <w:pPr>
                    <w:pStyle w:val="null3"/>
                    <w:numPr>
                      <w:ilvl w:val="0"/>
                      <w:numId w:val="1"/>
                    </w:numPr>
                    <w:ind w:left="255"/>
                    <w:jc w:val="both"/>
                  </w:pPr>
                  <w:r>
                    <w:rPr>
                      <w:rFonts w:ascii="仿宋_GB2312" w:hAnsi="仿宋_GB2312" w:cs="仿宋_GB2312" w:eastAsia="仿宋_GB2312"/>
                      <w:sz w:val="21"/>
                      <w:color w:val="000000"/>
                    </w:rPr>
                    <w:t>在保证</w:t>
                  </w:r>
                  <w:r>
                    <w:rPr>
                      <w:rFonts w:ascii="仿宋_GB2312" w:hAnsi="仿宋_GB2312" w:cs="仿宋_GB2312" w:eastAsia="仿宋_GB2312"/>
                      <w:sz w:val="21"/>
                      <w:color w:val="000000"/>
                    </w:rPr>
                    <w:t>UPS供电持续的状态下，有尽快保存正在工作的重要业务资料和相关打开的文件；</w:t>
                  </w:r>
                </w:p>
                <w:p>
                  <w:pPr>
                    <w:pStyle w:val="null3"/>
                    <w:numPr>
                      <w:ilvl w:val="0"/>
                      <w:numId w:val="1"/>
                    </w:numPr>
                    <w:ind w:left="255"/>
                    <w:jc w:val="both"/>
                  </w:pPr>
                  <w:r>
                    <w:rPr>
                      <w:rFonts w:ascii="仿宋_GB2312" w:hAnsi="仿宋_GB2312" w:cs="仿宋_GB2312" w:eastAsia="仿宋_GB2312"/>
                      <w:sz w:val="21"/>
                      <w:color w:val="000000"/>
                    </w:rPr>
                    <w:t>由外部供水供电系统造成的停水停电，在工作时间段内按照以上方法条例严格执行；</w:t>
                  </w:r>
                </w:p>
                <w:p>
                  <w:pPr>
                    <w:pStyle w:val="null3"/>
                    <w:ind w:firstLine="321"/>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三）</w:t>
                  </w:r>
                  <w:r>
                    <w:rPr>
                      <w:rFonts w:ascii="仿宋_GB2312" w:hAnsi="仿宋_GB2312" w:cs="仿宋_GB2312" w:eastAsia="仿宋_GB2312"/>
                      <w:sz w:val="32"/>
                      <w:b/>
                      <w:color w:val="000000"/>
                    </w:rPr>
                    <w:t>服务质量控制的保证措施</w:t>
                  </w:r>
                </w:p>
                <w:p>
                  <w:pPr>
                    <w:pStyle w:val="null3"/>
                    <w:numPr>
                      <w:ilvl w:val="0"/>
                      <w:numId w:val="1"/>
                    </w:numPr>
                    <w:jc w:val="both"/>
                  </w:pPr>
                  <w:r>
                    <w:rPr>
                      <w:rFonts w:ascii="仿宋_GB2312" w:hAnsi="仿宋_GB2312" w:cs="仿宋_GB2312" w:eastAsia="仿宋_GB2312"/>
                      <w:sz w:val="21"/>
                      <w:b/>
                      <w:color w:val="000000"/>
                    </w:rPr>
                    <w:t>人员素质保障</w:t>
                  </w:r>
                </w:p>
                <w:p>
                  <w:pPr>
                    <w:pStyle w:val="null3"/>
                  </w:pPr>
                  <w:r>
                    <w:rPr>
                      <w:rFonts w:ascii="仿宋_GB2312" w:hAnsi="仿宋_GB2312" w:cs="仿宋_GB2312" w:eastAsia="仿宋_GB2312"/>
                      <w:sz w:val="21"/>
                    </w:rPr>
                    <w:t>接受项目委托后，根据项目特点和具体情况确定具有较强业务能力、丰富实践经验、熟悉国家及地方的法律法规和相关政策、具有较高的综合素质和组织能力的担任项目负责人，全面负责运行维护服务，并配备与项目行业相适应的具有专业胜任能力的组成工作小组；必要时聘请有关专家参与具体工作，从人员组成上保证工作的顺利进行；</w:t>
                  </w:r>
                </w:p>
                <w:p>
                  <w:pPr>
                    <w:pStyle w:val="null3"/>
                    <w:numPr>
                      <w:ilvl w:val="0"/>
                      <w:numId w:val="1"/>
                    </w:numPr>
                    <w:jc w:val="both"/>
                  </w:pPr>
                  <w:r>
                    <w:rPr>
                      <w:rFonts w:ascii="仿宋_GB2312" w:hAnsi="仿宋_GB2312" w:cs="仿宋_GB2312" w:eastAsia="仿宋_GB2312"/>
                      <w:sz w:val="21"/>
                      <w:b/>
                      <w:color w:val="000000"/>
                    </w:rPr>
                    <w:t>方案保障</w:t>
                  </w:r>
                </w:p>
                <w:p>
                  <w:pPr>
                    <w:pStyle w:val="null3"/>
                  </w:pPr>
                  <w:r>
                    <w:rPr>
                      <w:rFonts w:ascii="仿宋_GB2312" w:hAnsi="仿宋_GB2312" w:cs="仿宋_GB2312" w:eastAsia="仿宋_GB2312"/>
                      <w:sz w:val="21"/>
                    </w:rPr>
                    <w:t>接受委托后，及时制定详细的、具体有效的工作方案计划，在工作的各个阶段和环节认真贯彻执行；</w:t>
                  </w:r>
                </w:p>
                <w:p>
                  <w:pPr>
                    <w:pStyle w:val="null3"/>
                    <w:numPr>
                      <w:ilvl w:val="0"/>
                      <w:numId w:val="1"/>
                    </w:numPr>
                    <w:jc w:val="both"/>
                  </w:pPr>
                  <w:r>
                    <w:rPr>
                      <w:rFonts w:ascii="仿宋_GB2312" w:hAnsi="仿宋_GB2312" w:cs="仿宋_GB2312" w:eastAsia="仿宋_GB2312"/>
                      <w:sz w:val="21"/>
                      <w:b/>
                      <w:color w:val="000000"/>
                    </w:rPr>
                    <w:t>资料保障</w:t>
                  </w:r>
                </w:p>
                <w:p>
                  <w:pPr>
                    <w:pStyle w:val="null3"/>
                    <w:ind w:left="420" w:firstLine="460"/>
                    <w:jc w:val="both"/>
                  </w:pPr>
                  <w:r>
                    <w:rPr>
                      <w:rFonts w:ascii="仿宋_GB2312" w:hAnsi="仿宋_GB2312" w:cs="仿宋_GB2312" w:eastAsia="仿宋_GB2312"/>
                      <w:sz w:val="21"/>
                    </w:rPr>
                    <w:t>及时提供系统运行维护和问题处理情况，并向相关人员按时提交运维服务报告负责整理和提交运行维护过程的资料。</w:t>
                  </w:r>
                </w:p>
                <w:p>
                  <w:pPr>
                    <w:pStyle w:val="null3"/>
                    <w:ind w:firstLine="420"/>
                    <w:jc w:val="both"/>
                  </w:pPr>
                  <w:r>
                    <w:rPr>
                      <w:rFonts w:ascii="仿宋_GB2312" w:hAnsi="仿宋_GB2312" w:cs="仿宋_GB2312" w:eastAsia="仿宋_GB2312"/>
                      <w:sz w:val="24"/>
                      <w:b/>
                    </w:rPr>
                    <w:t>管委会年度维护预算</w:t>
                  </w:r>
                </w:p>
                <w:tbl>
                  <w:tblPr>
                    <w:tblBorders>
                      <w:top w:val="none" w:color="000000" w:sz="4"/>
                      <w:left w:val="none" w:color="000000" w:sz="4"/>
                      <w:bottom w:val="none" w:color="000000" w:sz="4"/>
                      <w:right w:val="none" w:color="000000" w:sz="4"/>
                      <w:insideH w:val="none"/>
                      <w:insideV w:val="none"/>
                    </w:tblBorders>
                  </w:tblPr>
                  <w:tblGrid>
                    <w:gridCol w:w="182"/>
                    <w:gridCol w:w="789"/>
                    <w:gridCol w:w="484"/>
                    <w:gridCol w:w="506"/>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服务对象</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计算机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显示器</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电话通信点位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点位</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机房精密空调</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机房机柜</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机房消防设施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机房供电设施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办公网络信息点位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机房弱电线路</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45"/>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笔记本、平板、手机等网络</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pPr>
                    <w:pStyle w:val="null3"/>
                    <w:ind w:firstLine="420"/>
                    <w:jc w:val="both"/>
                  </w:pPr>
                  <w:r>
                    <w:rPr>
                      <w:rFonts w:ascii="仿宋_GB2312" w:hAnsi="仿宋_GB2312" w:cs="仿宋_GB2312" w:eastAsia="仿宋_GB2312"/>
                      <w:sz w:val="24"/>
                      <w:b/>
                    </w:rPr>
                    <w:t>政务中心年度预算</w:t>
                  </w:r>
                </w:p>
                <w:tbl>
                  <w:tblPr>
                    <w:tblBorders>
                      <w:top w:val="none" w:color="000000" w:sz="4"/>
                      <w:left w:val="none" w:color="000000" w:sz="4"/>
                      <w:bottom w:val="none" w:color="000000" w:sz="4"/>
                      <w:right w:val="none" w:color="000000" w:sz="4"/>
                      <w:insideH w:val="none"/>
                      <w:insideV w:val="none"/>
                    </w:tblBorders>
                  </w:tblPr>
                  <w:tblGrid>
                    <w:gridCol w:w="186"/>
                    <w:gridCol w:w="789"/>
                    <w:gridCol w:w="245"/>
                    <w:gridCol w:w="741"/>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服务对象</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台式电脑</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显示器</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笔记本电脑</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激光打印机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一体式打印机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负载均衡</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备份一体机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等保一体机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接入交换机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存储设备</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精密空调</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传真机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电话机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录音电话</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抽号机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呼叫器</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评价器</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电视机</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开关电源</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w:t>
                        </w:r>
                        <w:r>
                          <w:rPr>
                            <w:rFonts w:ascii="仿宋_GB2312" w:hAnsi="仿宋_GB2312" w:cs="仿宋_GB2312" w:eastAsia="仿宋_GB2312"/>
                            <w:sz w:val="21"/>
                          </w:rPr>
                          <w:t>条屏</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r>
                </w:tbl>
                <w:p>
                  <w:pPr>
                    <w:pStyle w:val="null3"/>
                  </w:pPr>
                </w:p>
              </w:tc>
              <w:tc>
                <w:tcPr>
                  <w:tcW w:type="dxa" w:w="18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采购人指定处</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采购人按照政府采购合同规定的技术、服务、安全标准组织对供商履约情况进行验收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服务期满，采购人验收合格后 </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交付的成果及材料必须保证质量可靠，应全面满足磋商文件的要求，磋商文件未明确要求的内容，供应商按磋商服务要求或以采购人的补充要求为准。所供服务应严格按照国家最新发布的规范标准执行，如发生问题由供应商承担全部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同时提供以下材料： 1.提供合格有效的法人或者其他组织的营业执照等证明文件，自然人的身份证明；供应商是法人或其他组织的应提供营业执照等证明文件，供应商是自然人的应提供有效的自然人身份证明。2.提供2024年度经审计的财务报告（至少包括审计报告、资产负债表和利润表、现金流表、所有者权益变动表及附注，成立时间至至提交磋商响应文件截止时间不足一年的可提供成立后任意时段的资产负债表）或提交磋商响应文件截止时间三个月内其基本账户开户银行出具的资信证明（附基本存款账户信息或基本存款账户开户许可证）；3.提供具有履行合同所必需的设备和专业技术能力的承诺；4.提供磋商截止日前一年内已缴纳的至少一个月的纳税证明或完税证明，依法免税的单位应提供相关证明材料；5.提供磋商截止日前一年内已缴存的至少一个月的社会保障资金缴存单据或社保机构开具的社会保险参保缴费情况证明，依法不需要缴纳社会保障资金的单位应提供相关证明材料；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在开标日期前六个月内任意三个月的社保缴纳证明（须赋可查询的验证编号或验证二维码）</w:t>
            </w:r>
          </w:p>
        </w:tc>
        <w:tc>
          <w:tcPr>
            <w:tcW w:type="dxa" w:w="1661"/>
          </w:tcPr>
          <w:p>
            <w:pPr>
              <w:pStyle w:val="null3"/>
            </w:pPr>
            <w:r>
              <w:rPr>
                <w:rFonts w:ascii="仿宋_GB2312" w:hAnsi="仿宋_GB2312" w:cs="仿宋_GB2312" w:eastAsia="仿宋_GB2312"/>
              </w:rPr>
              <w:t>资格证明文件及附件.docx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1.磋商响应文件是否按照磋商文件要求的格式编写； 2.磋商报价内容是否有重大缺漏项。</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1、磋商报价是否未超过采购预算及最高限价； 2、磋商报价是否低于成本价，涉嫌不正当竞争； 3、磋商报价有效期是否符合磋商文件的要求； 4、响应文件内容是否符合国家法律法规，没有重大偏离； 5、对磋商文件中规定的要求是否做出了实质性响应；</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项目方案</w:t>
            </w:r>
          </w:p>
        </w:tc>
        <w:tc>
          <w:tcPr>
            <w:tcW w:type="dxa" w:w="2492"/>
          </w:tcPr>
          <w:p>
            <w:pPr>
              <w:pStyle w:val="null3"/>
            </w:pPr>
            <w:r>
              <w:rPr>
                <w:rFonts w:ascii="仿宋_GB2312" w:hAnsi="仿宋_GB2312" w:cs="仿宋_GB2312" w:eastAsia="仿宋_GB2312"/>
              </w:rPr>
              <w:t>针对对本项目需求的理解提供包括：①系统和软硬件维护升级及维保服务②日常故障维修及维护方案。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人员驻场维护服务方案</w:t>
            </w:r>
          </w:p>
        </w:tc>
        <w:tc>
          <w:tcPr>
            <w:tcW w:type="dxa" w:w="2492"/>
          </w:tcPr>
          <w:p>
            <w:pPr>
              <w:pStyle w:val="null3"/>
            </w:pPr>
            <w:r>
              <w:rPr>
                <w:rFonts w:ascii="仿宋_GB2312" w:hAnsi="仿宋_GB2312" w:cs="仿宋_GB2312" w:eastAsia="仿宋_GB2312"/>
              </w:rPr>
              <w:t>针对本项目采购需求提供驻场服务方案，包含：①驻场维护服务方案及驻场人员配置计划②响应时效、服务周期及替补机制等。 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巡检方案</w:t>
            </w:r>
          </w:p>
        </w:tc>
        <w:tc>
          <w:tcPr>
            <w:tcW w:type="dxa" w:w="2492"/>
          </w:tcPr>
          <w:p>
            <w:pPr>
              <w:pStyle w:val="null3"/>
            </w:pPr>
            <w:r>
              <w:rPr>
                <w:rFonts w:ascii="仿宋_GB2312" w:hAnsi="仿宋_GB2312" w:cs="仿宋_GB2312" w:eastAsia="仿宋_GB2312"/>
              </w:rPr>
              <w:t>根据本项目的现状及项目实际需求制定完善的巡检方案。包括①定期巡检及预防性维护②巡检报告完整度等；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评审内容：①设备维护质量措施②设备更换质量措施。 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针对本项目提供应急预案方案，包括：①详细的应急管理办法②评估运维中可能发生的突然状况，并制定应急预案。 应急预案保障维保工作有序进行。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项目管理机构配备</w:t>
            </w:r>
          </w:p>
        </w:tc>
        <w:tc>
          <w:tcPr>
            <w:tcW w:type="dxa" w:w="2492"/>
          </w:tcPr>
          <w:p>
            <w:pPr>
              <w:pStyle w:val="null3"/>
            </w:pPr>
            <w:r>
              <w:rPr>
                <w:rFonts w:ascii="仿宋_GB2312" w:hAnsi="仿宋_GB2312" w:cs="仿宋_GB2312" w:eastAsia="仿宋_GB2312"/>
              </w:rPr>
              <w:t>根据本项目拟投入人员团队提供组织实施方案，包括：①专业程度及分工情况；②责任明确程度服务人员的配置及综合素质。 评审标准：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针对本项目采购需求提供完善的服务保障措施，包括①组织保障、②人员保障③维修响应时间保障、④具备维护材料及维修电子元器件保障，有效针对本项目服务要求能够充分保证达到项目实施目的，有详细的后续服务保障。评审标准：提供的上述4项内容完整可行得10分；每有一项未提供扣2.5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针对本项目提供培训方案，内容包含：①培训内容及方式；②培训计划及考核方式。 提供的上述2项内容完整可行得5分；每有一项未提供扣2.5分；每有一处有缺陷扣0.5分。 （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及采购人实际需求具有完善的售后服务方案，内容包含：①有备件库，且具有完善的备品备件管理制度，能够提供备品备件的证明文件和常用备件清单，且能够保证更换时效，不能影响采购人的正常使用，②项目交付用户后出现故障响应时间及措施、售后服务网点的设定。评审标准：各部分内容全面详细、阐述条理清晰详尽、符合采购人实际采购需求得5分，每有一项未提供2.5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供应商自2022年12月起至今承接过类似（类似本次标的名称的）项目业绩，每有1项得2分，最多得10分。 注：1.以中标通知书或合同协议书复印件为准。 2.时间以中标通知书或合同协议书签订时间为准。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2、各供应商的在多次报价中应逐次降价，二次报价超过首次报价的，为无效报价，取消其磋商资格。 3、满足磋商文件实质性要求且最终报价最低的供应商的价格为磋商基准价，其价格分为满分10分。 4、磋商报价得分=（磋商基准价/最终磋商报价）×价格权值×100。 5、磋商报价不完整的，不进入磋商基准价的计算，本项得0分。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详见附件：资格证明文件及附件.docx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