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版本号：ZCZX2026-CS-00120260107001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“古今交响·曲江有约”曲江新区专题宣传服务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ZCZX2026-CS-001</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“古今交响·曲江有约”曲江新区专题宣传服务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ZCZX2026-CS-001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“古今交响·曲江有约”曲江新区专题宣传服务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依托网络媒体平台优势，制作广大网友喜闻乐见的宣传产品，围绕产业发展、新质生产力、文旅融合、城市治理等重点方向，通过图文深度报道、融媒体话题运营、多语种传播等方式，全面展示曲江新区在文旅高质量发展方面的创新成果与典型经验，塑造“古今交响”的曲江形象，增强区域舆论引导力和文化软实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采购包1（“古今交响·曲江有约”曲江新区专题宣传服务项目）：属于专门面向小微企业采购。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029-68660356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朱元昊、吴芳超、孟凌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029-68660082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详见合同草案条款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联系人：朱元昊、吴芳超、孟凌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依托网络媒体平台优势，制作广大网友喜闻乐见的宣传产品，围绕产业发展、新质生产力、文旅融合、城市治理等重点方向，通过图文深度报道、融媒体话题运营、多语种传播等方式，全面展示曲江新区在文旅高质量发展方面的创新成果与典型经验，塑造“古今交响”的曲江形象，增强区域舆论引导力和文化软实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“古今交响·曲江有约”曲江新区专题宣传服务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标的名称：“古今交响·曲江有约”曲江新区专题宣传服务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文图深度报道</w:t>
            </w:r>
          </w:p>
          <w:p>
            <w:pPr>
              <w:pStyle w:val="null3"/>
            </w:pPr>
            <w:r>
              <w:rPr>
                <w:rFonts w:ascii="仿宋_GB2312" w:hAnsi="仿宋_GB2312" w:cs="仿宋_GB2312" w:eastAsia="仿宋_GB2312"/>
              </w:rPr>
              <w:t>1.1</w:t>
            </w:r>
            <w:r>
              <w:rPr>
                <w:rFonts w:ascii="仿宋_GB2312" w:hAnsi="仿宋_GB2312" w:cs="仿宋_GB2312" w:eastAsia="仿宋_GB2312"/>
              </w:rPr>
              <w:t>策划</w:t>
            </w:r>
            <w:r>
              <w:rPr>
                <w:rFonts w:ascii="仿宋_GB2312" w:hAnsi="仿宋_GB2312" w:cs="仿宋_GB2312" w:eastAsia="仿宋_GB2312"/>
              </w:rPr>
              <w:t>要求</w:t>
            </w:r>
          </w:p>
          <w:p>
            <w:pPr>
              <w:pStyle w:val="null3"/>
            </w:pPr>
            <w:r>
              <w:rPr>
                <w:rFonts w:ascii="仿宋_GB2312" w:hAnsi="仿宋_GB2312" w:cs="仿宋_GB2312" w:eastAsia="仿宋_GB2312"/>
              </w:rPr>
              <w:t>围绕曲江新区产业发展、新质生产力、文旅融合、城市精细化治理等核心工作，以长安灯会</w:t>
            </w:r>
            <w:r>
              <w:rPr>
                <w:rFonts w:ascii="仿宋_GB2312" w:hAnsi="仿宋_GB2312" w:cs="仿宋_GB2312" w:eastAsia="仿宋_GB2312"/>
              </w:rPr>
              <w:t>IP</w:t>
            </w:r>
            <w:r>
              <w:rPr>
                <w:rFonts w:ascii="仿宋_GB2312" w:hAnsi="仿宋_GB2312" w:cs="仿宋_GB2312" w:eastAsia="仿宋_GB2312"/>
              </w:rPr>
              <w:t>出海、首发经济等重点项目为切入点，策划并撰写</w:t>
            </w:r>
            <w:r>
              <w:rPr>
                <w:rFonts w:ascii="仿宋_GB2312" w:hAnsi="仿宋_GB2312" w:cs="仿宋_GB2312" w:eastAsia="仿宋_GB2312"/>
              </w:rPr>
              <w:t>12</w:t>
            </w:r>
            <w:r>
              <w:rPr>
                <w:rFonts w:ascii="仿宋_GB2312" w:hAnsi="仿宋_GB2312" w:cs="仿宋_GB2312" w:eastAsia="仿宋_GB2312"/>
              </w:rPr>
              <w:t>期深度图文报道，单篇字数</w:t>
            </w:r>
            <w:r>
              <w:rPr>
                <w:rFonts w:ascii="仿宋_GB2312" w:hAnsi="仿宋_GB2312" w:cs="仿宋_GB2312" w:eastAsia="仿宋_GB2312"/>
              </w:rPr>
              <w:t>2500-3000</w:t>
            </w:r>
            <w:r>
              <w:rPr>
                <w:rFonts w:ascii="仿宋_GB2312" w:hAnsi="仿宋_GB2312" w:cs="仿宋_GB2312" w:eastAsia="仿宋_GB2312"/>
              </w:rPr>
              <w:t>字。</w:t>
            </w:r>
          </w:p>
          <w:p>
            <w:pPr>
              <w:pStyle w:val="null3"/>
            </w:pPr>
            <w:r>
              <w:rPr>
                <w:rFonts w:ascii="仿宋_GB2312" w:hAnsi="仿宋_GB2312" w:cs="仿宋_GB2312" w:eastAsia="仿宋_GB2312"/>
              </w:rPr>
              <w:t>1.2</w:t>
            </w:r>
            <w:r>
              <w:rPr>
                <w:rFonts w:ascii="仿宋_GB2312" w:hAnsi="仿宋_GB2312" w:cs="仿宋_GB2312" w:eastAsia="仿宋_GB2312"/>
              </w:rPr>
              <w:t>交稿要求</w:t>
            </w:r>
          </w:p>
          <w:p>
            <w:pPr>
              <w:pStyle w:val="null3"/>
            </w:pPr>
            <w:r>
              <w:rPr>
                <w:rFonts w:ascii="仿宋_GB2312" w:hAnsi="仿宋_GB2312" w:cs="仿宋_GB2312" w:eastAsia="仿宋_GB2312"/>
              </w:rPr>
              <w:t>根据宣传需求，稿件主题鲜明，案例扎实，具有深度和传播力。</w:t>
            </w:r>
            <w:r>
              <w:rPr>
                <w:rFonts w:ascii="仿宋_GB2312" w:hAnsi="仿宋_GB2312" w:cs="仿宋_GB2312" w:eastAsia="仿宋_GB2312"/>
              </w:rPr>
              <w:t>深度报道类稿件需</w:t>
            </w:r>
            <w:r>
              <w:rPr>
                <w:rFonts w:ascii="仿宋_GB2312" w:hAnsi="仿宋_GB2312" w:cs="仿宋_GB2312" w:eastAsia="仿宋_GB2312"/>
              </w:rPr>
              <w:t>48</w:t>
            </w:r>
            <w:r>
              <w:rPr>
                <w:rFonts w:ascii="仿宋_GB2312" w:hAnsi="仿宋_GB2312" w:cs="仿宋_GB2312" w:eastAsia="仿宋_GB2312"/>
              </w:rPr>
              <w:t>小时内交稿并经过采购人审核通过达到对外发布要求，确保稿件</w:t>
            </w:r>
            <w:r>
              <w:rPr>
                <w:rFonts w:ascii="仿宋_GB2312" w:hAnsi="仿宋_GB2312" w:cs="仿宋_GB2312" w:eastAsia="仿宋_GB2312"/>
              </w:rPr>
              <w:t>传播效果</w:t>
            </w:r>
            <w:r>
              <w:rPr>
                <w:rFonts w:ascii="仿宋_GB2312" w:hAnsi="仿宋_GB2312" w:cs="仿宋_GB2312" w:eastAsia="仿宋_GB2312"/>
              </w:rPr>
              <w:t>并</w:t>
            </w:r>
            <w:r>
              <w:rPr>
                <w:rFonts w:ascii="仿宋_GB2312" w:hAnsi="仿宋_GB2312" w:cs="仿宋_GB2312" w:eastAsia="仿宋_GB2312"/>
              </w:rPr>
              <w:t>跟踪评论效果。</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微博话题运营</w:t>
            </w:r>
          </w:p>
          <w:p>
            <w:pPr>
              <w:pStyle w:val="null3"/>
            </w:pPr>
            <w:r>
              <w:rPr>
                <w:rFonts w:ascii="仿宋_GB2312" w:hAnsi="仿宋_GB2312" w:cs="仿宋_GB2312" w:eastAsia="仿宋_GB2312"/>
              </w:rPr>
              <w:t>2.1</w:t>
            </w:r>
            <w:r>
              <w:rPr>
                <w:rFonts w:ascii="仿宋_GB2312" w:hAnsi="仿宋_GB2312" w:cs="仿宋_GB2312" w:eastAsia="仿宋_GB2312"/>
              </w:rPr>
              <w:t>话题内容</w:t>
            </w:r>
          </w:p>
          <w:p>
            <w:pPr>
              <w:pStyle w:val="null3"/>
            </w:pPr>
            <w:r>
              <w:rPr>
                <w:rFonts w:ascii="仿宋_GB2312" w:hAnsi="仿宋_GB2312" w:cs="仿宋_GB2312" w:eastAsia="仿宋_GB2312"/>
              </w:rPr>
              <w:t>开设并运营微博话题</w:t>
            </w:r>
            <w:r>
              <w:rPr>
                <w:rFonts w:ascii="仿宋_GB2312" w:hAnsi="仿宋_GB2312" w:cs="仿宋_GB2312" w:eastAsia="仿宋_GB2312"/>
              </w:rPr>
              <w:t>#</w:t>
            </w:r>
            <w:r>
              <w:rPr>
                <w:rFonts w:ascii="仿宋_GB2312" w:hAnsi="仿宋_GB2312" w:cs="仿宋_GB2312" w:eastAsia="仿宋_GB2312"/>
              </w:rPr>
              <w:t>古今交响曲江有约</w:t>
            </w:r>
            <w:r>
              <w:rPr>
                <w:rFonts w:ascii="仿宋_GB2312" w:hAnsi="仿宋_GB2312" w:cs="仿宋_GB2312" w:eastAsia="仿宋_GB2312"/>
              </w:rPr>
              <w:t>#</w:t>
            </w:r>
            <w:r>
              <w:rPr>
                <w:rFonts w:ascii="仿宋_GB2312" w:hAnsi="仿宋_GB2312" w:cs="仿宋_GB2312" w:eastAsia="仿宋_GB2312"/>
              </w:rPr>
              <w:t>，结合每期深度报道，策划并发布配套创意微博，累计</w:t>
            </w:r>
            <w:r>
              <w:rPr>
                <w:rFonts w:ascii="仿宋_GB2312" w:hAnsi="仿宋_GB2312" w:cs="仿宋_GB2312" w:eastAsia="仿宋_GB2312"/>
              </w:rPr>
              <w:t>36</w:t>
            </w:r>
            <w:r>
              <w:rPr>
                <w:rFonts w:ascii="仿宋_GB2312" w:hAnsi="仿宋_GB2312" w:cs="仿宋_GB2312" w:eastAsia="仿宋_GB2312"/>
              </w:rPr>
              <w:t>条。负责话题的日常维护、互动回复及评论监测。</w:t>
            </w:r>
          </w:p>
          <w:p>
            <w:pPr>
              <w:pStyle w:val="null3"/>
            </w:pPr>
            <w:r>
              <w:rPr>
                <w:rFonts w:ascii="仿宋_GB2312" w:hAnsi="仿宋_GB2312" w:cs="仿宋_GB2312" w:eastAsia="仿宋_GB2312"/>
              </w:rPr>
              <w:t>2.2</w:t>
            </w:r>
            <w:r>
              <w:rPr>
                <w:rFonts w:ascii="仿宋_GB2312" w:hAnsi="仿宋_GB2312" w:cs="仿宋_GB2312" w:eastAsia="仿宋_GB2312"/>
              </w:rPr>
              <w:t>运营要求</w:t>
            </w:r>
          </w:p>
          <w:p>
            <w:pPr>
              <w:pStyle w:val="null3"/>
            </w:pPr>
            <w:r>
              <w:rPr>
                <w:rFonts w:ascii="仿宋_GB2312" w:hAnsi="仿宋_GB2312" w:cs="仿宋_GB2312" w:eastAsia="仿宋_GB2312"/>
              </w:rPr>
              <w:t>微博内容需富有创意，与深度报道形成联动，有效引导话题讨论；对相关评论及互动需在</w:t>
            </w:r>
            <w:r>
              <w:rPr>
                <w:rFonts w:ascii="仿宋_GB2312" w:hAnsi="仿宋_GB2312" w:cs="仿宋_GB2312" w:eastAsia="仿宋_GB2312"/>
              </w:rPr>
              <w:t>24</w:t>
            </w:r>
            <w:r>
              <w:rPr>
                <w:rFonts w:ascii="仿宋_GB2312" w:hAnsi="仿宋_GB2312" w:cs="仿宋_GB2312" w:eastAsia="仿宋_GB2312"/>
              </w:rPr>
              <w:t>小时内响应，并提供正面舆论引导；定期提供话题传播数据报告，包括阅读量、讨论量、互动率等核心指标。</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多语种报道</w:t>
            </w:r>
          </w:p>
          <w:p>
            <w:pPr>
              <w:pStyle w:val="null3"/>
            </w:pPr>
            <w:r>
              <w:rPr>
                <w:rFonts w:ascii="仿宋_GB2312" w:hAnsi="仿宋_GB2312" w:cs="仿宋_GB2312" w:eastAsia="仿宋_GB2312"/>
              </w:rPr>
              <w:t>3</w:t>
            </w:r>
            <w:r>
              <w:rPr>
                <w:rFonts w:ascii="仿宋_GB2312" w:hAnsi="仿宋_GB2312" w:cs="仿宋_GB2312" w:eastAsia="仿宋_GB2312"/>
              </w:rPr>
              <w:t>.1</w:t>
            </w:r>
            <w:r>
              <w:rPr>
                <w:rFonts w:ascii="仿宋_GB2312" w:hAnsi="仿宋_GB2312" w:cs="仿宋_GB2312" w:eastAsia="仿宋_GB2312"/>
              </w:rPr>
              <w:t>报道内容</w:t>
            </w:r>
          </w:p>
          <w:p>
            <w:pPr>
              <w:pStyle w:val="null3"/>
            </w:pPr>
            <w:r>
              <w:rPr>
                <w:rFonts w:ascii="仿宋_GB2312" w:hAnsi="仿宋_GB2312" w:cs="仿宋_GB2312" w:eastAsia="仿宋_GB2312"/>
              </w:rPr>
              <w:t>在具有国际影响力的重大活动期间，策划并制作推出多语种图文报道，共</w:t>
            </w:r>
            <w:r>
              <w:rPr>
                <w:rFonts w:ascii="仿宋_GB2312" w:hAnsi="仿宋_GB2312" w:cs="仿宋_GB2312" w:eastAsia="仿宋_GB2312"/>
              </w:rPr>
              <w:t>6</w:t>
            </w:r>
            <w:r>
              <w:rPr>
                <w:rFonts w:ascii="仿宋_GB2312" w:hAnsi="仿宋_GB2312" w:cs="仿宋_GB2312" w:eastAsia="仿宋_GB2312"/>
              </w:rPr>
              <w:t>篇，以提升曲江新区的国际传播影响力。</w:t>
            </w:r>
          </w:p>
          <w:p>
            <w:pPr>
              <w:pStyle w:val="null3"/>
            </w:pPr>
            <w:r>
              <w:rPr>
                <w:rFonts w:ascii="仿宋_GB2312" w:hAnsi="仿宋_GB2312" w:cs="仿宋_GB2312" w:eastAsia="仿宋_GB2312"/>
              </w:rPr>
              <w:t>3.2</w:t>
            </w:r>
            <w:r>
              <w:rPr>
                <w:rFonts w:ascii="仿宋_GB2312" w:hAnsi="仿宋_GB2312" w:cs="仿宋_GB2312" w:eastAsia="仿宋_GB2312"/>
              </w:rPr>
              <w:t>报道要求</w:t>
            </w:r>
          </w:p>
          <w:p>
            <w:pPr>
              <w:pStyle w:val="null3"/>
            </w:pPr>
            <w:r>
              <w:rPr>
                <w:rFonts w:ascii="仿宋_GB2312" w:hAnsi="仿宋_GB2312" w:cs="仿宋_GB2312" w:eastAsia="仿宋_GB2312"/>
                <w:sz w:val="21"/>
              </w:rPr>
              <w:t>语种选择需符合国际传播需要，译文准确、地道，符合目标受众的阅读习惯；内容与曲江新区当期国际宣传主题紧密结合；根据活动宣传节点要求，按时交付并审核通过，确保及时发布。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供应商应为具有宣传推广能力的企业，有适应业务范围需要的专业人员、设备、场所和资源。具有专业采编、审核、新媒体及翻译等工作人员，且具有丰富工作经验的专业团队，配合曲江新区完成外宣服务工作。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自成交达成起一年或完成合同约定全部服务内容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西安市曲江新区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详见合同草案条款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合同签订后15个工作日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工作完成总体成果的100.00%，提交全部工作总结经过考核合格后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详见合同草案条款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成交供应商领取通知书时提供纸质文件2份，纸质版文件须是电子化交易平台系统生成的响应文件。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磋商响应文件按磋商文件要求法定代表人（或负责人）或其授权代表签字</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文图深度报道服务方案</w:t>
            </w:r>
          </w:p>
        </w:tc>
        <w:tc>
          <w:tcPr>
            <w:tcW w:type="dxa" w:w="2492"/>
          </w:tcPr>
          <w:p>
            <w:pPr>
              <w:pStyle w:val="null3"/>
            </w:pPr>
            <w:r>
              <w:rPr>
                <w:rFonts w:ascii="仿宋_GB2312" w:hAnsi="仿宋_GB2312" w:cs="仿宋_GB2312" w:eastAsia="仿宋_GB2312"/>
              </w:rPr>
              <w:t>针对服务内容及时限要求，提供具体文图深度报道服务方案。 1.根据服务团队的岗位设置及拟派人员情况进行评审。 2.针对报道主题，策划一期图文报道，根据稿件文字内容进行评审。 3.针对报道主题，策划一期图文报道，根据稿件图片设计进行评审。 4.针对服务时限要求，提供具体的服务流程及每阶段的时间安排。 完整提供上述4项内容的得20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微博话题运营服务方案</w:t>
            </w:r>
          </w:p>
        </w:tc>
        <w:tc>
          <w:tcPr>
            <w:tcW w:type="dxa" w:w="2492"/>
          </w:tcPr>
          <w:p>
            <w:pPr>
              <w:pStyle w:val="null3"/>
            </w:pPr>
            <w:r>
              <w:rPr>
                <w:rFonts w:ascii="仿宋_GB2312" w:hAnsi="仿宋_GB2312" w:cs="仿宋_GB2312" w:eastAsia="仿宋_GB2312"/>
              </w:rPr>
              <w:t>针对服务内容及时限要求，提供具体微博话题运营服务方案。 1.根据服务团队的岗位设置及拟派人员情况进行评审。 2.针对微博话题，策划一条创意微博，根据微博内容进行评审。 3.针对微博日常维护、互动回复及评论监测提供微博运营服务方案，根据服务方案进行评审。 4.针对服务时限要求，提供具体的服务流程及每阶段的时间安排。 完整提供上述4项内容的得20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多语种报道服务方案</w:t>
            </w:r>
          </w:p>
        </w:tc>
        <w:tc>
          <w:tcPr>
            <w:tcW w:type="dxa" w:w="2492"/>
          </w:tcPr>
          <w:p>
            <w:pPr>
              <w:pStyle w:val="null3"/>
            </w:pPr>
            <w:r>
              <w:rPr>
                <w:rFonts w:ascii="仿宋_GB2312" w:hAnsi="仿宋_GB2312" w:cs="仿宋_GB2312" w:eastAsia="仿宋_GB2312"/>
              </w:rPr>
              <w:t>针对服务内容及时限要求，提供具体多语种报道服务方案。 1.根据服务团队的岗位设置及拟派人员情况进行评审。 2.针对报道主题，策划一期图文报道，根据稿件内容进行评审。 3.针对服务时限要求，提供具体的服务流程及每阶段的时间安排。 完整提供上述3项内容的得15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根据供应商为本项目提供的质量保障方案： 1.质量保障措施。 2.项目响应时效。 3.服务过程管控与沟通机制。 完整提供上述3项内容的得15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根据供应商为本项目提供的售后服务方案： 1.售后服务响应及时效。 2.售后服务人员安排。 3.售后服务工作机制。 完整提供上述3项内容的得15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投标人提供近三年（2023.1.1至今）宣传服务相关业绩，每提供一份业绩合同计1分，满分5分。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