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版本号：ZCZX2026-CS-00320260107001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曲江新区全媒体短视频拍摄制作服务项目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ZCZX2026-CS-003</w:t>
      </w:r>
      <w:r>
        <w:br/>
      </w:r>
      <w:r>
        <w:br/>
      </w:r>
      <w:r>
        <w:br/>
      </w:r>
    </w:p>
    <w:p>
      <w:pPr>
        <w:pStyle w:val="null3"/>
        <w:jc w:val="center"/>
        <w:outlineLvl w:val="2"/>
      </w:pPr>
      <w:r>
        <w:rPr>
          <w:rFonts w:ascii="仿宋_GB2312" w:hAnsi="仿宋_GB2312" w:cs="仿宋_GB2312" w:eastAsia="仿宋_GB2312"/>
          <w:sz w:val="28"/>
          <w:b/>
        </w:rPr>
        <w:t>西安曲江新区管理委员会</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西安曲江新区管理委员会</w:t>
      </w:r>
      <w:r>
        <w:rPr>
          <w:rFonts w:ascii="仿宋_GB2312" w:hAnsi="仿宋_GB2312" w:cs="仿宋_GB2312" w:eastAsia="仿宋_GB2312"/>
        </w:rPr>
        <w:t>委托，拟对</w:t>
      </w:r>
      <w:r>
        <w:rPr>
          <w:rFonts w:ascii="仿宋_GB2312" w:hAnsi="仿宋_GB2312" w:cs="仿宋_GB2312" w:eastAsia="仿宋_GB2312"/>
        </w:rPr>
        <w:t>曲江新区全媒体短视频拍摄制作服务项目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ZCZX2026-CS-003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曲江新区全媒体短视频拍摄制作服务项目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曲江新区全媒体短视频拍摄制作服务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采购包1（曲江新区全媒体短视频拍摄制作服务项目）：属于专门面向小微企业采购。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书：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的参保缴费证明（须赋可查询的验证编号或验证二维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西安曲江新区管理委员会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西安市曲江新区杜陵邑南路6号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029-68660356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西安曲江新区翠华南路1688号创意盒子1304室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姚海麟 吴芳超 孟凌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029-68660282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不足8000元的，按8000元收取。2、成交单位的代理服务费交纳信息 银行户名：陕西众诚致信管理咨询有限公司 开户银行：北京银行股份有限公司西安分行营业部 账 号：20000042729000032633420 联系人：范道宏 联系电话：029-88565528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西安曲江新区管理委员会</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西安曲江新区管理委员会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西安曲江新区管理委员会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联系人：姚海麟 吴芳超 孟凌</w:t>
      </w:r>
    </w:p>
    <w:p>
      <w:pPr>
        <w:pStyle w:val="null3"/>
      </w:pPr>
      <w:r>
        <w:rPr>
          <w:rFonts w:ascii="仿宋_GB2312" w:hAnsi="仿宋_GB2312" w:cs="仿宋_GB2312" w:eastAsia="仿宋_GB2312"/>
        </w:rPr>
        <w:t>联系电话：029-89565998</w:t>
      </w:r>
    </w:p>
    <w:p>
      <w:pPr>
        <w:pStyle w:val="null3"/>
      </w:pPr>
      <w:r>
        <w:rPr>
          <w:rFonts w:ascii="仿宋_GB2312" w:hAnsi="仿宋_GB2312" w:cs="仿宋_GB2312" w:eastAsia="仿宋_GB2312"/>
        </w:rPr>
        <w:t>地址：西安曲江新区翠华南路1688号创意盒子1304室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曲江新区全媒体短视频拍摄制作服务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曲江新区全媒体短视频拍摄制作服务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标的名称：曲江新区全媒体短视频拍摄制作服务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shd w:fill="FFFFFF" w:val="clear"/>
              </w:rPr>
              <w:t>一、</w:t>
            </w:r>
            <w:r>
              <w:rPr>
                <w:rFonts w:ascii="仿宋_GB2312" w:hAnsi="仿宋_GB2312" w:cs="仿宋_GB2312" w:eastAsia="仿宋_GB2312"/>
                <w:sz w:val="20"/>
                <w:b/>
                <w:shd w:fill="FFFFFF" w:val="clear"/>
              </w:rPr>
              <w:t>服务供应商要求</w:t>
            </w:r>
          </w:p>
          <w:p>
            <w:pPr>
              <w:pStyle w:val="null3"/>
              <w:jc w:val="both"/>
            </w:pPr>
            <w:r>
              <w:rPr>
                <w:rFonts w:ascii="仿宋_GB2312" w:hAnsi="仿宋_GB2312" w:cs="仿宋_GB2312" w:eastAsia="仿宋_GB2312"/>
                <w:sz w:val="20"/>
              </w:rPr>
              <w:t>1、原创视频拍摄</w:t>
            </w:r>
          </w:p>
          <w:p>
            <w:pPr>
              <w:pStyle w:val="null3"/>
              <w:jc w:val="both"/>
            </w:pPr>
            <w:r>
              <w:rPr>
                <w:rFonts w:ascii="仿宋_GB2312" w:hAnsi="仿宋_GB2312" w:cs="仿宋_GB2312" w:eastAsia="仿宋_GB2312"/>
                <w:sz w:val="20"/>
              </w:rPr>
              <w:t>1.1拍摄内容：针对区内重要活动、重大政策、重点工作、暖心故事、深度专题等内容，安排项目团队赴实地拍摄，原创制作相关视频产品。</w:t>
            </w:r>
            <w:r>
              <w:rPr>
                <w:rFonts w:ascii="仿宋_GB2312" w:hAnsi="仿宋_GB2312" w:cs="仿宋_GB2312" w:eastAsia="仿宋_GB2312"/>
                <w:sz w:val="20"/>
              </w:rPr>
              <w:t>视频应选用多种拍摄方式和手段，如延时拍摄、航拍等，使用专业单反相机或摄影机拍摄，专业视频工作站进行剪辑。</w:t>
            </w:r>
            <w:r>
              <w:rPr>
                <w:rFonts w:ascii="仿宋_GB2312" w:hAnsi="仿宋_GB2312" w:cs="仿宋_GB2312" w:eastAsia="仿宋_GB2312"/>
                <w:sz w:val="20"/>
              </w:rPr>
              <w:t>成片每期时长约</w:t>
            </w:r>
            <w:r>
              <w:rPr>
                <w:rFonts w:ascii="仿宋_GB2312" w:hAnsi="仿宋_GB2312" w:cs="仿宋_GB2312" w:eastAsia="仿宋_GB2312"/>
                <w:sz w:val="20"/>
              </w:rPr>
              <w:t>1分钟，共制作10期，清晰度不低于4K标准。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1.2版权要求：原创视频的完整知识产权（包括但不限于著作权、所有权、使用权、修改权、发布权等）均归采购人所有。服务方须保证其所使用的全部素材（包括影像、音乐、字体等）均已获得合法授权，未经采购方授权不得在任何其他渠道使用或授权第三方使用上述成品。</w:t>
            </w:r>
          </w:p>
          <w:p>
            <w:pPr>
              <w:pStyle w:val="null3"/>
              <w:jc w:val="both"/>
            </w:pPr>
            <w:r>
              <w:rPr>
                <w:rFonts w:ascii="仿宋_GB2312" w:hAnsi="仿宋_GB2312" w:cs="仿宋_GB2312" w:eastAsia="仿宋_GB2312"/>
                <w:sz w:val="20"/>
              </w:rPr>
              <w:t>2、视频素材升级</w:t>
            </w:r>
          </w:p>
          <w:p>
            <w:pPr>
              <w:pStyle w:val="null3"/>
              <w:jc w:val="both"/>
            </w:pPr>
            <w:r>
              <w:rPr>
                <w:rFonts w:ascii="仿宋_GB2312" w:hAnsi="仿宋_GB2312" w:cs="仿宋_GB2312" w:eastAsia="仿宋_GB2312"/>
                <w:sz w:val="20"/>
              </w:rPr>
              <w:t>2.1升级内容：依托各类公开宣传内容及曲江新区各单位投稿视频素材进行专业剪辑、包装优化、标题重塑。视频使用专业视频工作站进行剪辑。成片每期时长约30秒，共制作60期，清晰度不低于1080P标准。</w:t>
            </w:r>
          </w:p>
          <w:p>
            <w:pPr>
              <w:pStyle w:val="null3"/>
              <w:jc w:val="both"/>
            </w:pPr>
            <w:r>
              <w:rPr>
                <w:rFonts w:ascii="仿宋_GB2312" w:hAnsi="仿宋_GB2312" w:cs="仿宋_GB2312" w:eastAsia="仿宋_GB2312"/>
                <w:sz w:val="20"/>
              </w:rPr>
              <w:t>2.2时效要求：服务方应根据采购人提出的宣传需求，在24小时内完成视频的二创制作，并提交采购人审核。</w:t>
            </w:r>
          </w:p>
          <w:p>
            <w:pPr>
              <w:pStyle w:val="null3"/>
              <w:jc w:val="both"/>
            </w:pPr>
            <w:r>
              <w:rPr>
                <w:rFonts w:ascii="仿宋_GB2312" w:hAnsi="仿宋_GB2312" w:cs="仿宋_GB2312" w:eastAsia="仿宋_GB2312"/>
                <w:sz w:val="20"/>
              </w:rPr>
              <w:t>3、精品视频制作</w:t>
            </w:r>
          </w:p>
          <w:p>
            <w:pPr>
              <w:pStyle w:val="null3"/>
              <w:jc w:val="both"/>
            </w:pPr>
            <w:r>
              <w:rPr>
                <w:rFonts w:ascii="仿宋_GB2312" w:hAnsi="仿宋_GB2312" w:cs="仿宋_GB2312" w:eastAsia="仿宋_GB2312"/>
                <w:sz w:val="20"/>
              </w:rPr>
              <w:t>3.1制作内容：为区内重要活动、高端项目专项策划制作影视级视频传播产品（如宣传片、微纪录片等），并与动画、沙画、影视等专业团队联合创作，确保产品品质。视频应选用多种拍摄方式和手段，如延时拍摄、航拍等，使用专业单反相机或摄影机拍摄，专业视频工作站进行剪辑。成片每期时长约3分钟，共制作4期，清晰度不低于4K标准。</w:t>
            </w:r>
          </w:p>
          <w:p>
            <w:pPr>
              <w:pStyle w:val="null3"/>
              <w:jc w:val="both"/>
            </w:pPr>
            <w:r>
              <w:rPr>
                <w:rFonts w:ascii="仿宋_GB2312" w:hAnsi="仿宋_GB2312" w:cs="仿宋_GB2312" w:eastAsia="仿宋_GB2312"/>
                <w:sz w:val="20"/>
              </w:rPr>
              <w:t>3.2交付要求：视频成品需满足主流网络媒体及社交平台的发布格式与技术标准要求。服务方须配合采购人，在审核通过后交付所有成品文件。</w:t>
            </w:r>
          </w:p>
          <w:p>
            <w:pPr>
              <w:pStyle w:val="null3"/>
              <w:jc w:val="both"/>
            </w:pPr>
            <w:r>
              <w:rPr>
                <w:rFonts w:ascii="仿宋_GB2312" w:hAnsi="仿宋_GB2312" w:cs="仿宋_GB2312" w:eastAsia="仿宋_GB2312"/>
                <w:sz w:val="20"/>
                <w:b/>
              </w:rPr>
              <w:t>二、</w:t>
            </w:r>
            <w:r>
              <w:rPr>
                <w:rFonts w:ascii="仿宋_GB2312" w:hAnsi="仿宋_GB2312" w:cs="仿宋_GB2312" w:eastAsia="仿宋_GB2312"/>
                <w:sz w:val="20"/>
                <w:b/>
              </w:rPr>
              <w:t>服务内容清单</w:t>
            </w:r>
          </w:p>
          <w:tbl>
            <w:tblPr>
              <w:tblBorders>
                <w:top w:val="none" w:color="000000" w:sz="4"/>
                <w:left w:val="none" w:color="000000" w:sz="4"/>
                <w:bottom w:val="none" w:color="000000" w:sz="4"/>
                <w:right w:val="none" w:color="000000" w:sz="4"/>
                <w:insideH w:val="none"/>
                <w:insideV w:val="none"/>
              </w:tblBorders>
            </w:tblPr>
            <w:tblGrid>
              <w:gridCol w:w="351"/>
              <w:gridCol w:w="1013"/>
              <w:gridCol w:w="932"/>
              <w:gridCol w:w="246"/>
            </w:tblGrid>
            <w:tr>
              <w:tc>
                <w:tcPr>
                  <w:tcW w:type="dxa" w:w="3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w:t>
                  </w:r>
                </w:p>
              </w:tc>
              <w:tc>
                <w:tcPr>
                  <w:tcW w:type="dxa" w:w="10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w:t>
                  </w:r>
                </w:p>
              </w:tc>
              <w:tc>
                <w:tcPr>
                  <w:tcW w:type="dxa" w:w="9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服务分项</w:t>
                  </w:r>
                </w:p>
              </w:tc>
              <w:tc>
                <w:tcPr>
                  <w:tcW w:type="dxa" w:w="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3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原创视频拍摄</w:t>
                  </w:r>
                </w:p>
              </w:tc>
              <w:tc>
                <w:tcPr>
                  <w:tcW w:type="dxa" w:w="10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针对区内重要活动、重大政策、重点工作、暖心故事、深度专题等内容，安排项目团队赴实地拍摄，原创制作相关视频产品。</w:t>
                  </w:r>
                  <w:r>
                    <w:rPr>
                      <w:rFonts w:ascii="仿宋_GB2312" w:hAnsi="仿宋_GB2312" w:cs="仿宋_GB2312" w:eastAsia="仿宋_GB2312"/>
                      <w:sz w:val="21"/>
                    </w:rPr>
                    <w:t>（每期约</w:t>
                  </w:r>
                  <w:r>
                    <w:rPr>
                      <w:rFonts w:ascii="仿宋_GB2312" w:hAnsi="仿宋_GB2312" w:cs="仿宋_GB2312" w:eastAsia="仿宋_GB2312"/>
                      <w:sz w:val="21"/>
                    </w:rPr>
                    <w:t>60秒）</w:t>
                  </w:r>
                </w:p>
                <w:p>
                  <w:pPr>
                    <w:pStyle w:val="null3"/>
                    <w:jc w:val="both"/>
                  </w:pPr>
                </w:p>
              </w:tc>
              <w:tc>
                <w:tcPr>
                  <w:tcW w:type="dxa" w:w="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原创视频策划</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10期</w:t>
                  </w:r>
                </w:p>
              </w:tc>
            </w:tr>
            <w:tr>
              <w:tc>
                <w:tcPr>
                  <w:tcW w:type="dxa" w:w="351"/>
                  <w:vMerge/>
                  <w:tcBorders>
                    <w:top w:val="none" w:color="000000" w:sz="4"/>
                    <w:left w:val="single" w:color="000000" w:sz="4"/>
                    <w:bottom w:val="single" w:color="000000" w:sz="4"/>
                    <w:right w:val="single" w:color="000000" w:sz="4"/>
                  </w:tcBorders>
                </w:tcPr>
                <w:p/>
              </w:tc>
              <w:tc>
                <w:tcPr>
                  <w:tcW w:type="dxa" w:w="1013"/>
                  <w:vMerge/>
                  <w:tcBorders>
                    <w:top w:val="none" w:color="000000" w:sz="4"/>
                    <w:left w:val="single" w:color="000000" w:sz="4"/>
                    <w:bottom w:val="single" w:color="000000" w:sz="4"/>
                    <w:right w:val="single" w:color="000000" w:sz="4"/>
                  </w:tcBorders>
                </w:tcPr>
                <w:p/>
              </w:tc>
              <w:tc>
                <w:tcPr>
                  <w:tcW w:type="dxa" w:w="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原创视频脚本制作</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10期</w:t>
                  </w:r>
                </w:p>
              </w:tc>
            </w:tr>
            <w:tr>
              <w:tc>
                <w:tcPr>
                  <w:tcW w:type="dxa" w:w="351"/>
                  <w:vMerge/>
                  <w:tcBorders>
                    <w:top w:val="none" w:color="000000" w:sz="4"/>
                    <w:left w:val="single" w:color="000000" w:sz="4"/>
                    <w:bottom w:val="single" w:color="000000" w:sz="4"/>
                    <w:right w:val="single" w:color="000000" w:sz="4"/>
                  </w:tcBorders>
                </w:tcPr>
                <w:p/>
              </w:tc>
              <w:tc>
                <w:tcPr>
                  <w:tcW w:type="dxa" w:w="1013"/>
                  <w:vMerge/>
                  <w:tcBorders>
                    <w:top w:val="none" w:color="000000" w:sz="4"/>
                    <w:left w:val="single" w:color="000000" w:sz="4"/>
                    <w:bottom w:val="single" w:color="000000" w:sz="4"/>
                    <w:right w:val="single" w:color="000000" w:sz="4"/>
                  </w:tcBorders>
                </w:tcPr>
                <w:p/>
              </w:tc>
              <w:tc>
                <w:tcPr>
                  <w:tcW w:type="dxa" w:w="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原创视频拍摄</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10期</w:t>
                  </w:r>
                </w:p>
              </w:tc>
            </w:tr>
            <w:tr>
              <w:tc>
                <w:tcPr>
                  <w:tcW w:type="dxa" w:w="351"/>
                  <w:vMerge/>
                  <w:tcBorders>
                    <w:top w:val="none" w:color="000000" w:sz="4"/>
                    <w:left w:val="single" w:color="000000" w:sz="4"/>
                    <w:bottom w:val="single" w:color="000000" w:sz="4"/>
                    <w:right w:val="single" w:color="000000" w:sz="4"/>
                  </w:tcBorders>
                </w:tcPr>
                <w:p/>
              </w:tc>
              <w:tc>
                <w:tcPr>
                  <w:tcW w:type="dxa" w:w="1013"/>
                  <w:vMerge/>
                  <w:tcBorders>
                    <w:top w:val="none" w:color="000000" w:sz="4"/>
                    <w:left w:val="single" w:color="000000" w:sz="4"/>
                    <w:bottom w:val="single" w:color="000000" w:sz="4"/>
                    <w:right w:val="single" w:color="000000" w:sz="4"/>
                  </w:tcBorders>
                </w:tcPr>
                <w:p/>
              </w:tc>
              <w:tc>
                <w:tcPr>
                  <w:tcW w:type="dxa" w:w="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原创视频后期制作</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10期</w:t>
                  </w:r>
                </w:p>
              </w:tc>
            </w:tr>
            <w:tr>
              <w:tc>
                <w:tcPr>
                  <w:tcW w:type="dxa" w:w="351"/>
                  <w:vMerge/>
                  <w:tcBorders>
                    <w:top w:val="none" w:color="000000" w:sz="4"/>
                    <w:left w:val="single" w:color="000000" w:sz="4"/>
                    <w:bottom w:val="single" w:color="000000" w:sz="4"/>
                    <w:right w:val="single" w:color="000000" w:sz="4"/>
                  </w:tcBorders>
                </w:tcPr>
                <w:p/>
              </w:tc>
              <w:tc>
                <w:tcPr>
                  <w:tcW w:type="dxa" w:w="1013"/>
                  <w:vMerge/>
                  <w:tcBorders>
                    <w:top w:val="none" w:color="000000" w:sz="4"/>
                    <w:left w:val="single" w:color="000000" w:sz="4"/>
                    <w:bottom w:val="single" w:color="000000" w:sz="4"/>
                    <w:right w:val="single" w:color="000000" w:sz="4"/>
                  </w:tcBorders>
                </w:tcPr>
                <w:p/>
              </w:tc>
              <w:tc>
                <w:tcPr>
                  <w:tcW w:type="dxa" w:w="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片头、片尾制作</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1期</w:t>
                  </w:r>
                </w:p>
              </w:tc>
            </w:tr>
            <w:tr>
              <w:tc>
                <w:tcPr>
                  <w:tcW w:type="dxa" w:w="3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视频素材升级</w:t>
                  </w:r>
                </w:p>
              </w:tc>
              <w:tc>
                <w:tcPr>
                  <w:tcW w:type="dxa" w:w="10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依托各类公开宣传内容及曲江新区各单位投稿视频素材进行专业剪辑、包装优化、标题重塑。（每期约</w:t>
                  </w:r>
                  <w:r>
                    <w:rPr>
                      <w:rFonts w:ascii="仿宋_GB2312" w:hAnsi="仿宋_GB2312" w:cs="仿宋_GB2312" w:eastAsia="仿宋_GB2312"/>
                      <w:sz w:val="21"/>
                    </w:rPr>
                    <w:t>30秒）</w:t>
                  </w:r>
                </w:p>
              </w:tc>
              <w:tc>
                <w:tcPr>
                  <w:tcW w:type="dxa" w:w="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素材整理收集</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60期</w:t>
                  </w:r>
                </w:p>
              </w:tc>
            </w:tr>
            <w:tr>
              <w:tc>
                <w:tcPr>
                  <w:tcW w:type="dxa" w:w="351"/>
                  <w:vMerge/>
                  <w:tcBorders>
                    <w:top w:val="none" w:color="000000" w:sz="4"/>
                    <w:left w:val="single" w:color="000000" w:sz="4"/>
                    <w:bottom w:val="single" w:color="000000" w:sz="4"/>
                    <w:right w:val="single" w:color="000000" w:sz="4"/>
                  </w:tcBorders>
                </w:tcPr>
                <w:p/>
              </w:tc>
              <w:tc>
                <w:tcPr>
                  <w:tcW w:type="dxa" w:w="1013"/>
                  <w:vMerge/>
                  <w:tcBorders>
                    <w:top w:val="none" w:color="000000" w:sz="4"/>
                    <w:left w:val="single" w:color="000000" w:sz="4"/>
                    <w:bottom w:val="single" w:color="000000" w:sz="4"/>
                    <w:right w:val="single" w:color="000000" w:sz="4"/>
                  </w:tcBorders>
                </w:tcPr>
                <w:p/>
              </w:tc>
              <w:tc>
                <w:tcPr>
                  <w:tcW w:type="dxa" w:w="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二创视频制作</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60期</w:t>
                  </w:r>
                </w:p>
              </w:tc>
            </w:tr>
            <w:tr>
              <w:tc>
                <w:tcPr>
                  <w:tcW w:type="dxa" w:w="3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精品视频制作</w:t>
                  </w:r>
                </w:p>
              </w:tc>
              <w:tc>
                <w:tcPr>
                  <w:tcW w:type="dxa" w:w="10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为区内重要活动、高端项目专项策划制作影视级视频传播产品（如宣传片、微纪录片等），并与动画、沙画、影视等专业团队联合创作，确保产品品质。（每期约</w:t>
                  </w:r>
                  <w:r>
                    <w:rPr>
                      <w:rFonts w:ascii="仿宋_GB2312" w:hAnsi="仿宋_GB2312" w:cs="仿宋_GB2312" w:eastAsia="仿宋_GB2312"/>
                      <w:sz w:val="21"/>
                    </w:rPr>
                    <w:t>180秒）</w:t>
                  </w:r>
                </w:p>
              </w:tc>
              <w:tc>
                <w:tcPr>
                  <w:tcW w:type="dxa" w:w="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精品视频策划</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4期</w:t>
                  </w:r>
                </w:p>
              </w:tc>
            </w:tr>
            <w:tr>
              <w:tc>
                <w:tcPr>
                  <w:tcW w:type="dxa" w:w="351"/>
                  <w:vMerge/>
                  <w:tcBorders>
                    <w:top w:val="none" w:color="000000" w:sz="4"/>
                    <w:left w:val="single" w:color="000000" w:sz="4"/>
                    <w:bottom w:val="single" w:color="000000" w:sz="4"/>
                    <w:right w:val="single" w:color="000000" w:sz="4"/>
                  </w:tcBorders>
                </w:tcPr>
                <w:p/>
              </w:tc>
              <w:tc>
                <w:tcPr>
                  <w:tcW w:type="dxa" w:w="1013"/>
                  <w:vMerge/>
                  <w:tcBorders>
                    <w:top w:val="none" w:color="000000" w:sz="4"/>
                    <w:left w:val="single" w:color="000000" w:sz="4"/>
                    <w:bottom w:val="single" w:color="000000" w:sz="4"/>
                    <w:right w:val="single" w:color="000000" w:sz="4"/>
                  </w:tcBorders>
                </w:tcPr>
                <w:p/>
              </w:tc>
              <w:tc>
                <w:tcPr>
                  <w:tcW w:type="dxa" w:w="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精品视频脚本制作</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4期</w:t>
                  </w:r>
                </w:p>
              </w:tc>
            </w:tr>
            <w:tr>
              <w:tc>
                <w:tcPr>
                  <w:tcW w:type="dxa" w:w="351"/>
                  <w:vMerge/>
                  <w:tcBorders>
                    <w:top w:val="none" w:color="000000" w:sz="4"/>
                    <w:left w:val="single" w:color="000000" w:sz="4"/>
                    <w:bottom w:val="single" w:color="000000" w:sz="4"/>
                    <w:right w:val="single" w:color="000000" w:sz="4"/>
                  </w:tcBorders>
                </w:tcPr>
                <w:p/>
              </w:tc>
              <w:tc>
                <w:tcPr>
                  <w:tcW w:type="dxa" w:w="1013"/>
                  <w:vMerge/>
                  <w:tcBorders>
                    <w:top w:val="none" w:color="000000" w:sz="4"/>
                    <w:left w:val="single" w:color="000000" w:sz="4"/>
                    <w:bottom w:val="single" w:color="000000" w:sz="4"/>
                    <w:right w:val="single" w:color="000000" w:sz="4"/>
                  </w:tcBorders>
                </w:tcPr>
                <w:p/>
              </w:tc>
              <w:tc>
                <w:tcPr>
                  <w:tcW w:type="dxa" w:w="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精品视频拍摄</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4期</w:t>
                  </w:r>
                </w:p>
              </w:tc>
            </w:tr>
            <w:tr>
              <w:tc>
                <w:tcPr>
                  <w:tcW w:type="dxa" w:w="351"/>
                  <w:vMerge/>
                  <w:tcBorders>
                    <w:top w:val="none" w:color="000000" w:sz="4"/>
                    <w:left w:val="single" w:color="000000" w:sz="4"/>
                    <w:bottom w:val="single" w:color="000000" w:sz="4"/>
                    <w:right w:val="single" w:color="000000" w:sz="4"/>
                  </w:tcBorders>
                </w:tcPr>
                <w:p/>
              </w:tc>
              <w:tc>
                <w:tcPr>
                  <w:tcW w:type="dxa" w:w="1013"/>
                  <w:vMerge/>
                  <w:tcBorders>
                    <w:top w:val="none" w:color="000000" w:sz="4"/>
                    <w:left w:val="single" w:color="000000" w:sz="4"/>
                    <w:bottom w:val="single" w:color="000000" w:sz="4"/>
                    <w:right w:val="single" w:color="000000" w:sz="4"/>
                  </w:tcBorders>
                </w:tcPr>
                <w:p/>
              </w:tc>
              <w:tc>
                <w:tcPr>
                  <w:tcW w:type="dxa" w:w="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精品视频后期制作</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4期</w:t>
                  </w:r>
                </w:p>
              </w:tc>
            </w:tr>
            <w:tr>
              <w:tc>
                <w:tcPr>
                  <w:tcW w:type="dxa" w:w="351"/>
                  <w:vMerge/>
                  <w:tcBorders>
                    <w:top w:val="none" w:color="000000" w:sz="4"/>
                    <w:left w:val="single" w:color="000000" w:sz="4"/>
                    <w:bottom w:val="single" w:color="000000" w:sz="4"/>
                    <w:right w:val="single" w:color="000000" w:sz="4"/>
                  </w:tcBorders>
                </w:tcPr>
                <w:p/>
              </w:tc>
              <w:tc>
                <w:tcPr>
                  <w:tcW w:type="dxa" w:w="1013"/>
                  <w:vMerge/>
                  <w:tcBorders>
                    <w:top w:val="none" w:color="000000" w:sz="4"/>
                    <w:left w:val="single" w:color="000000" w:sz="4"/>
                    <w:bottom w:val="single" w:color="000000" w:sz="4"/>
                    <w:right w:val="single" w:color="000000" w:sz="4"/>
                  </w:tcBorders>
                </w:tcPr>
                <w:p/>
              </w:tc>
              <w:tc>
                <w:tcPr>
                  <w:tcW w:type="dxa" w:w="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动画、沙画等场景植入</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4期</w:t>
                  </w:r>
                </w:p>
              </w:tc>
            </w:tr>
          </w:tbl>
          <w:p>
            <w:pPr>
              <w:pStyle w:val="null3"/>
              <w:jc w:val="both"/>
            </w:pPr>
            <w:r>
              <w:rPr>
                <w:rFonts w:ascii="仿宋_GB2312" w:hAnsi="仿宋_GB2312" w:cs="仿宋_GB2312" w:eastAsia="仿宋_GB2312"/>
                <w:sz w:val="20"/>
                <w:b/>
              </w:rPr>
              <w:t>三</w:t>
            </w:r>
            <w:r>
              <w:rPr>
                <w:rFonts w:ascii="仿宋_GB2312" w:hAnsi="仿宋_GB2312" w:cs="仿宋_GB2312" w:eastAsia="仿宋_GB2312"/>
                <w:sz w:val="20"/>
                <w:b/>
              </w:rPr>
              <w:t>、服务期限</w:t>
            </w:r>
            <w:r>
              <w:rPr>
                <w:rFonts w:ascii="仿宋_GB2312" w:hAnsi="仿宋_GB2312" w:cs="仿宋_GB2312" w:eastAsia="仿宋_GB2312"/>
                <w:sz w:val="20"/>
              </w:rPr>
              <w:t>：</w:t>
            </w:r>
            <w:r>
              <w:rPr>
                <w:rFonts w:ascii="仿宋_GB2312" w:hAnsi="仿宋_GB2312" w:cs="仿宋_GB2312" w:eastAsia="仿宋_GB2312"/>
                <w:sz w:val="20"/>
              </w:rPr>
              <w:t>自成交之日起一年之内，直至完成服务内容。</w:t>
            </w:r>
            <w:r>
              <w:rPr>
                <w:rFonts w:ascii="仿宋_GB2312" w:hAnsi="仿宋_GB2312" w:cs="仿宋_GB2312" w:eastAsia="仿宋_GB2312"/>
              </w:rPr>
              <w:t xml:space="preserve"> </w:t>
            </w:r>
          </w:p>
          <w:p>
            <w:pPr>
              <w:pStyle w:val="null3"/>
            </w:pPr>
            <w:r>
              <w:rPr>
                <w:rFonts w:ascii="仿宋_GB2312" w:hAnsi="仿宋_GB2312" w:cs="仿宋_GB2312" w:eastAsia="仿宋_GB2312"/>
                <w:sz w:val="21"/>
                <w:b/>
              </w:rPr>
              <w:t>四</w:t>
            </w:r>
            <w:r>
              <w:rPr>
                <w:rFonts w:ascii="仿宋_GB2312" w:hAnsi="仿宋_GB2312" w:cs="仿宋_GB2312" w:eastAsia="仿宋_GB2312"/>
                <w:sz w:val="21"/>
                <w:b/>
              </w:rPr>
              <w:t>、服务标准</w:t>
            </w:r>
            <w:r>
              <w:rPr>
                <w:rFonts w:ascii="仿宋_GB2312" w:hAnsi="仿宋_GB2312" w:cs="仿宋_GB2312" w:eastAsia="仿宋_GB2312"/>
                <w:sz w:val="21"/>
              </w:rPr>
              <w:t>：达到采购人要求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供应商具有适应业务范围需要的专业人员、设备、场所和资源。具有专业视频编导、摄制、后期包装等工作人员。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自成交之日起一年之内，直至完成服务内容。</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西安市曲江新区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合同签订后15个工作日</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工作完成总体成果的50.00%，提交阶段性工作总结经过考核合格后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服务完成，且剩余工作成果经验收合格后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成交供应商在领取中标通知书时提供纸质响应文件两份，纸质版文件须是电子化交易平台系统生成的响应文件。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具有良好的商业信誉和健全的财务会计制度（供应商须提供会计师事务所出具的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供应商承诺.docx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的参保缴费证明（须赋可查询的验证编号或验证二维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磋商响应文件加盖供应商单位公章或签字</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供应商磋商报价未出现选择性报价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报价超出采购预算或最高限价</w:t>
            </w:r>
          </w:p>
        </w:tc>
        <w:tc>
          <w:tcPr>
            <w:tcW w:type="dxa" w:w="3322"/>
          </w:tcPr>
          <w:p>
            <w:pPr>
              <w:pStyle w:val="null3"/>
            </w:pPr>
            <w:r>
              <w:rPr>
                <w:rFonts w:ascii="仿宋_GB2312" w:hAnsi="仿宋_GB2312" w:cs="仿宋_GB2312" w:eastAsia="仿宋_GB2312"/>
              </w:rPr>
              <w:t>磋商报价未超出采购预算或最高限价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响应文件中技术、服务内容达不到采购要求，出现重大负偏差，降低了服务要求</w:t>
            </w:r>
          </w:p>
        </w:tc>
        <w:tc>
          <w:tcPr>
            <w:tcW w:type="dxa" w:w="3322"/>
          </w:tcPr>
          <w:p>
            <w:pPr>
              <w:pStyle w:val="null3"/>
            </w:pPr>
            <w:r>
              <w:rPr>
                <w:rFonts w:ascii="仿宋_GB2312" w:hAnsi="仿宋_GB2312" w:cs="仿宋_GB2312" w:eastAsia="仿宋_GB2312"/>
              </w:rPr>
              <w:t>技术、服务内容达到采购要求，未出现重大负偏差，未降低了服务要求</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响应文件中附加了采购人难以接受的条件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合同条款偏离表.docx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原创视频拍摄方案</w:t>
            </w:r>
          </w:p>
        </w:tc>
        <w:tc>
          <w:tcPr>
            <w:tcW w:type="dxa" w:w="2492"/>
          </w:tcPr>
          <w:p>
            <w:pPr>
              <w:pStyle w:val="null3"/>
            </w:pPr>
            <w:r>
              <w:rPr>
                <w:rFonts w:ascii="仿宋_GB2312" w:hAnsi="仿宋_GB2312" w:cs="仿宋_GB2312" w:eastAsia="仿宋_GB2312"/>
              </w:rPr>
              <w:t>针对拍摄内容及成片清晰度制定具体拍摄方案。 1.根据详细的拍摄工作计划与拍摄进度保障措施等进行评审。 2.根据拍摄团队及后期制作岗位设置安排进行评审。 3.针对拍摄内容，对通常采用的拍摄方式和手段进行分析，根据分析内容进行评审。 4.提供拟投入的拍摄设备清单及设备情况，根据设备保障情况进行评审。 5.根据后期制作方案进行评审。 完整提供上述5项内容的得20分；每有一项未提供扣4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视频素材升级方案</w:t>
            </w:r>
          </w:p>
        </w:tc>
        <w:tc>
          <w:tcPr>
            <w:tcW w:type="dxa" w:w="2492"/>
          </w:tcPr>
          <w:p>
            <w:pPr>
              <w:pStyle w:val="null3"/>
            </w:pPr>
            <w:r>
              <w:rPr>
                <w:rFonts w:ascii="仿宋_GB2312" w:hAnsi="仿宋_GB2312" w:cs="仿宋_GB2312" w:eastAsia="仿宋_GB2312"/>
              </w:rPr>
              <w:t>针对服务内容及时限要求，提供具体视频素材升级服务方案。 1.针对服务时限要求，提供具体的服务流程及每阶段的时间安排。 2.根据视频剪辑团队的人员设置安排进行评审。 3.根据文案人员的设置安排进行评审。 4.提供视频清晰度保障方案。 完整提供上述4项内容的得20分；每有一项未提供扣5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精品视频制作方案</w:t>
            </w:r>
          </w:p>
        </w:tc>
        <w:tc>
          <w:tcPr>
            <w:tcW w:type="dxa" w:w="2492"/>
          </w:tcPr>
          <w:p>
            <w:pPr>
              <w:pStyle w:val="null3"/>
            </w:pPr>
            <w:r>
              <w:rPr>
                <w:rFonts w:ascii="仿宋_GB2312" w:hAnsi="仿宋_GB2312" w:cs="仿宋_GB2312" w:eastAsia="仿宋_GB2312"/>
              </w:rPr>
              <w:t>针对拍摄内容及成片清晰度制定具体拍摄方案。 1.根据供应商提供的视频制作创意方案及视频制作工作流程等进行评审。 2.根据拍摄团队及后期制作岗位设置安排进行评审。 3.针对拍摄内容，对通常采用的拍摄方式和手段进行分析，根据分析内容进行评审。 4.提供拟投入的拍摄设备清单及设备情况，根据设备保障情况进行评审。 5.根据与动画、沙画、影视等专业团队联合创作方案进行评审。 完整提供上述5项内容的得20分；每有一项未提供扣4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根据供应商为本项目提供的质量保障方案： 1.质量保障措施。 2.项目响应时效。 3.服务过程管控与沟通机制。 完整提供上述3项内容的得15分；每有一项未提供扣5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根据供应商为本项目提供的售后服务方案： 1.售后服务响应及时效。 2.售后服务人员安排。 3.售后服务工作机制。 完整提供上述3项内容的得15分；每有一项未提供扣5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详见附件：供应商承诺.docx</w:t>
      </w:r>
    </w:p>
    <w:p>
      <w:pPr>
        <w:pStyle w:val="null3"/>
        <w:ind w:firstLine="960"/>
      </w:pPr>
      <w:r>
        <w:rPr>
          <w:rFonts w:ascii="仿宋_GB2312" w:hAnsi="仿宋_GB2312" w:cs="仿宋_GB2312" w:eastAsia="仿宋_GB2312"/>
        </w:rPr>
        <w:t>详见附件：合同条款偏离表.docx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