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版本号：ZCZX2026-ZB-02620260318001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2026西安丝绸之路国际旅游博览会筹划制作展览项目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ZCZX2026-ZB-026</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2026西安丝绸之路国际旅游博览会筹划制作展览项目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2026西安丝绸之路国际旅游博览会筹划制作展览项目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为保障2026西安丝绸之路国际旅游博览会的顺利实施，需委托专业的第三方服务机构负责整体策划、组织、执行及保障服务。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采购包1（2026西安丝绸之路国际旅游博览会筹划制作展览项目）：属于专门面向小微企业采购。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029-68660257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为保障2026西安丝绸之路国际旅游博览会的顺利实施，需委托专业的第三方服务机构负责整体策划、组织、执行及保障服务。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2026西安丝绸之路国际旅游博览会筹划制作展览项目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标的名称：2026西安丝绸之路国际旅游博览会筹划制作展览项目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2026</w:t>
            </w:r>
            <w:r>
              <w:rPr>
                <w:rFonts w:ascii="仿宋_GB2312" w:hAnsi="仿宋_GB2312" w:cs="仿宋_GB2312" w:eastAsia="仿宋_GB2312"/>
                <w:sz w:val="20"/>
              </w:rPr>
              <w:t>西安丝绸之路国际旅游博览会（以下简称西安丝路旅博会），通过展览展示、论坛活动、项目推介、商务考察等多种形式，构建全方位对接、多层次联动的交流合作平台，切实强化旅游业对经济发展的牵引带动作用。</w:t>
            </w:r>
          </w:p>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（一）展会名称：</w:t>
            </w:r>
            <w:r>
              <w:rPr>
                <w:rFonts w:ascii="仿宋_GB2312" w:hAnsi="仿宋_GB2312" w:cs="仿宋_GB2312" w:eastAsia="仿宋_GB2312"/>
                <w:sz w:val="20"/>
              </w:rPr>
              <w:t>2026</w:t>
            </w:r>
            <w:r>
              <w:rPr>
                <w:rFonts w:ascii="仿宋_GB2312" w:hAnsi="仿宋_GB2312" w:cs="仿宋_GB2312" w:eastAsia="仿宋_GB2312"/>
                <w:sz w:val="20"/>
              </w:rPr>
              <w:t>西安丝绸之路国际旅游博览会</w:t>
            </w:r>
          </w:p>
          <w:p>
            <w:pPr>
              <w:pStyle w:val="null3"/>
              <w:ind w:firstLine="400"/>
              <w:jc w:val="both"/>
            </w:pPr>
            <w:r>
              <w:rPr>
                <w:rFonts w:ascii="仿宋_GB2312" w:hAnsi="仿宋_GB2312" w:cs="仿宋_GB2312" w:eastAsia="仿宋_GB2312"/>
                <w:sz w:val="20"/>
              </w:rPr>
              <w:t>（二）时间安排：</w:t>
            </w:r>
          </w:p>
          <w:p>
            <w:pPr>
              <w:pStyle w:val="null3"/>
              <w:ind w:firstLine="400"/>
              <w:jc w:val="both"/>
            </w:pPr>
            <w:r>
              <w:rPr>
                <w:rFonts w:ascii="仿宋_GB2312" w:hAnsi="仿宋_GB2312" w:cs="仿宋_GB2312" w:eastAsia="仿宋_GB2312"/>
                <w:sz w:val="20"/>
              </w:rPr>
              <w:t>展会时间：</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4</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日至</w:t>
            </w:r>
            <w:r>
              <w:rPr>
                <w:rFonts w:ascii="仿宋_GB2312" w:hAnsi="仿宋_GB2312" w:cs="仿宋_GB2312" w:eastAsia="仿宋_GB2312"/>
                <w:sz w:val="20"/>
              </w:rPr>
              <w:t>19</w:t>
            </w:r>
            <w:r>
              <w:rPr>
                <w:rFonts w:ascii="仿宋_GB2312" w:hAnsi="仿宋_GB2312" w:cs="仿宋_GB2312" w:eastAsia="仿宋_GB2312"/>
                <w:sz w:val="20"/>
              </w:rPr>
              <w:t>日（暂定时间，具体可视情况调整）</w:t>
            </w:r>
          </w:p>
          <w:p>
            <w:pPr>
              <w:pStyle w:val="null3"/>
              <w:ind w:firstLine="400"/>
              <w:jc w:val="both"/>
            </w:pPr>
            <w:r>
              <w:rPr>
                <w:rFonts w:ascii="仿宋_GB2312" w:hAnsi="仿宋_GB2312" w:cs="仿宋_GB2312" w:eastAsia="仿宋_GB2312"/>
                <w:sz w:val="20"/>
              </w:rPr>
              <w:t>（三）展会地点：西安国际会展中心</w:t>
            </w:r>
            <w:r>
              <w:rPr>
                <w:rFonts w:ascii="仿宋_GB2312" w:hAnsi="仿宋_GB2312" w:cs="仿宋_GB2312" w:eastAsia="仿宋_GB2312"/>
                <w:sz w:val="20"/>
              </w:rPr>
              <w:t>1</w:t>
            </w:r>
            <w:r>
              <w:rPr>
                <w:rFonts w:ascii="仿宋_GB2312" w:hAnsi="仿宋_GB2312" w:cs="仿宋_GB2312" w:eastAsia="仿宋_GB2312"/>
                <w:sz w:val="20"/>
              </w:rPr>
              <w:t>号馆、</w:t>
            </w:r>
            <w:r>
              <w:rPr>
                <w:rFonts w:ascii="仿宋_GB2312" w:hAnsi="仿宋_GB2312" w:cs="仿宋_GB2312" w:eastAsia="仿宋_GB2312"/>
                <w:sz w:val="20"/>
              </w:rPr>
              <w:t>2</w:t>
            </w:r>
            <w:r>
              <w:rPr>
                <w:rFonts w:ascii="仿宋_GB2312" w:hAnsi="仿宋_GB2312" w:cs="仿宋_GB2312" w:eastAsia="仿宋_GB2312"/>
                <w:sz w:val="20"/>
              </w:rPr>
              <w:t>号馆</w:t>
            </w:r>
          </w:p>
          <w:p>
            <w:pPr>
              <w:pStyle w:val="null3"/>
              <w:ind w:firstLine="400"/>
              <w:jc w:val="both"/>
            </w:pPr>
            <w:r>
              <w:rPr>
                <w:rFonts w:ascii="仿宋_GB2312" w:hAnsi="仿宋_GB2312" w:cs="仿宋_GB2312" w:eastAsia="仿宋_GB2312"/>
                <w:sz w:val="20"/>
              </w:rPr>
              <w:t>（四）组织机构</w:t>
            </w:r>
          </w:p>
          <w:p>
            <w:pPr>
              <w:pStyle w:val="null3"/>
              <w:ind w:firstLine="400"/>
              <w:jc w:val="both"/>
            </w:pPr>
            <w:r>
              <w:rPr>
                <w:rFonts w:ascii="仿宋_GB2312" w:hAnsi="仿宋_GB2312" w:cs="仿宋_GB2312" w:eastAsia="仿宋_GB2312"/>
                <w:sz w:val="20"/>
              </w:rPr>
              <w:t>西安丝绸之路国际旅游博览会由陕西省文化和旅游厅主办，西安曲江新区管理委员会承办。</w:t>
            </w:r>
          </w:p>
          <w:p>
            <w:pPr>
              <w:pStyle w:val="null3"/>
              <w:ind w:firstLine="400"/>
              <w:jc w:val="both"/>
            </w:pPr>
            <w:r>
              <w:rPr>
                <w:rFonts w:ascii="仿宋_GB2312" w:hAnsi="仿宋_GB2312" w:cs="仿宋_GB2312" w:eastAsia="仿宋_GB2312"/>
                <w:sz w:val="20"/>
              </w:rPr>
              <w:t>（五）主要内容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展区设置（展馆档期已由采购人预定，最终场馆租赁费用由成交供应商与西安国际会展中心协商并支付，相关费用包含在各自投标报价中）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）交流合作馆（</w:t>
            </w:r>
            <w:r>
              <w:rPr>
                <w:rFonts w:ascii="仿宋_GB2312" w:hAnsi="仿宋_GB2312" w:cs="仿宋_GB2312" w:eastAsia="仿宋_GB2312"/>
                <w:sz w:val="20"/>
              </w:rPr>
              <w:t>1</w:t>
            </w:r>
            <w:r>
              <w:rPr>
                <w:rFonts w:ascii="仿宋_GB2312" w:hAnsi="仿宋_GB2312" w:cs="仿宋_GB2312" w:eastAsia="仿宋_GB2312"/>
                <w:sz w:val="20"/>
              </w:rPr>
              <w:t>号馆）：展览面积</w:t>
            </w:r>
            <w:r>
              <w:rPr>
                <w:rFonts w:ascii="仿宋_GB2312" w:hAnsi="仿宋_GB2312" w:cs="仿宋_GB2312" w:eastAsia="仿宋_GB2312"/>
                <w:sz w:val="20"/>
              </w:rPr>
              <w:t>16000</w:t>
            </w:r>
            <w:r>
              <w:rPr>
                <w:rFonts w:ascii="仿宋_GB2312" w:hAnsi="仿宋_GB2312" w:cs="仿宋_GB2312" w:eastAsia="仿宋_GB2312"/>
                <w:sz w:val="20"/>
              </w:rPr>
              <w:t>平方米。</w:t>
            </w:r>
          </w:p>
          <w:p>
            <w:pPr>
              <w:pStyle w:val="null3"/>
              <w:ind w:firstLine="400"/>
              <w:jc w:val="both"/>
            </w:pPr>
            <w:r>
              <w:rPr>
                <w:rFonts w:ascii="仿宋_GB2312" w:hAnsi="仿宋_GB2312" w:cs="仿宋_GB2312" w:eastAsia="仿宋_GB2312"/>
                <w:sz w:val="20"/>
              </w:rPr>
              <w:t>设置国际交流展区、省际合作展区、陕西旅游展区三个展区。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）产业融合馆（</w:t>
            </w:r>
            <w:r>
              <w:rPr>
                <w:rFonts w:ascii="仿宋_GB2312" w:hAnsi="仿宋_GB2312" w:cs="仿宋_GB2312" w:eastAsia="仿宋_GB2312"/>
                <w:sz w:val="20"/>
              </w:rPr>
              <w:t>2</w:t>
            </w:r>
            <w:r>
              <w:rPr>
                <w:rFonts w:ascii="仿宋_GB2312" w:hAnsi="仿宋_GB2312" w:cs="仿宋_GB2312" w:eastAsia="仿宋_GB2312"/>
                <w:sz w:val="20"/>
              </w:rPr>
              <w:t>号馆）：展览面积</w:t>
            </w:r>
            <w:r>
              <w:rPr>
                <w:rFonts w:ascii="仿宋_GB2312" w:hAnsi="仿宋_GB2312" w:cs="仿宋_GB2312" w:eastAsia="仿宋_GB2312"/>
                <w:sz w:val="20"/>
              </w:rPr>
              <w:t>16000</w:t>
            </w:r>
            <w:r>
              <w:rPr>
                <w:rFonts w:ascii="仿宋_GB2312" w:hAnsi="仿宋_GB2312" w:cs="仿宋_GB2312" w:eastAsia="仿宋_GB2312"/>
                <w:sz w:val="20"/>
              </w:rPr>
              <w:t>平方米。</w:t>
            </w:r>
          </w:p>
          <w:p>
            <w:pPr>
              <w:pStyle w:val="null3"/>
              <w:ind w:firstLine="400"/>
              <w:jc w:val="both"/>
            </w:pPr>
            <w:r>
              <w:rPr>
                <w:rFonts w:ascii="仿宋_GB2312" w:hAnsi="仿宋_GB2312" w:cs="仿宋_GB2312" w:eastAsia="仿宋_GB2312"/>
                <w:sz w:val="20"/>
              </w:rPr>
              <w:t>设置文旅融合发展示范展区、旅游目的地及配套服务展区、文旅消费体验展区、旅游装备及游艺设备展区四个展区。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观众组织</w:t>
            </w:r>
          </w:p>
          <w:p>
            <w:pPr>
              <w:pStyle w:val="null3"/>
              <w:ind w:firstLine="400"/>
              <w:jc w:val="both"/>
            </w:pPr>
            <w:r>
              <w:rPr>
                <w:rFonts w:ascii="仿宋_GB2312" w:hAnsi="仿宋_GB2312" w:cs="仿宋_GB2312" w:eastAsia="仿宋_GB2312"/>
                <w:sz w:val="20"/>
              </w:rPr>
              <w:t>在旅博会官方网站、公众号等发布有关西安丝路旅博会信息及线上注册渠道，明确参观时间及场地。会前对旅游从业人员、社会团体等专业观众及广大社会群众进行邀约并引导注册。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活动组织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）会见及交流餐叙</w:t>
            </w:r>
          </w:p>
          <w:p>
            <w:pPr>
              <w:pStyle w:val="null3"/>
              <w:ind w:firstLine="400"/>
              <w:jc w:val="both"/>
            </w:pPr>
            <w:r>
              <w:rPr>
                <w:rFonts w:ascii="仿宋_GB2312" w:hAnsi="仿宋_GB2312" w:cs="仿宋_GB2312" w:eastAsia="仿宋_GB2312"/>
                <w:sz w:val="20"/>
              </w:rPr>
              <w:t>活动时间：</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4</w:t>
            </w:r>
            <w:r>
              <w:rPr>
                <w:rFonts w:ascii="仿宋_GB2312" w:hAnsi="仿宋_GB2312" w:cs="仿宋_GB2312" w:eastAsia="仿宋_GB2312"/>
                <w:sz w:val="20"/>
              </w:rPr>
              <w:t>月</w:t>
            </w:r>
            <w:r>
              <w:rPr>
                <w:rFonts w:ascii="仿宋_GB2312" w:hAnsi="仿宋_GB2312" w:cs="仿宋_GB2312" w:eastAsia="仿宋_GB2312"/>
                <w:sz w:val="20"/>
              </w:rPr>
              <w:t>16</w:t>
            </w:r>
            <w:r>
              <w:rPr>
                <w:rFonts w:ascii="仿宋_GB2312" w:hAnsi="仿宋_GB2312" w:cs="仿宋_GB2312" w:eastAsia="仿宋_GB2312"/>
                <w:sz w:val="20"/>
              </w:rPr>
              <w:t>日（暂定时间，具体可视情况调整）</w:t>
            </w:r>
          </w:p>
          <w:p>
            <w:pPr>
              <w:pStyle w:val="null3"/>
              <w:ind w:firstLine="400"/>
              <w:jc w:val="both"/>
            </w:pPr>
            <w:r>
              <w:rPr>
                <w:rFonts w:ascii="仿宋_GB2312" w:hAnsi="仿宋_GB2312" w:cs="仿宋_GB2312" w:eastAsia="仿宋_GB2312"/>
                <w:sz w:val="20"/>
              </w:rPr>
              <w:t>活动内容：设置推介交流活动，组织邀请各级领导、各参展国代表及各参展省区市代表、重点文旅企业代表、新闻媒体等通过节目演出、致辞演讲、沟通洽谈等形式举行推介交流活动。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）开幕式及巡馆活动</w:t>
            </w:r>
          </w:p>
          <w:p>
            <w:pPr>
              <w:pStyle w:val="null3"/>
              <w:ind w:firstLine="400"/>
              <w:jc w:val="both"/>
            </w:pPr>
            <w:r>
              <w:rPr>
                <w:rFonts w:ascii="仿宋_GB2312" w:hAnsi="仿宋_GB2312" w:cs="仿宋_GB2312" w:eastAsia="仿宋_GB2312"/>
                <w:sz w:val="20"/>
              </w:rPr>
              <w:t>活动时间：</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4</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日（暂定时间，具体可视情况调整）</w:t>
            </w:r>
          </w:p>
          <w:p>
            <w:pPr>
              <w:pStyle w:val="null3"/>
              <w:ind w:firstLine="400"/>
              <w:jc w:val="both"/>
            </w:pPr>
            <w:r>
              <w:rPr>
                <w:rFonts w:ascii="仿宋_GB2312" w:hAnsi="仿宋_GB2312" w:cs="仿宋_GB2312" w:eastAsia="仿宋_GB2312"/>
                <w:sz w:val="20"/>
              </w:rPr>
              <w:t>内容：举办开幕式，并组织领导巡馆、参观展区。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）“一带一路”旅游发展交流活动</w:t>
            </w:r>
          </w:p>
          <w:p>
            <w:pPr>
              <w:pStyle w:val="null3"/>
              <w:ind w:firstLine="400"/>
              <w:jc w:val="both"/>
            </w:pPr>
            <w:r>
              <w:rPr>
                <w:rFonts w:ascii="仿宋_GB2312" w:hAnsi="仿宋_GB2312" w:cs="仿宋_GB2312" w:eastAsia="仿宋_GB2312"/>
                <w:sz w:val="20"/>
              </w:rPr>
              <w:t>活动时间：</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4</w:t>
            </w:r>
            <w:r>
              <w:rPr>
                <w:rFonts w:ascii="仿宋_GB2312" w:hAnsi="仿宋_GB2312" w:cs="仿宋_GB2312" w:eastAsia="仿宋_GB2312"/>
                <w:sz w:val="20"/>
              </w:rPr>
              <w:t>月</w:t>
            </w:r>
            <w:r>
              <w:rPr>
                <w:rFonts w:ascii="仿宋_GB2312" w:hAnsi="仿宋_GB2312" w:cs="仿宋_GB2312" w:eastAsia="仿宋_GB2312"/>
                <w:sz w:val="20"/>
              </w:rPr>
              <w:t>17</w:t>
            </w:r>
            <w:r>
              <w:rPr>
                <w:rFonts w:ascii="仿宋_GB2312" w:hAnsi="仿宋_GB2312" w:cs="仿宋_GB2312" w:eastAsia="仿宋_GB2312"/>
                <w:sz w:val="20"/>
              </w:rPr>
              <w:t>日（暂定时间，具体可视情况调整）</w:t>
            </w:r>
          </w:p>
          <w:p>
            <w:pPr>
              <w:pStyle w:val="null3"/>
              <w:ind w:firstLine="400"/>
              <w:jc w:val="both"/>
            </w:pPr>
            <w:r>
              <w:rPr>
                <w:rFonts w:ascii="仿宋_GB2312" w:hAnsi="仿宋_GB2312" w:cs="仿宋_GB2312" w:eastAsia="仿宋_GB2312"/>
                <w:sz w:val="20"/>
              </w:rPr>
              <w:t>内容：以共建“一带一路”国家和地区旅游业为主题，就相关政策、趋势、机遇等进行主题研讨。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）其他配套活动</w:t>
            </w:r>
          </w:p>
          <w:p>
            <w:pPr>
              <w:pStyle w:val="null3"/>
              <w:ind w:firstLine="400"/>
              <w:jc w:val="both"/>
            </w:pPr>
            <w:r>
              <w:rPr>
                <w:rFonts w:ascii="仿宋_GB2312" w:hAnsi="仿宋_GB2312" w:cs="仿宋_GB2312" w:eastAsia="仿宋_GB2312"/>
                <w:sz w:val="20"/>
              </w:rPr>
              <w:t>内容：展会期间，设置项目推介、买家卖家洽谈会、考察等丰富的配套活动，深度促进旅游业界交流合作，互利共赢、融合发展。</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宣传推广</w:t>
            </w:r>
          </w:p>
          <w:p>
            <w:pPr>
              <w:pStyle w:val="null3"/>
              <w:ind w:firstLine="400"/>
              <w:jc w:val="both"/>
            </w:pPr>
            <w:r>
              <w:rPr>
                <w:rFonts w:ascii="仿宋_GB2312" w:hAnsi="仿宋_GB2312" w:cs="仿宋_GB2312" w:eastAsia="仿宋_GB2312"/>
                <w:sz w:val="20"/>
              </w:rPr>
              <w:t>通过照片直播、视频拍摄及发布、直播探馆、户外广告发布、宣传片播放、媒体发布（央媒、省级媒体、市级媒体、其他媒体）、新媒体信息流广告等多种方式进行展会预热及宣传。</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本次旅博会服务内容包括但不限于以下内容：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组织与运营管理：包括展会方案策划、手续办理、统筹协调、邀请及接待、现场组织等。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活动组织：包括会见及欢迎晚宴、开幕式暨巡馆、主要活动及其他配套活动的整体策划设计，现场组织执行。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会务服务：包括参展、参会人员前期沟通对接，国内外展团团长领队等重要嘉宾住宿、用餐、用车等服务工作。</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宣传推广：展会整体宣传营销，包括新媒体、自媒体、官方媒体、行业媒体、户外媒体投放、现场图文直播快剪等。</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展位搭建：完成西安丝路旅博会展位设计施工，不少于100个标准展位（9平方米），10个光地展位（5个36平方米、5个54平方米）</w:t>
            </w:r>
          </w:p>
          <w:p>
            <w:pPr>
              <w:pStyle w:val="null3"/>
              <w:ind w:firstLine="400"/>
              <w:jc w:val="both"/>
            </w:pPr>
            <w:r>
              <w:rPr>
                <w:rFonts w:ascii="仿宋_GB2312" w:hAnsi="仿宋_GB2312" w:cs="仿宋_GB2312" w:eastAsia="仿宋_GB2312"/>
                <w:sz w:val="20"/>
              </w:rPr>
              <w:t>三、服务要求：</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2026</w:t>
            </w:r>
            <w:r>
              <w:rPr>
                <w:rFonts w:ascii="仿宋_GB2312" w:hAnsi="仿宋_GB2312" w:cs="仿宋_GB2312" w:eastAsia="仿宋_GB2312"/>
                <w:sz w:val="20"/>
              </w:rPr>
              <w:t>西安丝路旅博会组织与运营管理要求：</w:t>
            </w:r>
          </w:p>
          <w:p>
            <w:pPr>
              <w:pStyle w:val="null3"/>
              <w:ind w:firstLine="400"/>
              <w:jc w:val="both"/>
            </w:pPr>
            <w:r>
              <w:rPr>
                <w:rFonts w:ascii="仿宋_GB2312" w:hAnsi="仿宋_GB2312" w:cs="仿宋_GB2312" w:eastAsia="仿宋_GB2312"/>
                <w:sz w:val="20"/>
              </w:rPr>
              <w:t>供应商做好此次旅博会的组织与运营管理，总体统筹、策划实施、服务保障，建立信息畅通、统一指挥、横向协调、反应快速的应急保障机制，实时保障响应，确保</w:t>
            </w:r>
            <w:r>
              <w:rPr>
                <w:rFonts w:ascii="仿宋_GB2312" w:hAnsi="仿宋_GB2312" w:cs="仿宋_GB2312" w:eastAsia="仿宋_GB2312"/>
                <w:sz w:val="20"/>
              </w:rPr>
              <w:t>2026</w:t>
            </w:r>
            <w:r>
              <w:rPr>
                <w:rFonts w:ascii="仿宋_GB2312" w:hAnsi="仿宋_GB2312" w:cs="仿宋_GB2312" w:eastAsia="仿宋_GB2312"/>
                <w:sz w:val="20"/>
              </w:rPr>
              <w:t>西安丝路旅博会圆满、安全落地实施。</w:t>
            </w:r>
          </w:p>
          <w:p>
            <w:pPr>
              <w:pStyle w:val="null3"/>
              <w:ind w:firstLine="400"/>
              <w:jc w:val="both"/>
            </w:pPr>
            <w:r>
              <w:rPr>
                <w:rFonts w:ascii="仿宋_GB2312" w:hAnsi="仿宋_GB2312" w:cs="仿宋_GB2312" w:eastAsia="仿宋_GB2312"/>
                <w:sz w:val="20"/>
              </w:rPr>
              <w:t>（二）项目筹划要求：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供应商需提供完整执行方案包含不限于整体策划方案、活动预算、主要活动、配套活动、宣传、接待等并提供消防与应急保障方案。</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要求工作节点安排合理，工作规划合理，时间节点、方案大纲满足展会需求；现场氛围布置与仪式设计紧扣西安丝路旅博会主题。</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2026</w:t>
            </w:r>
            <w:r>
              <w:rPr>
                <w:rFonts w:ascii="仿宋_GB2312" w:hAnsi="仿宋_GB2312" w:cs="仿宋_GB2312" w:eastAsia="仿宋_GB2312"/>
                <w:sz w:val="20"/>
              </w:rPr>
              <w:t>西安丝路旅博会的展位设计施工要求：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设计要求：设计思路突出主题，设计新颖、特色鲜明、视觉效果好，美观、大气、厚重，能够体现统一性、针对性及专业水准。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施工要求：设计效果与实际效果要保持一致，在采购方规定的搭建时间前完成布展工作，并确保工程质量。供应商应制定安全承诺书，整个搭建及展出期间，引发的安全事故，均由供应商承担，采购人概不负责。展会结束后，由供应商负责按照采购方和场馆方要求按期拆装并清理场地。</w:t>
            </w:r>
          </w:p>
          <w:p>
            <w:pPr>
              <w:pStyle w:val="null3"/>
              <w:ind w:firstLine="400"/>
              <w:jc w:val="both"/>
            </w:pPr>
            <w:r>
              <w:rPr>
                <w:rFonts w:ascii="仿宋_GB2312" w:hAnsi="仿宋_GB2312" w:cs="仿宋_GB2312" w:eastAsia="仿宋_GB2312"/>
                <w:sz w:val="20"/>
              </w:rPr>
              <w:t>（四）展会总体服务要求：</w:t>
            </w:r>
          </w:p>
          <w:p>
            <w:pPr>
              <w:pStyle w:val="null3"/>
              <w:ind w:firstLine="400"/>
              <w:jc w:val="both"/>
            </w:pPr>
            <w:r>
              <w:rPr>
                <w:rFonts w:ascii="仿宋_GB2312" w:hAnsi="仿宋_GB2312" w:cs="仿宋_GB2312" w:eastAsia="仿宋_GB2312"/>
                <w:sz w:val="20"/>
              </w:rPr>
              <w:t>供应商做好此次展会的服务保障，确保流程组织顺畅无误，与展馆方对接，包括主场资料提报、进场时间确认、服务项目对接（含提前进场放料、搭建、展位用电等）、展位划线等；</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供应商做好展区内参展商对接以及开幕式及巡馆路线规划，对各参展单位进行展位合理编排、确保</w:t>
            </w:r>
            <w:r>
              <w:rPr>
                <w:rFonts w:ascii="仿宋_GB2312" w:hAnsi="仿宋_GB2312" w:cs="仿宋_GB2312" w:eastAsia="仿宋_GB2312"/>
                <w:sz w:val="20"/>
              </w:rPr>
              <w:t>2026</w:t>
            </w:r>
            <w:r>
              <w:rPr>
                <w:rFonts w:ascii="仿宋_GB2312" w:hAnsi="仿宋_GB2312" w:cs="仿宋_GB2312" w:eastAsia="仿宋_GB2312"/>
                <w:sz w:val="20"/>
              </w:rPr>
              <w:t>西安丝路旅博会现场空间布局合理，展示主题明确。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根据展会主体内容特点，对展览展示和相关活动内文字、图片、视频等展示内容进行审核，确保展示内容合法、合规。</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负责参展单位服务工作，包括特装报馆资料审核、展位结构审核、收费明细确认、搭建商信息统计、施工证及车证发放、展商咨询、租赁、物流及加班手续办理。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负责工程服务，包括配合展馆电工及展位电工完成各展位用电接驳、公共区域用电接驳与维护、用电安全巡查记录及监督、电箱使用情况巡查。</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负责秩序维护服务，包括布撤展车辆秩序管理、施工人员证件查验、清场及开闭馆管理、展车进出场秩序管理、安全出口巡查。</w:t>
            </w:r>
          </w:p>
          <w:p>
            <w:pPr>
              <w:pStyle w:val="null3"/>
              <w:ind w:firstLine="400"/>
              <w:jc w:val="both"/>
            </w:pPr>
            <w:r>
              <w:rPr>
                <w:rFonts w:ascii="仿宋_GB2312" w:hAnsi="仿宋_GB2312" w:cs="仿宋_GB2312" w:eastAsia="仿宋_GB2312"/>
                <w:sz w:val="20"/>
              </w:rPr>
              <w:t>（五）宣传要求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制定宣传方案，做好西安丝路旅博会招展、运营、会期等全阶段的推广、商业广告、公关宣传及新闻报道等工作，做好博览会现场及周边氛围营造。</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运营西安丝路旅博会官方网站、官方微信公众号。网站须有独立域名、独立服务器空间，网站须提供包括但不限于：展会信息、展商服务系统、媒体服务系统等功能。</w:t>
            </w:r>
          </w:p>
          <w:p>
            <w:pPr>
              <w:pStyle w:val="null3"/>
              <w:ind w:firstLine="400"/>
              <w:jc w:val="both"/>
            </w:pPr>
            <w:r>
              <w:rPr>
                <w:rFonts w:ascii="仿宋_GB2312" w:hAnsi="仿宋_GB2312" w:cs="仿宋_GB2312" w:eastAsia="仿宋_GB2312"/>
                <w:sz w:val="20"/>
              </w:rPr>
              <w:t>（六）接待服务要求</w:t>
            </w:r>
          </w:p>
          <w:p>
            <w:pPr>
              <w:pStyle w:val="null3"/>
              <w:ind w:firstLine="400"/>
              <w:jc w:val="both"/>
            </w:pPr>
            <w:r>
              <w:rPr>
                <w:rFonts w:ascii="仿宋_GB2312" w:hAnsi="仿宋_GB2312" w:cs="仿宋_GB2312" w:eastAsia="仿宋_GB2312"/>
                <w:sz w:val="20"/>
              </w:rPr>
              <w:t>根据本次西安丝路旅博会总体要求，为进一步高质量地做好</w:t>
            </w:r>
            <w:r>
              <w:rPr>
                <w:rFonts w:ascii="仿宋_GB2312" w:hAnsi="仿宋_GB2312" w:cs="仿宋_GB2312" w:eastAsia="仿宋_GB2312"/>
                <w:sz w:val="20"/>
              </w:rPr>
              <w:t>2026</w:t>
            </w:r>
            <w:r>
              <w:rPr>
                <w:rFonts w:ascii="仿宋_GB2312" w:hAnsi="仿宋_GB2312" w:cs="仿宋_GB2312" w:eastAsia="仿宋_GB2312"/>
                <w:sz w:val="20"/>
              </w:rPr>
              <w:t>西安丝绸之路国际旅游博览会嘉宾接待工作，制定接待工作方案，配备充足的专业人员，并合理安排人员分工，明确责任，按照接待工作“精准、细致、周到、节约”的原则，做好参展参会嘉宾的接送及交通、食宿保障、行程安排和组织工作以及考察活动的组织实施。</w:t>
            </w:r>
          </w:p>
          <w:p>
            <w:pPr>
              <w:pStyle w:val="null3"/>
              <w:ind w:firstLine="400"/>
              <w:jc w:val="both"/>
            </w:pPr>
            <w:r>
              <w:rPr>
                <w:rFonts w:ascii="仿宋_GB2312" w:hAnsi="仿宋_GB2312" w:cs="仿宋_GB2312" w:eastAsia="仿宋_GB2312"/>
                <w:sz w:val="20"/>
              </w:rPr>
              <w:t>四、交付成果</w:t>
            </w:r>
          </w:p>
          <w:p>
            <w:pPr>
              <w:pStyle w:val="null3"/>
            </w:pPr>
            <w:r>
              <w:rPr>
                <w:rFonts w:ascii="仿宋_GB2312" w:hAnsi="仿宋_GB2312" w:cs="仿宋_GB2312" w:eastAsia="仿宋_GB2312"/>
                <w:sz w:val="20"/>
              </w:rPr>
              <w:t>2026</w:t>
            </w:r>
            <w:r>
              <w:rPr>
                <w:rFonts w:ascii="仿宋_GB2312" w:hAnsi="仿宋_GB2312" w:cs="仿宋_GB2312" w:eastAsia="仿宋_GB2312"/>
                <w:sz w:val="20"/>
              </w:rPr>
              <w:t>西安丝绸之路国际旅游博览会总结册，电子版</w:t>
            </w:r>
            <w:r>
              <w:rPr>
                <w:rFonts w:ascii="仿宋_GB2312" w:hAnsi="仿宋_GB2312" w:cs="仿宋_GB2312" w:eastAsia="仿宋_GB2312"/>
                <w:sz w:val="20"/>
              </w:rPr>
              <w:t>1</w:t>
            </w:r>
            <w:r>
              <w:rPr>
                <w:rFonts w:ascii="仿宋_GB2312" w:hAnsi="仿宋_GB2312" w:cs="仿宋_GB2312" w:eastAsia="仿宋_GB2312"/>
                <w:sz w:val="20"/>
              </w:rPr>
              <w:t>套，纸质版</w:t>
            </w:r>
            <w:r>
              <w:rPr>
                <w:rFonts w:ascii="仿宋_GB2312" w:hAnsi="仿宋_GB2312" w:cs="仿宋_GB2312" w:eastAsia="仿宋_GB2312"/>
                <w:sz w:val="20"/>
              </w:rPr>
              <w:t>5</w:t>
            </w:r>
            <w:r>
              <w:rPr>
                <w:rFonts w:ascii="仿宋_GB2312" w:hAnsi="仿宋_GB2312" w:cs="仿宋_GB2312" w:eastAsia="仿宋_GB2312"/>
                <w:sz w:val="20"/>
              </w:rPr>
              <w:t>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自合同签订之日起至展会结束且双方结算完毕之日止。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供应商完成招标服务内容下工作内容，采购人收到供应商开具的符合采购人要求的发票后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投标人领取通知书时提供纸质文件2份，纸质版文件须是电子化交易平台系统生成的投标文件。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数量要求符合</w:t>
            </w:r>
          </w:p>
        </w:tc>
        <w:tc>
          <w:tcPr>
            <w:tcW w:type="dxa" w:w="3322"/>
          </w:tcPr>
          <w:p>
            <w:pPr>
              <w:pStyle w:val="null3"/>
            </w:pPr>
            <w:r>
              <w:rPr>
                <w:rFonts w:ascii="仿宋_GB2312" w:hAnsi="仿宋_GB2312" w:cs="仿宋_GB2312" w:eastAsia="仿宋_GB2312"/>
              </w:rPr>
              <w:t>投标内容没有出现漏项或数量与要求不符或投标内容的技术指标达不到招标文件要求，没有造成采购档次降低或影响采购性能、功能。</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商务条款（合同条款）偏离表.docx 技术偏离表.docx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对本项目的了解</w:t>
            </w:r>
          </w:p>
        </w:tc>
        <w:tc>
          <w:tcPr>
            <w:tcW w:type="dxa" w:w="2492"/>
          </w:tcPr>
          <w:p>
            <w:pPr>
              <w:pStyle w:val="null3"/>
            </w:pPr>
            <w:r>
              <w:rPr>
                <w:rFonts w:ascii="仿宋_GB2312" w:hAnsi="仿宋_GB2312" w:cs="仿宋_GB2312" w:eastAsia="仿宋_GB2312"/>
              </w:rPr>
              <w:t>一、评审内容 1.对西安丝路旅博会规模和定位的了解； 2.对西安丝路旅博会实施背景的了解； 3.对西安丝路旅博会活动内容的了解。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组织与运营管理方案</w:t>
            </w:r>
          </w:p>
        </w:tc>
        <w:tc>
          <w:tcPr>
            <w:tcW w:type="dxa" w:w="2492"/>
          </w:tcPr>
          <w:p>
            <w:pPr>
              <w:pStyle w:val="null3"/>
            </w:pPr>
            <w:r>
              <w:rPr>
                <w:rFonts w:ascii="仿宋_GB2312" w:hAnsi="仿宋_GB2312" w:cs="仿宋_GB2312" w:eastAsia="仿宋_GB2312"/>
              </w:rPr>
              <w:t>一、评审内容 1.展会策划与统筹协调方案； 2.邀请接待及现场组织方案； 3.展区规划与设计方案； 4.展会整体时间进度保障方案。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活动组织方案</w:t>
            </w:r>
          </w:p>
        </w:tc>
        <w:tc>
          <w:tcPr>
            <w:tcW w:type="dxa" w:w="2492"/>
          </w:tcPr>
          <w:p>
            <w:pPr>
              <w:pStyle w:val="null3"/>
            </w:pPr>
            <w:r>
              <w:rPr>
                <w:rFonts w:ascii="仿宋_GB2312" w:hAnsi="仿宋_GB2312" w:cs="仿宋_GB2312" w:eastAsia="仿宋_GB2312"/>
              </w:rPr>
              <w:t>一、评审内容 1.会见及欢迎晚宴组织方案； 2.开幕式暨巡馆组织方案； 3.“一带一路”旅游发展交流活动组织方案； 4.其他配套活动组织方案。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会务服务保障方案</w:t>
            </w:r>
          </w:p>
        </w:tc>
        <w:tc>
          <w:tcPr>
            <w:tcW w:type="dxa" w:w="2492"/>
          </w:tcPr>
          <w:p>
            <w:pPr>
              <w:pStyle w:val="null3"/>
            </w:pPr>
            <w:r>
              <w:rPr>
                <w:rFonts w:ascii="仿宋_GB2312" w:hAnsi="仿宋_GB2312" w:cs="仿宋_GB2312" w:eastAsia="仿宋_GB2312"/>
              </w:rPr>
              <w:t>一、评审内容 1.参展、参会人员接待方案； 2.嘉宾用车保障服务方案； 3.酒店住宿及餐饮保障方案。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整体宣传推广方案</w:t>
            </w:r>
          </w:p>
        </w:tc>
        <w:tc>
          <w:tcPr>
            <w:tcW w:type="dxa" w:w="2492"/>
          </w:tcPr>
          <w:p>
            <w:pPr>
              <w:pStyle w:val="null3"/>
            </w:pPr>
            <w:r>
              <w:rPr>
                <w:rFonts w:ascii="仿宋_GB2312" w:hAnsi="仿宋_GB2312" w:cs="仿宋_GB2312" w:eastAsia="仿宋_GB2312"/>
              </w:rPr>
              <w:t>一、评审内容 1.各级媒体投放宣传营销方案； 2.相关画面设计及物料制作方案； 3.活动现场及周边氛围营造方案。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1.展会期间消防管理实施及巡检方案； 2.展会期间秩序维护方案； 3.针对展会期间可能发生的各类突发情况的应急预案。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设计施工方案</w:t>
            </w:r>
          </w:p>
        </w:tc>
        <w:tc>
          <w:tcPr>
            <w:tcW w:type="dxa" w:w="2492"/>
          </w:tcPr>
          <w:p>
            <w:pPr>
              <w:pStyle w:val="null3"/>
            </w:pPr>
            <w:r>
              <w:rPr>
                <w:rFonts w:ascii="仿宋_GB2312" w:hAnsi="仿宋_GB2312" w:cs="仿宋_GB2312" w:eastAsia="仿宋_GB2312"/>
              </w:rPr>
              <w:t>一、评审内容 1.展位设计方案； 2.施工组织方案； 3.施工安全保障方案。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投标人提供2023年01月（以合同签订时间为准）至今同类（展会类）项目业绩，业绩以合同为依据，投标文件中附有其证明资料，每提供一个业绩证明计3分，满分9分。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满足招标文件要求且报价最低的供应商的价格为投标基准价，其价格分为满分。其他供应商的价格分统一按照下列公式计算：报价得分=（投标基准价/投标报价）×价格权值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