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版本号：ZC1F2026-FW-00120260512002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东三爻堡村回迁安置服务项目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ZC1F2026-FW-001</w:t>
      </w:r>
      <w:r>
        <w:br/>
      </w:r>
      <w:r>
        <w:br/>
      </w:r>
      <w:r>
        <w:br/>
      </w:r>
    </w:p>
    <w:p>
      <w:pPr>
        <w:pStyle w:val="null3"/>
        <w:jc w:val="center"/>
        <w:outlineLvl w:val="2"/>
      </w:pPr>
      <w:r>
        <w:rPr>
          <w:rFonts w:ascii="仿宋_GB2312" w:hAnsi="仿宋_GB2312" w:cs="仿宋_GB2312" w:eastAsia="仿宋_GB2312"/>
          <w:sz w:val="28"/>
          <w:b/>
        </w:rPr>
        <w:t>西安曲江新区土地储备中心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西安曲江新区土地储备中心</w:t>
      </w:r>
      <w:r>
        <w:rPr>
          <w:rFonts w:ascii="仿宋_GB2312" w:hAnsi="仿宋_GB2312" w:cs="仿宋_GB2312" w:eastAsia="仿宋_GB2312"/>
        </w:rPr>
        <w:t>委托，拟对</w:t>
      </w:r>
      <w:r>
        <w:rPr>
          <w:rFonts w:ascii="仿宋_GB2312" w:hAnsi="仿宋_GB2312" w:cs="仿宋_GB2312" w:eastAsia="仿宋_GB2312"/>
        </w:rPr>
        <w:t>东三爻堡村回迁安置服务项目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ZC1F2026-FW-001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东三爻堡村回迁安置服务项目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组织开展东三爻堡村约880户2709套房屋的回迁安置工作，主要包括协议签订、资料整理、回迁宣传、现场布置、安全保卫、后勤服务、公证服务以及回迁搬家等方面工作。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采购包1（东三爻堡村回迁安置服务项目）：属于专门面向中小企业采购。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信用记录：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p>
      <w:pPr>
        <w:pStyle w:val="null3"/>
      </w:pPr>
      <w:r>
        <w:rPr>
          <w:rFonts w:ascii="仿宋_GB2312" w:hAnsi="仿宋_GB2312" w:cs="仿宋_GB2312" w:eastAsia="仿宋_GB2312"/>
        </w:rPr>
        <w:t>8、授权委托书：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p>
      <w:pPr>
        <w:pStyle w:val="null3"/>
      </w:pPr>
      <w:r>
        <w:rPr>
          <w:rFonts w:ascii="仿宋_GB2312" w:hAnsi="仿宋_GB2312" w:cs="仿宋_GB2312" w:eastAsia="仿宋_GB2312"/>
        </w:rPr>
        <w:t>9、是否接受联合体参加：本项目不接受联合体参加（供应商须提供非联合体参加声明）；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西安曲江政务中心B-817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15002950697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西安市雁塔区高新三路信息港大厦五层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付佳楠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17391855642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采购包1：4,740,750.00元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代理服务费收费标准：招标代理服务费参照国家发改委《关于降低部分建设项目 收费标准规范收费行为等有关问题的通知》（发改价格〔2011〕534号）、国家计委《关于印发招标代理服务收费管理暂行办法的通知》（计价格〔2002〕1980号）等文件的规定*95%执行。由中标(成交)单位在领取成交通知书前，一次性向代理机构付清。 代理服务费账户信息： 开户名：陕西中采项目管理有限公司西安第一分公司 开户银行：华夏银行股份有限公司西安曲江池北路支行 账 号：11463000000203649 联 系 人：付佳楠 联系电话：17391855642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西安曲江新区土地储备中心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联系人：付佳楠</w:t>
      </w:r>
    </w:p>
    <w:p>
      <w:pPr>
        <w:pStyle w:val="null3"/>
      </w:pPr>
      <w:r>
        <w:rPr>
          <w:rFonts w:ascii="仿宋_GB2312" w:hAnsi="仿宋_GB2312" w:cs="仿宋_GB2312" w:eastAsia="仿宋_GB2312"/>
        </w:rPr>
        <w:t>联系电话：17391855642</w:t>
      </w:r>
    </w:p>
    <w:p>
      <w:pPr>
        <w:pStyle w:val="null3"/>
      </w:pPr>
      <w:r>
        <w:rPr>
          <w:rFonts w:ascii="仿宋_GB2312" w:hAnsi="仿宋_GB2312" w:cs="仿宋_GB2312" w:eastAsia="仿宋_GB2312"/>
        </w:rPr>
        <w:t>地址：西安市雁塔区高新三路信息港大厦五层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组织开展东三爻堡村约880户2709套房屋的回迁安置工作，主要包括协议签订、资料整理、回迁宣传、现场布置、安全保卫、后勤服务以及回迁搬家等方面工作。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4,740,750.00</w:t>
      </w:r>
    </w:p>
    <w:p>
      <w:pPr>
        <w:pStyle w:val="null3"/>
      </w:pPr>
      <w:r>
        <w:rPr>
          <w:rFonts w:ascii="仿宋_GB2312" w:hAnsi="仿宋_GB2312" w:cs="仿宋_GB2312" w:eastAsia="仿宋_GB2312"/>
        </w:rPr>
        <w:t>采购包最高限价（元）: 4,740,750.00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东三爻堡村回迁安置服务项目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4,740,750.00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标的名称：东三爻堡村回迁安置服务项目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组织开展</w:t>
                  </w:r>
                  <w:r>
                    <w:rPr>
                      <w:rFonts w:ascii="仿宋_GB2312" w:hAnsi="仿宋_GB2312" w:cs="仿宋_GB2312" w:eastAsia="仿宋_GB2312"/>
                      <w:sz w:val="19"/>
                    </w:rPr>
                    <w:t>东三爻堡村880户村民2709套房屋回迁安置服务</w:t>
                  </w:r>
                  <w:r>
                    <w:rPr>
                      <w:rFonts w:ascii="仿宋_GB2312" w:hAnsi="仿宋_GB2312" w:cs="仿宋_GB2312" w:eastAsia="仿宋_GB2312"/>
                      <w:sz w:val="19"/>
                    </w:rPr>
                    <w:t>工作，主要包括协议签订、资料整理、回迁宣传、现场布置、安全保卫、后勤服务、公证服务以及回迁搬家等方面工作。</w:t>
                  </w:r>
                </w:p>
                <w:p>
                  <w:pPr>
                    <w:pStyle w:val="null3"/>
                  </w:pPr>
                  <w:r>
                    <w:rPr>
                      <w:rFonts w:ascii="仿宋_GB2312" w:hAnsi="仿宋_GB2312" w:cs="仿宋_GB2312" w:eastAsia="仿宋_GB2312"/>
                      <w:sz w:val="19"/>
                    </w:rPr>
                    <w:t>二、服务内容</w:t>
                  </w:r>
                </w:p>
                <w:p>
                  <w:pPr>
                    <w:pStyle w:val="null3"/>
                  </w:pPr>
                  <w:r>
                    <w:rPr>
                      <w:rFonts w:ascii="仿宋_GB2312" w:hAnsi="仿宋_GB2312" w:cs="仿宋_GB2312" w:eastAsia="仿宋_GB2312"/>
                      <w:sz w:val="19"/>
                    </w:rPr>
                    <w:t>1、前期被拆迁人资料核对及汇总工作。</w:t>
                  </w:r>
                </w:p>
                <w:p>
                  <w:pPr>
                    <w:pStyle w:val="null3"/>
                  </w:pPr>
                  <w:r>
                    <w:rPr>
                      <w:rFonts w:ascii="仿宋_GB2312" w:hAnsi="仿宋_GB2312" w:cs="仿宋_GB2312" w:eastAsia="仿宋_GB2312"/>
                      <w:sz w:val="19"/>
                    </w:rPr>
                    <w:t>2、回迁工作相关资料、数据的核对、录入、汇总及报备。</w:t>
                  </w:r>
                </w:p>
                <w:p>
                  <w:pPr>
                    <w:pStyle w:val="null3"/>
                  </w:pPr>
                  <w:r>
                    <w:rPr>
                      <w:rFonts w:ascii="仿宋_GB2312" w:hAnsi="仿宋_GB2312" w:cs="仿宋_GB2312" w:eastAsia="仿宋_GB2312"/>
                      <w:sz w:val="19"/>
                    </w:rPr>
                    <w:t>3、开展安置户之间的协调工作</w:t>
                  </w:r>
                  <w:r>
                    <w:rPr>
                      <w:rFonts w:ascii="仿宋_GB2312" w:hAnsi="仿宋_GB2312" w:cs="仿宋_GB2312" w:eastAsia="仿宋_GB2312"/>
                      <w:sz w:val="19"/>
                    </w:rPr>
                    <w:t>，按采购人要求</w:t>
                  </w:r>
                  <w:r>
                    <w:rPr>
                      <w:rFonts w:ascii="仿宋_GB2312" w:hAnsi="仿宋_GB2312" w:cs="仿宋_GB2312" w:eastAsia="仿宋_GB2312"/>
                      <w:sz w:val="19"/>
                    </w:rPr>
                    <w:t>制定回迁选房方案</w:t>
                  </w:r>
                  <w:r>
                    <w:rPr>
                      <w:rFonts w:ascii="仿宋_GB2312" w:hAnsi="仿宋_GB2312" w:cs="仿宋_GB2312" w:eastAsia="仿宋_GB2312"/>
                      <w:sz w:val="19"/>
                    </w:rPr>
                    <w:t>，协调处理回迁过程中的相关问题</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协助</w:t>
                  </w:r>
                  <w:r>
                    <w:rPr>
                      <w:rFonts w:ascii="仿宋_GB2312" w:hAnsi="仿宋_GB2312" w:cs="仿宋_GB2312" w:eastAsia="仿宋_GB2312"/>
                      <w:sz w:val="19"/>
                    </w:rPr>
                    <w:t>开展</w:t>
                  </w:r>
                  <w:r>
                    <w:rPr>
                      <w:rFonts w:ascii="仿宋_GB2312" w:hAnsi="仿宋_GB2312" w:cs="仿宋_GB2312" w:eastAsia="仿宋_GB2312"/>
                      <w:sz w:val="19"/>
                    </w:rPr>
                    <w:t>回迁安置协议签订</w:t>
                  </w:r>
                  <w:r>
                    <w:rPr>
                      <w:rFonts w:ascii="仿宋_GB2312" w:hAnsi="仿宋_GB2312" w:cs="仿宋_GB2312" w:eastAsia="仿宋_GB2312"/>
                      <w:sz w:val="19"/>
                    </w:rPr>
                    <w:t>工作</w:t>
                  </w:r>
                  <w:r>
                    <w:rPr>
                      <w:rFonts w:ascii="仿宋_GB2312" w:hAnsi="仿宋_GB2312" w:cs="仿宋_GB2312" w:eastAsia="仿宋_GB2312"/>
                      <w:sz w:val="19"/>
                    </w:rPr>
                    <w:t>，提供</w:t>
                  </w:r>
                  <w:r>
                    <w:rPr>
                      <w:rFonts w:ascii="仿宋_GB2312" w:hAnsi="仿宋_GB2312" w:cs="仿宋_GB2312" w:eastAsia="仿宋_GB2312"/>
                      <w:sz w:val="19"/>
                    </w:rPr>
                    <w:t>市内一次外出</w:t>
                  </w:r>
                  <w:r>
                    <w:rPr>
                      <w:rFonts w:ascii="仿宋_GB2312" w:hAnsi="仿宋_GB2312" w:cs="仿宋_GB2312" w:eastAsia="仿宋_GB2312"/>
                      <w:sz w:val="19"/>
                    </w:rPr>
                    <w:t>回迁安置</w:t>
                  </w:r>
                  <w:r>
                    <w:rPr>
                      <w:rFonts w:ascii="仿宋_GB2312" w:hAnsi="仿宋_GB2312" w:cs="仿宋_GB2312" w:eastAsia="仿宋_GB2312"/>
                      <w:sz w:val="19"/>
                    </w:rPr>
                    <w:t>会议服务。</w:t>
                  </w:r>
                </w:p>
                <w:p>
                  <w:pPr>
                    <w:pStyle w:val="null3"/>
                  </w:pPr>
                  <w:r>
                    <w:rPr>
                      <w:rFonts w:ascii="仿宋_GB2312" w:hAnsi="仿宋_GB2312" w:cs="仿宋_GB2312" w:eastAsia="仿宋_GB2312"/>
                      <w:sz w:val="19"/>
                    </w:rPr>
                    <w:t>5、做好媒体公告发布</w:t>
                  </w:r>
                  <w:r>
                    <w:rPr>
                      <w:rFonts w:ascii="仿宋_GB2312" w:hAnsi="仿宋_GB2312" w:cs="仿宋_GB2312" w:eastAsia="仿宋_GB2312"/>
                      <w:sz w:val="19"/>
                    </w:rPr>
                    <w:t>宣传</w:t>
                  </w:r>
                  <w:r>
                    <w:rPr>
                      <w:rFonts w:ascii="仿宋_GB2312" w:hAnsi="仿宋_GB2312" w:cs="仿宋_GB2312" w:eastAsia="仿宋_GB2312"/>
                      <w:sz w:val="19"/>
                    </w:rPr>
                    <w:t>工作。</w:t>
                  </w:r>
                </w:p>
                <w:p>
                  <w:pPr>
                    <w:pStyle w:val="null3"/>
                  </w:pPr>
                  <w:r>
                    <w:rPr>
                      <w:rFonts w:ascii="仿宋_GB2312" w:hAnsi="仿宋_GB2312" w:cs="仿宋_GB2312" w:eastAsia="仿宋_GB2312"/>
                      <w:sz w:val="19"/>
                    </w:rPr>
                    <w:t>6、定点宣传：协助建设单位组织的选房群众看房工作，或在周边引导、讲解、释疑。</w:t>
                  </w:r>
                </w:p>
                <w:p>
                  <w:pPr>
                    <w:pStyle w:val="null3"/>
                  </w:pPr>
                  <w:r>
                    <w:rPr>
                      <w:rFonts w:ascii="仿宋_GB2312" w:hAnsi="仿宋_GB2312" w:cs="仿宋_GB2312" w:eastAsia="仿宋_GB2312"/>
                      <w:sz w:val="19"/>
                    </w:rPr>
                    <w:t>7、租赁选房场地：根据项目情况选择租赁选房场地</w:t>
                  </w:r>
                  <w:r>
                    <w:rPr>
                      <w:rFonts w:ascii="仿宋_GB2312" w:hAnsi="仿宋_GB2312" w:cs="仿宋_GB2312" w:eastAsia="仿宋_GB2312"/>
                      <w:sz w:val="19"/>
                    </w:rPr>
                    <w:t>并进行</w:t>
                  </w:r>
                  <w:r>
                    <w:rPr>
                      <w:rFonts w:ascii="仿宋_GB2312" w:hAnsi="仿宋_GB2312" w:cs="仿宋_GB2312" w:eastAsia="仿宋_GB2312"/>
                      <w:sz w:val="19"/>
                    </w:rPr>
                    <w:t>场地</w:t>
                  </w:r>
                  <w:r>
                    <w:rPr>
                      <w:rFonts w:ascii="仿宋_GB2312" w:hAnsi="仿宋_GB2312" w:cs="仿宋_GB2312" w:eastAsia="仿宋_GB2312"/>
                      <w:sz w:val="19"/>
                    </w:rPr>
                    <w:t>内外的规划、装饰，确保水电气暖设施完好、使用正常；开展分房现场宣传布置，包括制作布置足量的宣传册、</w:t>
                  </w:r>
                  <w:r>
                    <w:rPr>
                      <w:rFonts w:ascii="仿宋_GB2312" w:hAnsi="仿宋_GB2312" w:cs="仿宋_GB2312" w:eastAsia="仿宋_GB2312"/>
                      <w:sz w:val="19"/>
                    </w:rPr>
                    <w:t>宣传展板、电子屏、横幅</w:t>
                  </w:r>
                  <w:r>
                    <w:rPr>
                      <w:rFonts w:ascii="仿宋_GB2312" w:hAnsi="仿宋_GB2312" w:cs="仿宋_GB2312" w:eastAsia="仿宋_GB2312"/>
                      <w:sz w:val="19"/>
                    </w:rPr>
                    <w:t>、空飘</w:t>
                  </w:r>
                  <w:r>
                    <w:rPr>
                      <w:rFonts w:ascii="仿宋_GB2312" w:hAnsi="仿宋_GB2312" w:cs="仿宋_GB2312" w:eastAsia="仿宋_GB2312"/>
                      <w:sz w:val="19"/>
                    </w:rPr>
                    <w:t>等物料。</w:t>
                  </w:r>
                </w:p>
                <w:p>
                  <w:pPr>
                    <w:pStyle w:val="null3"/>
                  </w:pPr>
                  <w:r>
                    <w:rPr>
                      <w:rFonts w:ascii="仿宋_GB2312" w:hAnsi="仿宋_GB2312" w:cs="仿宋_GB2312" w:eastAsia="仿宋_GB2312"/>
                      <w:sz w:val="19"/>
                    </w:rPr>
                    <w:t>8、做好消防、安保、急救部门协调及秩序维持工作。</w:t>
                  </w:r>
                </w:p>
                <w:p>
                  <w:pPr>
                    <w:pStyle w:val="null3"/>
                  </w:pPr>
                  <w:r>
                    <w:rPr>
                      <w:rFonts w:ascii="仿宋_GB2312" w:hAnsi="仿宋_GB2312" w:cs="仿宋_GB2312" w:eastAsia="仿宋_GB2312"/>
                      <w:sz w:val="19"/>
                    </w:rPr>
                    <w:t>9、</w:t>
                  </w:r>
                  <w:r>
                    <w:rPr>
                      <w:rFonts w:ascii="仿宋_GB2312" w:hAnsi="仿宋_GB2312" w:cs="仿宋_GB2312" w:eastAsia="仿宋_GB2312"/>
                      <w:sz w:val="19"/>
                    </w:rPr>
                    <w:t>按照要求完成选房资格审核、选房结果确认、公示以及影像资料的保存</w:t>
                  </w:r>
                  <w:r>
                    <w:rPr>
                      <w:rFonts w:ascii="仿宋_GB2312" w:hAnsi="仿宋_GB2312" w:cs="仿宋_GB2312" w:eastAsia="仿宋_GB2312"/>
                      <w:sz w:val="19"/>
                    </w:rPr>
                    <w:t>和移交</w:t>
                  </w:r>
                  <w:r>
                    <w:rPr>
                      <w:rFonts w:ascii="仿宋_GB2312" w:hAnsi="仿宋_GB2312" w:cs="仿宋_GB2312" w:eastAsia="仿宋_GB2312"/>
                      <w:sz w:val="19"/>
                    </w:rPr>
                    <w:t>。</w:t>
                  </w:r>
                </w:p>
                <w:p>
                  <w:pPr>
                    <w:pStyle w:val="null3"/>
                  </w:pPr>
                  <w:r>
                    <w:rPr>
                      <w:rFonts w:ascii="仿宋_GB2312" w:hAnsi="仿宋_GB2312" w:cs="仿宋_GB2312" w:eastAsia="仿宋_GB2312"/>
                      <w:sz w:val="19"/>
                    </w:rPr>
                    <w:t>10、每日工作人员的工作餐。</w:t>
                  </w:r>
                </w:p>
                <w:p>
                  <w:pPr>
                    <w:pStyle w:val="null3"/>
                  </w:pPr>
                  <w:r>
                    <w:rPr>
                      <w:rFonts w:ascii="仿宋_GB2312" w:hAnsi="仿宋_GB2312" w:cs="仿宋_GB2312" w:eastAsia="仿宋_GB2312"/>
                      <w:sz w:val="19"/>
                    </w:rPr>
                    <w:t>11、选房现场饮用水、办公家具、办公用品的准备。</w:t>
                  </w:r>
                </w:p>
                <w:p>
                  <w:pPr>
                    <w:pStyle w:val="null3"/>
                  </w:pPr>
                  <w:r>
                    <w:rPr>
                      <w:rFonts w:ascii="仿宋_GB2312" w:hAnsi="仿宋_GB2312" w:cs="仿宋_GB2312" w:eastAsia="仿宋_GB2312"/>
                      <w:sz w:val="19"/>
                    </w:rPr>
                    <w:t>12、现场影像资料的留存及制作。</w:t>
                  </w:r>
                </w:p>
                <w:p>
                  <w:pPr>
                    <w:pStyle w:val="null3"/>
                  </w:pPr>
                  <w:r>
                    <w:rPr>
                      <w:rFonts w:ascii="仿宋_GB2312" w:hAnsi="仿宋_GB2312" w:cs="仿宋_GB2312" w:eastAsia="仿宋_GB2312"/>
                      <w:sz w:val="19"/>
                    </w:rPr>
                    <w:t>13、每户选房人2张搬家车票。</w:t>
                  </w:r>
                </w:p>
                <w:p>
                  <w:pPr>
                    <w:pStyle w:val="null3"/>
                  </w:pPr>
                  <w:r>
                    <w:rPr>
                      <w:rFonts w:ascii="仿宋_GB2312" w:hAnsi="仿宋_GB2312" w:cs="仿宋_GB2312" w:eastAsia="仿宋_GB2312"/>
                      <w:sz w:val="19"/>
                    </w:rPr>
                    <w:t>14、</w:t>
                  </w:r>
                  <w:r>
                    <w:rPr>
                      <w:rFonts w:ascii="仿宋_GB2312" w:hAnsi="仿宋_GB2312" w:cs="仿宋_GB2312" w:eastAsia="仿宋_GB2312"/>
                      <w:sz w:val="19"/>
                    </w:rPr>
                    <w:t>负责回迁过程中的安保服务事宜，提供疏通道路，保证村民及所有现场人员的人身财产安全，对指定区域进行安全保护以及其他相关要求的工作等。</w:t>
                  </w:r>
                </w:p>
                <w:p>
                  <w:pPr>
                    <w:pStyle w:val="null3"/>
                  </w:pPr>
                  <w:r>
                    <w:rPr>
                      <w:rFonts w:ascii="仿宋_GB2312" w:hAnsi="仿宋_GB2312" w:cs="仿宋_GB2312" w:eastAsia="仿宋_GB2312"/>
                      <w:sz w:val="19"/>
                    </w:rPr>
                    <w:t>15、做好消防、急救部门协调及秩序维护工作。</w:t>
                  </w:r>
                </w:p>
                <w:p>
                  <w:pPr>
                    <w:pStyle w:val="null3"/>
                  </w:pPr>
                  <w:r>
                    <w:rPr>
                      <w:rFonts w:ascii="仿宋_GB2312" w:hAnsi="仿宋_GB2312" w:cs="仿宋_GB2312" w:eastAsia="仿宋_GB2312"/>
                      <w:sz w:val="19"/>
                    </w:rPr>
                    <w:t>16、</w:t>
                  </w:r>
                  <w:r>
                    <w:rPr>
                      <w:rFonts w:ascii="仿宋_GB2312" w:hAnsi="仿宋_GB2312" w:cs="仿宋_GB2312" w:eastAsia="仿宋_GB2312"/>
                      <w:sz w:val="19"/>
                    </w:rPr>
                    <w:t>聘请公证机构对选房工作进行全程监督公证。</w:t>
                  </w:r>
                </w:p>
                <w:p>
                  <w:pPr>
                    <w:pStyle w:val="null3"/>
                  </w:pPr>
                  <w:r>
                    <w:rPr>
                      <w:rFonts w:ascii="仿宋_GB2312" w:hAnsi="仿宋_GB2312" w:cs="仿宋_GB2312" w:eastAsia="仿宋_GB2312"/>
                      <w:sz w:val="19"/>
                    </w:rPr>
                    <w:t>三、服务要求</w:t>
                  </w:r>
                </w:p>
                <w:p>
                  <w:pPr>
                    <w:pStyle w:val="null3"/>
                  </w:pPr>
                  <w:r>
                    <w:rPr>
                      <w:rFonts w:ascii="仿宋_GB2312" w:hAnsi="仿宋_GB2312" w:cs="仿宋_GB2312" w:eastAsia="仿宋_GB2312"/>
                      <w:sz w:val="19"/>
                    </w:rPr>
                    <w:t>1.成立项目组，定时向采购单位汇报工作情况及进展。</w:t>
                  </w:r>
                </w:p>
                <w:p>
                  <w:pPr>
                    <w:pStyle w:val="null3"/>
                  </w:pPr>
                  <w:r>
                    <w:rPr>
                      <w:rFonts w:ascii="仿宋_GB2312" w:hAnsi="仿宋_GB2312" w:cs="仿宋_GB2312" w:eastAsia="仿宋_GB2312"/>
                      <w:sz w:val="19"/>
                    </w:rPr>
                    <w:t>2.严格按照采购方要求，实施回迁分房服务工作。</w:t>
                  </w:r>
                </w:p>
                <w:p>
                  <w:pPr>
                    <w:pStyle w:val="null3"/>
                  </w:pPr>
                  <w:r>
                    <w:rPr>
                      <w:rFonts w:ascii="仿宋_GB2312" w:hAnsi="仿宋_GB2312" w:cs="仿宋_GB2312" w:eastAsia="仿宋_GB2312"/>
                      <w:sz w:val="19"/>
                    </w:rPr>
                    <w:t>3.选房工作应遵循国家相关政策、法律法规，不得发生违章、违规事件，不能因为不当引起居(村)民的纠纷投诉。</w:t>
                  </w:r>
                </w:p>
                <w:p>
                  <w:pPr>
                    <w:pStyle w:val="null3"/>
                  </w:pPr>
                  <w:r>
                    <w:rPr>
                      <w:rFonts w:ascii="仿宋_GB2312" w:hAnsi="仿宋_GB2312" w:cs="仿宋_GB2312" w:eastAsia="仿宋_GB2312"/>
                      <w:sz w:val="19"/>
                    </w:rPr>
                    <w:t>四、商务要求</w:t>
                  </w:r>
                </w:p>
                <w:p>
                  <w:pPr>
                    <w:pStyle w:val="null3"/>
                  </w:pPr>
                  <w:r>
                    <w:rPr>
                      <w:rFonts w:ascii="仿宋_GB2312" w:hAnsi="仿宋_GB2312" w:cs="仿宋_GB2312" w:eastAsia="仿宋_GB2312"/>
                      <w:sz w:val="19"/>
                    </w:rPr>
                    <w:t>1.服务期限:自合同签订之日起</w:t>
                  </w:r>
                  <w:r>
                    <w:rPr>
                      <w:rFonts w:ascii="仿宋_GB2312" w:hAnsi="仿宋_GB2312" w:cs="仿宋_GB2312" w:eastAsia="仿宋_GB2312"/>
                      <w:sz w:val="19"/>
                    </w:rPr>
                    <w:t>30</w:t>
                  </w:r>
                  <w:r>
                    <w:rPr>
                      <w:rFonts w:ascii="仿宋_GB2312" w:hAnsi="仿宋_GB2312" w:cs="仿宋_GB2312" w:eastAsia="仿宋_GB2312"/>
                      <w:sz w:val="19"/>
                    </w:rPr>
                    <w:t>日内完成（实际开始时间以采购人通知为准）。</w:t>
                  </w:r>
                </w:p>
                <w:p>
                  <w:pPr>
                    <w:pStyle w:val="null3"/>
                    <w:jc w:val="both"/>
                  </w:pPr>
                  <w:r>
                    <w:rPr>
                      <w:rFonts w:ascii="仿宋_GB2312" w:hAnsi="仿宋_GB2312" w:cs="仿宋_GB2312" w:eastAsia="仿宋_GB2312"/>
                      <w:sz w:val="19"/>
                    </w:rPr>
                    <w:t>2.款项结算:合同签订后，</w:t>
                  </w:r>
                  <w:r>
                    <w:rPr>
                      <w:rFonts w:ascii="仿宋_GB2312" w:hAnsi="仿宋_GB2312" w:cs="仿宋_GB2312" w:eastAsia="仿宋_GB2312"/>
                      <w:sz w:val="21"/>
                    </w:rPr>
                    <w:t>本合同签订后，进入前期被拆迁人资料核对及汇总工作阶段</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19"/>
                    </w:rPr>
                    <w:t>，甲方支付暂定合同总价的50%；</w:t>
                  </w:r>
                  <w:r>
                    <w:rPr>
                      <w:rFonts w:ascii="仿宋_GB2312" w:hAnsi="仿宋_GB2312" w:cs="仿宋_GB2312" w:eastAsia="仿宋_GB2312"/>
                      <w:sz w:val="21"/>
                    </w:rPr>
                    <w:t>乙方按照回迁选房公告中最终截止日期完成回迁选房工作，并将资料、视频移交甲方确认后，甲方按照</w:t>
                  </w:r>
                  <w:r>
                    <w:rPr>
                      <w:rFonts w:ascii="仿宋_GB2312" w:hAnsi="仿宋_GB2312" w:cs="仿宋_GB2312" w:eastAsia="仿宋_GB2312"/>
                      <w:sz w:val="21"/>
                    </w:rPr>
                    <w:t>绩效</w:t>
                  </w:r>
                  <w:r>
                    <w:rPr>
                      <w:rFonts w:ascii="仿宋_GB2312" w:hAnsi="仿宋_GB2312" w:cs="仿宋_GB2312" w:eastAsia="仿宋_GB2312"/>
                      <w:sz w:val="21"/>
                    </w:rPr>
                    <w:t>评价结果对应等级办理费用确认和付款手续</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21"/>
                    </w:rPr>
                    <w:t>支付本项目剩余价款。</w:t>
                  </w:r>
                  <w:r>
                    <w:rPr>
                      <w:rFonts w:ascii="仿宋_GB2312" w:hAnsi="仿宋_GB2312" w:cs="仿宋_GB2312" w:eastAsia="仿宋_GB2312"/>
                      <w:sz w:val="21"/>
                    </w:rPr>
                    <w:t>每次付款前，乙方应开具等额增值税普通发票及收款收据。</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其他要求：</w:t>
            </w:r>
          </w:p>
          <w:p>
            <w:pPr>
              <w:pStyle w:val="null3"/>
              <w:jc w:val="both"/>
            </w:pPr>
            <w:r>
              <w:rPr>
                <w:rFonts w:ascii="仿宋_GB2312" w:hAnsi="仿宋_GB2312" w:cs="仿宋_GB2312" w:eastAsia="仿宋_GB2312"/>
                <w:sz w:val="21"/>
              </w:rPr>
              <w:t>总价报价</w:t>
            </w:r>
            <w:r>
              <w:rPr>
                <w:rFonts w:ascii="仿宋_GB2312" w:hAnsi="仿宋_GB2312" w:cs="仿宋_GB2312" w:eastAsia="仿宋_GB2312"/>
                <w:sz w:val="21"/>
              </w:rPr>
              <w:t>=单价报价*暂定</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2709套</w:t>
            </w:r>
            <w:r>
              <w:rPr>
                <w:rFonts w:ascii="仿宋_GB2312" w:hAnsi="仿宋_GB2312" w:cs="仿宋_GB2312" w:eastAsia="仿宋_GB2312"/>
                <w:sz w:val="21"/>
              </w:rPr>
              <w:t>）（单价限价为</w:t>
            </w:r>
            <w:r>
              <w:rPr>
                <w:rFonts w:ascii="仿宋_GB2312" w:hAnsi="仿宋_GB2312" w:cs="仿宋_GB2312" w:eastAsia="仿宋_GB2312"/>
                <w:sz w:val="21"/>
              </w:rPr>
              <w:t>1750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套</w:t>
            </w:r>
            <w:r>
              <w:rPr>
                <w:rFonts w:ascii="仿宋_GB2312" w:hAnsi="仿宋_GB2312" w:cs="仿宋_GB2312" w:eastAsia="仿宋_GB2312"/>
                <w:sz w:val="21"/>
              </w:rPr>
              <w:t>，单价报价超过此单价限价的为无效报价。本项目采用单价合同，按照中标供应商的中标单价及实际</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进行据实结算。）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各专业人员组成及人数配备需满足项目需求。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自合同签订之日起30日内完成（实际开始时间以采购人通知为准）。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1.中标供应商按照项目需求完成全部服务内容后，由采购人组织验收。2.验收依据:(1)合同文本;(2)国家有关的验收标准及规范;(3)招标文件;(4)投标文件。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本合同签订并进入前期被拆迁人资料核对及汇总工作阶段后30个工作日内，甲方支付协议暂定含税总价款的50%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回迁选房公告中最终截止日期完成回迁选房工作，并将资料、视频移交甲方确认后，甲方按照绩效评价结果对应等级办理费用确认和付款手续后30个工作日内支付本项目剩余价款。每次付款前，乙方应开具等额增值税普通发票及收款收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1、总价报价=单价报价*暂定套数（2709套）（单价限价为1750元/户，单价报价超过此单价限价的为无效报价。本项目采用单价合同，按照中标供应商的中标单价及实际套数进行据实结算。） 2、中标供应商在领取中标通知书后3个工作日内向采购代理机构提供纸质版投标（或响应）文件正本1份、副本1份。装订：纸质版文件采用书籍（胶装）方式装订成册，与电子投标（或响应）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服务方案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按招标文件要求报价，不得提交选择性报价，且不超过采购预算金额或最高限价；</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完全招标文件要求的实质性条款（招标文件中进行专门说明或表明的条款为实质性条款），或按无效标处理的条款均为实质性条款。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开标一览表（必填）.docx 投标函 服务方案 标的清单 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总体实施方案、思路</w:t>
            </w:r>
          </w:p>
        </w:tc>
        <w:tc>
          <w:tcPr>
            <w:tcW w:type="dxa" w:w="2492"/>
          </w:tcPr>
          <w:p>
            <w:pPr>
              <w:pStyle w:val="null3"/>
            </w:pPr>
            <w:r>
              <w:rPr>
                <w:rFonts w:ascii="仿宋_GB2312" w:hAnsi="仿宋_GB2312" w:cs="仿宋_GB2312" w:eastAsia="仿宋_GB2312"/>
              </w:rPr>
              <w:t>提供针对本项目总体实施方案，内容包含但不限于:①服务目标；②服务计划；③服务理念及特色；④总体服务内容响应；⑤服务承诺。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回迁宣传方案</w:t>
            </w:r>
          </w:p>
        </w:tc>
        <w:tc>
          <w:tcPr>
            <w:tcW w:type="dxa" w:w="2492"/>
          </w:tcPr>
          <w:p>
            <w:pPr>
              <w:pStyle w:val="null3"/>
            </w:pPr>
            <w:r>
              <w:rPr>
                <w:rFonts w:ascii="仿宋_GB2312" w:hAnsi="仿宋_GB2312" w:cs="仿宋_GB2312" w:eastAsia="仿宋_GB2312"/>
              </w:rPr>
              <w:t>回迁宣传方案（广告宣传、定点宣传）满足项目及采购人需求，内容包含但不限于:①方案设计；②方案具体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选房方案</w:t>
            </w:r>
          </w:p>
        </w:tc>
        <w:tc>
          <w:tcPr>
            <w:tcW w:type="dxa" w:w="2492"/>
          </w:tcPr>
          <w:p>
            <w:pPr>
              <w:pStyle w:val="null3"/>
            </w:pPr>
            <w:r>
              <w:rPr>
                <w:rFonts w:ascii="仿宋_GB2312" w:hAnsi="仿宋_GB2312" w:cs="仿宋_GB2312" w:eastAsia="仿宋_GB2312"/>
              </w:rPr>
              <w:t>针对本项目选房方案，满足项目及采购人需求，选房方案全面、具体、可行、保证公平合理，内容包含但不限于:①方案设计；②方案执行计划；③方案实施保障措施；④方案公平合理性措施。 每有一项缺项扣2.5分，每有一处瑕疵扣1分，单项分数扣完为止。注：本项内容中所称的“瑕疵”指以下任意一种情形：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规划布置方案</w:t>
            </w:r>
          </w:p>
        </w:tc>
        <w:tc>
          <w:tcPr>
            <w:tcW w:type="dxa" w:w="2492"/>
          </w:tcPr>
          <w:p>
            <w:pPr>
              <w:pStyle w:val="null3"/>
            </w:pPr>
            <w:r>
              <w:rPr>
                <w:rFonts w:ascii="仿宋_GB2312" w:hAnsi="仿宋_GB2312" w:cs="仿宋_GB2312" w:eastAsia="仿宋_GB2312"/>
              </w:rPr>
              <w:t>现场布置方案契合本次项目，符合回迁选房实际，满足项目需求，场地布置方案内容全面、具体、可行、科学合理，内容包含但不限于:①方案设计；②方案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服务进度保证措施</w:t>
            </w:r>
          </w:p>
        </w:tc>
        <w:tc>
          <w:tcPr>
            <w:tcW w:type="dxa" w:w="2492"/>
          </w:tcPr>
          <w:p>
            <w:pPr>
              <w:pStyle w:val="null3"/>
            </w:pPr>
            <w:r>
              <w:rPr>
                <w:rFonts w:ascii="仿宋_GB2312" w:hAnsi="仿宋_GB2312" w:cs="仿宋_GB2312" w:eastAsia="仿宋_GB2312"/>
              </w:rPr>
              <w:t>服务进度保证措施充分考虑项目实际，满足采购人需求，保证措施内容全面、具体、可行、科学合理，内容包含但不限于:①服务进度计划；②服务进度保障措施。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拟投入的人员设置满足项目需求。机构设置科学、规范，人员配备数量充足、职责明确、分工清晰，内容包含但不限于:①人员配备数量充足；②人员职责划分清晰。每有一项缺项扣3分，每有一处瑕疵扣1分，单项分数扣完为止。注：本项内容中所称的“瑕疵”指以下任意一种情形： ①内容不满足项目要求；②内容表述不完整或缺少关键分析点；③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安保及秩序维持保证措施</w:t>
            </w:r>
          </w:p>
        </w:tc>
        <w:tc>
          <w:tcPr>
            <w:tcW w:type="dxa" w:w="2492"/>
          </w:tcPr>
          <w:p>
            <w:pPr>
              <w:pStyle w:val="null3"/>
            </w:pPr>
            <w:r>
              <w:rPr>
                <w:rFonts w:ascii="仿宋_GB2312" w:hAnsi="仿宋_GB2312" w:cs="仿宋_GB2312" w:eastAsia="仿宋_GB2312"/>
              </w:rPr>
              <w:t>秩序维护及安全保障措施，保障村民及现场人员生命财产安全，符合项目实际，秩序维护及安全保障措施内容全面、具体、可行、科学合理，内容包含但不限于:①安保及秩序维持方案；②安保及秩序维持保证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选房现场公证监督措施</w:t>
            </w:r>
          </w:p>
        </w:tc>
        <w:tc>
          <w:tcPr>
            <w:tcW w:type="dxa" w:w="2492"/>
          </w:tcPr>
          <w:p>
            <w:pPr>
              <w:pStyle w:val="null3"/>
            </w:pPr>
            <w:r>
              <w:rPr>
                <w:rFonts w:ascii="仿宋_GB2312" w:hAnsi="仿宋_GB2312" w:cs="仿宋_GB2312" w:eastAsia="仿宋_GB2312"/>
              </w:rPr>
              <w:t>选房现场公证监督措施能达到公开公平公正，满足需求， 选房现场公证监督措施内容全面、具体、可行、科学合理，内容包含但不限于:①选房现场公证监督方案；②公开公平公正的保障措施。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影像档案留存方案</w:t>
            </w:r>
          </w:p>
        </w:tc>
        <w:tc>
          <w:tcPr>
            <w:tcW w:type="dxa" w:w="2492"/>
          </w:tcPr>
          <w:p>
            <w:pPr>
              <w:pStyle w:val="null3"/>
            </w:pPr>
            <w:r>
              <w:rPr>
                <w:rFonts w:ascii="仿宋_GB2312" w:hAnsi="仿宋_GB2312" w:cs="仿宋_GB2312" w:eastAsia="仿宋_GB2312"/>
              </w:rPr>
              <w:t>选房全流程影像、档案留存，可追溯、可保存，全方位记录不留死角，满足需求，影像档案留存方案内容全面、具体、可行、科学合理，内容包含但不限于:①影像留存方案；②档案留存方案；③留存内容可追溯、可保存的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活动物料及选房场地投入保障措施</w:t>
            </w:r>
          </w:p>
        </w:tc>
        <w:tc>
          <w:tcPr>
            <w:tcW w:type="dxa" w:w="2492"/>
          </w:tcPr>
          <w:p>
            <w:pPr>
              <w:pStyle w:val="null3"/>
            </w:pPr>
            <w:r>
              <w:rPr>
                <w:rFonts w:ascii="仿宋_GB2312" w:hAnsi="仿宋_GB2312" w:cs="仿宋_GB2312" w:eastAsia="仿宋_GB2312"/>
              </w:rPr>
              <w:t>活动物料及场地投入保障措施确保现场活动组织完善、规范。内容包含但不限于:①活动物料及场地投入计划；②顺利组织及实施的保障措施。每有一项缺项扣3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后勤保障方案，兼顾回迁居民、工作人员等，办公设施设备，工作餐保障等，满足需求。后勤保障方案内容全面、具体、可行、科学合理，内容包含但不限于:①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应急处理预案考虑到各种突发事件，满足需求。应急处理预案内容全面、具体、可行、科学合理，内容包含但不限于:①应急方案内容；②方案执行计划；③方案实施保障措施。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符合项目实际，满足需求。合理化建议内容完整、描述清晰，可行性强，内容包含但不限于:①合理化建议内容；②合理化建议可行性计划；③实施保障措施。每有一项缺项扣2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2023年1月1日以来承接过同类项目业绩的合同证明（以合同的签订日期为准），以合同复印件或扫描件为准（未提供不得分），每提供一个得2分，满分4分。（合同内容须清晰可辨认，否则视为无效合同）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采用低价优先法计算，即满足招标文件要求且报价最低的供应商的价格为评标基准价，其价格分为满分。投标报价得分＝（评标基准价/投标报价）×10。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开标一览表（必填）.docx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详见附件：开标一览表（必填）.docx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详见附件：东三爻堡村回迁安置服务合同.docx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