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94ED9">
      <w:pPr>
        <w:rPr>
          <w:rFonts w:hint="eastAsia" w:ascii="宋体" w:hAnsi="宋体" w:eastAsia="宋体" w:cs="宋体"/>
          <w:b/>
          <w:bCs/>
          <w:color w:val="auto"/>
          <w:sz w:val="32"/>
          <w:szCs w:val="32"/>
          <w:lang w:eastAsia="zh-CN"/>
        </w:rPr>
      </w:pPr>
      <w:bookmarkStart w:id="0" w:name="_Toc100219612"/>
      <w:r>
        <w:rPr>
          <w:rFonts w:hint="eastAsia" w:ascii="宋体" w:hAnsi="宋体" w:eastAsia="宋体" w:cs="宋体"/>
          <w:b/>
          <w:bCs/>
          <w:color w:val="auto"/>
          <w:sz w:val="32"/>
          <w:szCs w:val="32"/>
        </w:rPr>
        <w:t>项目编号：ZKBHDL-SXA-</w:t>
      </w:r>
      <w:r>
        <w:rPr>
          <w:rFonts w:hint="eastAsia" w:ascii="宋体" w:hAnsi="宋体" w:eastAsia="宋体" w:cs="宋体"/>
          <w:b/>
          <w:bCs/>
          <w:color w:val="auto"/>
          <w:sz w:val="32"/>
          <w:szCs w:val="32"/>
          <w:lang w:eastAsia="zh-CN"/>
        </w:rPr>
        <w:t>24024</w:t>
      </w:r>
    </w:p>
    <w:p w14:paraId="16C2A47D">
      <w:pPr>
        <w:jc w:val="both"/>
        <w:rPr>
          <w:rFonts w:hint="eastAsia" w:ascii="宋体" w:hAnsi="宋体" w:eastAsia="宋体" w:cs="宋体"/>
          <w:color w:val="auto"/>
          <w:sz w:val="56"/>
          <w:szCs w:val="56"/>
        </w:rPr>
      </w:pPr>
    </w:p>
    <w:p w14:paraId="442D1817">
      <w:pPr>
        <w:pStyle w:val="18"/>
        <w:ind w:left="480"/>
        <w:rPr>
          <w:rFonts w:hint="eastAsia" w:ascii="宋体" w:hAnsi="宋体" w:eastAsia="宋体" w:cs="宋体"/>
          <w:color w:val="auto"/>
          <w:sz w:val="56"/>
          <w:szCs w:val="56"/>
        </w:rPr>
      </w:pPr>
    </w:p>
    <w:p w14:paraId="11020B8A">
      <w:pPr>
        <w:pStyle w:val="6"/>
        <w:rPr>
          <w:color w:val="auto"/>
        </w:rPr>
      </w:pPr>
    </w:p>
    <w:p w14:paraId="1681772A">
      <w:pPr>
        <w:spacing w:before="1"/>
        <w:jc w:val="center"/>
        <w:rPr>
          <w:b/>
          <w:color w:val="auto"/>
          <w:sz w:val="40"/>
          <w:szCs w:val="22"/>
        </w:rPr>
      </w:pPr>
      <w:r>
        <w:rPr>
          <w:rFonts w:hint="eastAsia" w:ascii="宋体" w:hAnsi="宋体" w:eastAsia="宋体" w:cs="宋体"/>
          <w:b/>
          <w:bCs/>
          <w:color w:val="auto"/>
          <w:sz w:val="52"/>
          <w:szCs w:val="52"/>
        </w:rPr>
        <w:t>西安浐灞国际港外围片区国土空间单元详细规划（城镇开发边界内）编制项目</w:t>
      </w:r>
    </w:p>
    <w:p w14:paraId="7FC54B6A">
      <w:pPr>
        <w:pStyle w:val="6"/>
        <w:jc w:val="center"/>
        <w:rPr>
          <w:rFonts w:hint="eastAsia" w:ascii="宋体" w:hAnsi="宋体" w:eastAsia="宋体" w:cs="宋体"/>
          <w:b/>
          <w:bCs/>
          <w:color w:val="auto"/>
          <w:sz w:val="56"/>
          <w:szCs w:val="56"/>
        </w:rPr>
      </w:pPr>
    </w:p>
    <w:p w14:paraId="4EEB1472">
      <w:pPr>
        <w:pStyle w:val="18"/>
        <w:spacing w:after="0"/>
        <w:ind w:left="0" w:leftChars="0" w:firstLine="0"/>
        <w:rPr>
          <w:color w:val="auto"/>
        </w:rPr>
      </w:pPr>
    </w:p>
    <w:p w14:paraId="2B7C4BD5">
      <w:pPr>
        <w:pStyle w:val="6"/>
        <w:rPr>
          <w:color w:val="auto"/>
        </w:rPr>
      </w:pPr>
    </w:p>
    <w:p w14:paraId="5A75EBDD">
      <w:pPr>
        <w:pStyle w:val="18"/>
        <w:ind w:left="480"/>
        <w:rPr>
          <w:color w:val="auto"/>
        </w:rPr>
      </w:pPr>
    </w:p>
    <w:p w14:paraId="78E6740B">
      <w:pPr>
        <w:pStyle w:val="6"/>
        <w:rPr>
          <w:color w:val="auto"/>
        </w:rPr>
      </w:pPr>
    </w:p>
    <w:p w14:paraId="3BFEC661">
      <w:pPr>
        <w:jc w:val="center"/>
        <w:rPr>
          <w:rFonts w:hint="eastAsia" w:ascii="宋体" w:hAnsi="宋体" w:eastAsia="宋体" w:cs="宋体"/>
          <w:b/>
          <w:bCs/>
          <w:color w:val="auto"/>
          <w:sz w:val="144"/>
          <w:szCs w:val="144"/>
        </w:rPr>
      </w:pPr>
      <w:r>
        <w:rPr>
          <w:rFonts w:hint="eastAsia" w:ascii="宋体" w:hAnsi="宋体" w:eastAsia="宋体" w:cs="宋体"/>
          <w:b/>
          <w:bCs/>
          <w:color w:val="auto"/>
          <w:sz w:val="96"/>
          <w:szCs w:val="96"/>
        </w:rPr>
        <w:t>招 标 文 件</w:t>
      </w:r>
    </w:p>
    <w:p w14:paraId="380D3ECC">
      <w:pPr>
        <w:spacing w:line="560" w:lineRule="exact"/>
        <w:ind w:firstLine="803" w:firstLineChars="200"/>
        <w:jc w:val="both"/>
        <w:rPr>
          <w:rFonts w:hint="eastAsia" w:ascii="宋体" w:hAnsi="宋体" w:eastAsia="宋体" w:cs="宋体"/>
          <w:b/>
          <w:bCs/>
          <w:color w:val="auto"/>
          <w:sz w:val="40"/>
          <w:szCs w:val="40"/>
        </w:rPr>
      </w:pPr>
    </w:p>
    <w:p w14:paraId="6F2EDD7E">
      <w:pPr>
        <w:spacing w:line="560" w:lineRule="exact"/>
        <w:ind w:firstLine="803" w:firstLineChars="200"/>
        <w:jc w:val="both"/>
        <w:rPr>
          <w:rFonts w:hint="eastAsia" w:ascii="宋体" w:hAnsi="宋体" w:eastAsia="宋体" w:cs="宋体"/>
          <w:b/>
          <w:bCs/>
          <w:color w:val="auto"/>
          <w:sz w:val="40"/>
          <w:szCs w:val="40"/>
        </w:rPr>
      </w:pPr>
    </w:p>
    <w:p w14:paraId="73F40C41">
      <w:pPr>
        <w:spacing w:line="560" w:lineRule="exact"/>
        <w:ind w:firstLine="803" w:firstLineChars="200"/>
        <w:jc w:val="both"/>
        <w:rPr>
          <w:rFonts w:hint="eastAsia" w:ascii="宋体" w:hAnsi="宋体" w:eastAsia="宋体" w:cs="宋体"/>
          <w:b/>
          <w:bCs/>
          <w:color w:val="auto"/>
          <w:sz w:val="40"/>
          <w:szCs w:val="40"/>
        </w:rPr>
      </w:pPr>
    </w:p>
    <w:p w14:paraId="7486FF96">
      <w:pPr>
        <w:pStyle w:val="24"/>
        <w:ind w:firstLine="0" w:firstLineChars="0"/>
        <w:rPr>
          <w:rFonts w:hint="eastAsia" w:ascii="宋体" w:hAnsi="宋体" w:eastAsia="宋体" w:cs="宋体"/>
          <w:color w:val="auto"/>
          <w:sz w:val="32"/>
          <w:szCs w:val="32"/>
        </w:rPr>
      </w:pPr>
    </w:p>
    <w:p w14:paraId="7A0825EF">
      <w:pPr>
        <w:spacing w:line="48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采 购 人：西安浐灞生态区管理委员会</w:t>
      </w:r>
    </w:p>
    <w:p w14:paraId="25A43930">
      <w:pPr>
        <w:spacing w:line="48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采购代理机构：中科标禾工程项目管理有限公司</w:t>
      </w:r>
    </w:p>
    <w:p w14:paraId="2832A78D">
      <w:pPr>
        <w:spacing w:line="48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二零二四年十月</w:t>
      </w:r>
    </w:p>
    <w:p w14:paraId="4E10D270">
      <w:pPr>
        <w:rPr>
          <w:color w:val="auto"/>
        </w:rPr>
        <w:sectPr>
          <w:headerReference r:id="rId3" w:type="default"/>
          <w:pgSz w:w="11906" w:h="16838"/>
          <w:pgMar w:top="1440" w:right="1080" w:bottom="1440" w:left="1080" w:header="851" w:footer="992" w:gutter="0"/>
          <w:pgNumType w:start="1"/>
          <w:cols w:space="720" w:num="1"/>
          <w:docGrid w:type="lines" w:linePitch="312" w:charSpace="0"/>
        </w:sectPr>
      </w:pPr>
    </w:p>
    <w:p w14:paraId="0ED66FB4">
      <w:pPr>
        <w:pStyle w:val="8"/>
        <w:rPr>
          <w:color w:val="auto"/>
        </w:rPr>
      </w:pPr>
      <w:bookmarkStart w:id="1" w:name="_Toc22212"/>
    </w:p>
    <w:p w14:paraId="53881213">
      <w:pPr>
        <w:ind w:firstLine="3920" w:firstLineChars="700"/>
        <w:jc w:val="both"/>
        <w:rPr>
          <w:rFonts w:hint="eastAsia" w:asciiTheme="majorEastAsia" w:hAnsiTheme="majorEastAsia" w:eastAsiaTheme="majorEastAsia" w:cstheme="majorEastAsia"/>
          <w:color w:val="auto"/>
          <w:sz w:val="56"/>
          <w:szCs w:val="56"/>
        </w:rPr>
      </w:pPr>
      <w:bookmarkStart w:id="2" w:name="_Toc25761"/>
      <w:bookmarkStart w:id="3" w:name="_Toc2373"/>
      <w:r>
        <w:rPr>
          <w:rFonts w:hint="eastAsia" w:asciiTheme="majorEastAsia" w:hAnsiTheme="majorEastAsia" w:eastAsiaTheme="majorEastAsia" w:cstheme="majorEastAsia"/>
          <w:color w:val="auto"/>
          <w:sz w:val="56"/>
          <w:szCs w:val="56"/>
        </w:rPr>
        <w:t>目 录</w:t>
      </w:r>
      <w:bookmarkEnd w:id="2"/>
      <w:bookmarkEnd w:id="3"/>
    </w:p>
    <w:p w14:paraId="262A39E5">
      <w:pPr>
        <w:pStyle w:val="6"/>
        <w:rPr>
          <w:rFonts w:hint="eastAsia" w:asciiTheme="majorEastAsia" w:hAnsiTheme="majorEastAsia" w:eastAsiaTheme="majorEastAsia" w:cstheme="majorEastAsia"/>
          <w:color w:val="auto"/>
          <w:sz w:val="56"/>
          <w:szCs w:val="56"/>
        </w:rPr>
      </w:pPr>
    </w:p>
    <w:p w14:paraId="3CFBDB9C">
      <w:pPr>
        <w:pStyle w:val="18"/>
        <w:ind w:left="480"/>
        <w:rPr>
          <w:color w:val="auto"/>
        </w:rPr>
      </w:pPr>
    </w:p>
    <w:p w14:paraId="2524CC36">
      <w:pPr>
        <w:pStyle w:val="15"/>
        <w:tabs>
          <w:tab w:val="right" w:leader="dot" w:pos="9451"/>
        </w:tabs>
        <w:spacing w:before="240" w:after="240"/>
        <w:rPr>
          <w:color w:val="auto"/>
        </w:rPr>
      </w:pPr>
      <w:r>
        <w:rPr>
          <w:rFonts w:hint="eastAsia" w:ascii="宋体" w:hAnsi="宋体" w:cs="宋体"/>
          <w:color w:val="auto"/>
          <w:sz w:val="24"/>
        </w:rPr>
        <w:fldChar w:fldCharType="begin"/>
      </w:r>
      <w:r>
        <w:rPr>
          <w:rFonts w:hint="eastAsia" w:ascii="宋体" w:hAnsi="宋体" w:cs="宋体"/>
          <w:color w:val="auto"/>
          <w:sz w:val="24"/>
        </w:rPr>
        <w:instrText xml:space="preserve">TOC \o "1-2" \h \u </w:instrText>
      </w:r>
      <w:r>
        <w:rPr>
          <w:rFonts w:hint="eastAsia" w:ascii="宋体" w:hAnsi="宋体" w:cs="宋体"/>
          <w:color w:val="auto"/>
          <w:sz w:val="24"/>
        </w:rPr>
        <w:fldChar w:fldCharType="separate"/>
      </w:r>
      <w:r>
        <w:rPr>
          <w:color w:val="auto"/>
        </w:rPr>
        <w:fldChar w:fldCharType="begin"/>
      </w:r>
      <w:r>
        <w:rPr>
          <w:color w:val="auto"/>
        </w:rPr>
        <w:instrText xml:space="preserve"> HYPERLINK \l "_Toc22139" </w:instrText>
      </w:r>
      <w:r>
        <w:rPr>
          <w:color w:val="auto"/>
        </w:rPr>
        <w:fldChar w:fldCharType="separate"/>
      </w:r>
      <w:r>
        <w:rPr>
          <w:rFonts w:hint="eastAsia" w:ascii="宋体" w:hAnsi="宋体" w:cs="宋体"/>
          <w:bCs/>
          <w:color w:val="auto"/>
        </w:rPr>
        <w:t>第一章  招标公告</w:t>
      </w:r>
      <w:r>
        <w:rPr>
          <w:color w:val="auto"/>
        </w:rPr>
        <w:tab/>
      </w:r>
      <w:r>
        <w:rPr>
          <w:color w:val="auto"/>
        </w:rPr>
        <w:fldChar w:fldCharType="begin"/>
      </w:r>
      <w:r>
        <w:rPr>
          <w:color w:val="auto"/>
        </w:rPr>
        <w:instrText xml:space="preserve"> PAGEREF _Toc22139 \h </w:instrText>
      </w:r>
      <w:r>
        <w:rPr>
          <w:color w:val="auto"/>
        </w:rPr>
        <w:fldChar w:fldCharType="separate"/>
      </w:r>
      <w:r>
        <w:rPr>
          <w:color w:val="auto"/>
        </w:rPr>
        <w:t>2</w:t>
      </w:r>
      <w:r>
        <w:rPr>
          <w:color w:val="auto"/>
        </w:rPr>
        <w:fldChar w:fldCharType="end"/>
      </w:r>
      <w:r>
        <w:rPr>
          <w:color w:val="auto"/>
        </w:rPr>
        <w:fldChar w:fldCharType="end"/>
      </w:r>
    </w:p>
    <w:p w14:paraId="0FBAF39C">
      <w:pPr>
        <w:pStyle w:val="15"/>
        <w:tabs>
          <w:tab w:val="right" w:leader="dot" w:pos="9451"/>
        </w:tabs>
        <w:spacing w:before="240" w:after="240"/>
        <w:rPr>
          <w:color w:val="auto"/>
        </w:rPr>
      </w:pPr>
      <w:r>
        <w:rPr>
          <w:color w:val="auto"/>
        </w:rPr>
        <w:fldChar w:fldCharType="begin"/>
      </w:r>
      <w:r>
        <w:rPr>
          <w:color w:val="auto"/>
        </w:rPr>
        <w:instrText xml:space="preserve"> HYPERLINK \l "_Toc6511" </w:instrText>
      </w:r>
      <w:r>
        <w:rPr>
          <w:color w:val="auto"/>
        </w:rPr>
        <w:fldChar w:fldCharType="separate"/>
      </w:r>
      <w:r>
        <w:rPr>
          <w:rFonts w:hint="eastAsia" w:ascii="宋体" w:hAnsi="宋体" w:cs="宋体"/>
          <w:bCs/>
          <w:color w:val="auto"/>
        </w:rPr>
        <w:t>第二章  供应商须知</w:t>
      </w:r>
      <w:r>
        <w:rPr>
          <w:color w:val="auto"/>
        </w:rPr>
        <w:tab/>
      </w:r>
      <w:r>
        <w:rPr>
          <w:color w:val="auto"/>
        </w:rPr>
        <w:fldChar w:fldCharType="begin"/>
      </w:r>
      <w:r>
        <w:rPr>
          <w:color w:val="auto"/>
        </w:rPr>
        <w:instrText xml:space="preserve"> PAGEREF _Toc6511 \h </w:instrText>
      </w:r>
      <w:r>
        <w:rPr>
          <w:color w:val="auto"/>
        </w:rPr>
        <w:fldChar w:fldCharType="separate"/>
      </w:r>
      <w:r>
        <w:rPr>
          <w:color w:val="auto"/>
        </w:rPr>
        <w:t>2</w:t>
      </w:r>
      <w:r>
        <w:rPr>
          <w:color w:val="auto"/>
        </w:rPr>
        <w:fldChar w:fldCharType="end"/>
      </w:r>
      <w:r>
        <w:rPr>
          <w:color w:val="auto"/>
        </w:rPr>
        <w:fldChar w:fldCharType="end"/>
      </w:r>
    </w:p>
    <w:p w14:paraId="12205FCC">
      <w:pPr>
        <w:pStyle w:val="15"/>
        <w:tabs>
          <w:tab w:val="right" w:leader="dot" w:pos="9451"/>
        </w:tabs>
        <w:spacing w:before="240" w:after="240"/>
        <w:rPr>
          <w:color w:val="auto"/>
        </w:rPr>
      </w:pPr>
      <w:r>
        <w:rPr>
          <w:color w:val="auto"/>
        </w:rPr>
        <w:fldChar w:fldCharType="begin"/>
      </w:r>
      <w:r>
        <w:rPr>
          <w:color w:val="auto"/>
        </w:rPr>
        <w:instrText xml:space="preserve"> HYPERLINK \l "_Toc30317" </w:instrText>
      </w:r>
      <w:r>
        <w:rPr>
          <w:color w:val="auto"/>
        </w:rPr>
        <w:fldChar w:fldCharType="separate"/>
      </w:r>
      <w:r>
        <w:rPr>
          <w:rFonts w:hint="eastAsia" w:ascii="宋体" w:hAnsi="宋体"/>
          <w:color w:val="auto"/>
          <w:szCs w:val="36"/>
        </w:rPr>
        <w:t xml:space="preserve">第三章 </w:t>
      </w:r>
      <w:r>
        <w:rPr>
          <w:rFonts w:hint="eastAsia" w:ascii="宋体" w:hAnsi="宋体" w:cs="宋体"/>
          <w:bCs/>
          <w:color w:val="auto"/>
          <w:szCs w:val="36"/>
        </w:rPr>
        <w:t>招标内容及要求</w:t>
      </w:r>
      <w:r>
        <w:rPr>
          <w:color w:val="auto"/>
        </w:rPr>
        <w:tab/>
      </w:r>
      <w:r>
        <w:rPr>
          <w:color w:val="auto"/>
        </w:rPr>
        <w:fldChar w:fldCharType="begin"/>
      </w:r>
      <w:r>
        <w:rPr>
          <w:color w:val="auto"/>
        </w:rPr>
        <w:instrText xml:space="preserve"> PAGEREF _Toc30317 \h </w:instrText>
      </w:r>
      <w:r>
        <w:rPr>
          <w:color w:val="auto"/>
        </w:rPr>
        <w:fldChar w:fldCharType="separate"/>
      </w:r>
      <w:r>
        <w:rPr>
          <w:color w:val="auto"/>
        </w:rPr>
        <w:t>42</w:t>
      </w:r>
      <w:r>
        <w:rPr>
          <w:color w:val="auto"/>
        </w:rPr>
        <w:fldChar w:fldCharType="end"/>
      </w:r>
      <w:r>
        <w:rPr>
          <w:color w:val="auto"/>
        </w:rPr>
        <w:fldChar w:fldCharType="end"/>
      </w:r>
    </w:p>
    <w:p w14:paraId="7F07CA74">
      <w:pPr>
        <w:pStyle w:val="15"/>
        <w:tabs>
          <w:tab w:val="right" w:leader="dot" w:pos="9451"/>
        </w:tabs>
        <w:spacing w:before="240" w:after="240"/>
        <w:rPr>
          <w:color w:val="auto"/>
        </w:rPr>
      </w:pPr>
      <w:r>
        <w:rPr>
          <w:color w:val="auto"/>
        </w:rPr>
        <w:fldChar w:fldCharType="begin"/>
      </w:r>
      <w:r>
        <w:rPr>
          <w:color w:val="auto"/>
        </w:rPr>
        <w:instrText xml:space="preserve"> HYPERLINK \l "_Toc11984" </w:instrText>
      </w:r>
      <w:r>
        <w:rPr>
          <w:color w:val="auto"/>
        </w:rPr>
        <w:fldChar w:fldCharType="separate"/>
      </w:r>
      <w:r>
        <w:rPr>
          <w:rFonts w:hint="eastAsia"/>
          <w:color w:val="auto"/>
          <w:szCs w:val="36"/>
        </w:rPr>
        <w:t xml:space="preserve">第四章 </w:t>
      </w:r>
      <w:r>
        <w:rPr>
          <w:rFonts w:hint="eastAsia" w:ascii="宋体" w:hAnsi="宋体" w:cs="宋体"/>
          <w:bCs/>
          <w:color w:val="auto"/>
          <w:szCs w:val="36"/>
        </w:rPr>
        <w:t>合同文本</w:t>
      </w:r>
      <w:r>
        <w:rPr>
          <w:color w:val="auto"/>
        </w:rPr>
        <w:tab/>
      </w:r>
      <w:r>
        <w:rPr>
          <w:color w:val="auto"/>
        </w:rPr>
        <w:fldChar w:fldCharType="begin"/>
      </w:r>
      <w:r>
        <w:rPr>
          <w:color w:val="auto"/>
        </w:rPr>
        <w:instrText xml:space="preserve"> PAGEREF _Toc11984 \h </w:instrText>
      </w:r>
      <w:r>
        <w:rPr>
          <w:color w:val="auto"/>
        </w:rPr>
        <w:fldChar w:fldCharType="separate"/>
      </w:r>
      <w:r>
        <w:rPr>
          <w:color w:val="auto"/>
        </w:rPr>
        <w:t>46</w:t>
      </w:r>
      <w:r>
        <w:rPr>
          <w:color w:val="auto"/>
        </w:rPr>
        <w:fldChar w:fldCharType="end"/>
      </w:r>
      <w:r>
        <w:rPr>
          <w:color w:val="auto"/>
        </w:rPr>
        <w:fldChar w:fldCharType="end"/>
      </w:r>
    </w:p>
    <w:p w14:paraId="68EED0EE">
      <w:pPr>
        <w:pStyle w:val="15"/>
        <w:tabs>
          <w:tab w:val="right" w:leader="dot" w:pos="9451"/>
        </w:tabs>
        <w:spacing w:before="240" w:after="240"/>
        <w:rPr>
          <w:color w:val="auto"/>
        </w:rPr>
      </w:pPr>
      <w:r>
        <w:rPr>
          <w:color w:val="auto"/>
        </w:rPr>
        <w:fldChar w:fldCharType="begin"/>
      </w:r>
      <w:r>
        <w:rPr>
          <w:color w:val="auto"/>
        </w:rPr>
        <w:instrText xml:space="preserve"> HYPERLINK \l "_Toc5311" </w:instrText>
      </w:r>
      <w:r>
        <w:rPr>
          <w:color w:val="auto"/>
        </w:rPr>
        <w:fldChar w:fldCharType="separate"/>
      </w:r>
      <w:r>
        <w:rPr>
          <w:rFonts w:hint="eastAsia" w:ascii="宋体" w:hAnsi="宋体" w:cs="宋体"/>
          <w:bCs/>
          <w:color w:val="auto"/>
          <w:szCs w:val="36"/>
        </w:rPr>
        <w:t>第五章  投标文件构成及格式</w:t>
      </w:r>
      <w:r>
        <w:rPr>
          <w:color w:val="auto"/>
        </w:rPr>
        <w:tab/>
      </w:r>
      <w:r>
        <w:rPr>
          <w:color w:val="auto"/>
        </w:rPr>
        <w:fldChar w:fldCharType="begin"/>
      </w:r>
      <w:r>
        <w:rPr>
          <w:color w:val="auto"/>
        </w:rPr>
        <w:instrText xml:space="preserve"> PAGEREF _Toc5311 \h </w:instrText>
      </w:r>
      <w:r>
        <w:rPr>
          <w:color w:val="auto"/>
        </w:rPr>
        <w:fldChar w:fldCharType="separate"/>
      </w:r>
      <w:r>
        <w:rPr>
          <w:color w:val="auto"/>
        </w:rPr>
        <w:t>54</w:t>
      </w:r>
      <w:r>
        <w:rPr>
          <w:color w:val="auto"/>
        </w:rPr>
        <w:fldChar w:fldCharType="end"/>
      </w:r>
      <w:r>
        <w:rPr>
          <w:color w:val="auto"/>
        </w:rPr>
        <w:fldChar w:fldCharType="end"/>
      </w:r>
    </w:p>
    <w:p w14:paraId="2CD21FFE">
      <w:pPr>
        <w:pStyle w:val="3"/>
        <w:rPr>
          <w:rFonts w:hint="eastAsia" w:ascii="宋体" w:hAnsi="宋体" w:eastAsia="宋体" w:cs="宋体"/>
          <w:b/>
          <w:bCs/>
          <w:color w:val="auto"/>
          <w:sz w:val="21"/>
          <w:szCs w:val="24"/>
        </w:rPr>
      </w:pPr>
      <w:r>
        <w:rPr>
          <w:rFonts w:hint="eastAsia" w:ascii="宋体" w:hAnsi="宋体" w:eastAsia="宋体" w:cs="宋体"/>
          <w:color w:val="auto"/>
        </w:rPr>
        <w:fldChar w:fldCharType="end"/>
      </w:r>
    </w:p>
    <w:p w14:paraId="2A07936D">
      <w:pPr>
        <w:pStyle w:val="3"/>
        <w:rPr>
          <w:rFonts w:hint="eastAsia" w:ascii="宋体" w:hAnsi="宋体" w:eastAsia="宋体" w:cs="宋体"/>
          <w:color w:val="auto"/>
        </w:rPr>
        <w:sectPr>
          <w:headerReference r:id="rId4" w:type="default"/>
          <w:footerReference r:id="rId5" w:type="default"/>
          <w:pgSz w:w="11906" w:h="16838"/>
          <w:pgMar w:top="1418" w:right="1133" w:bottom="1418" w:left="755" w:header="907" w:footer="1021" w:gutter="567"/>
          <w:pgNumType w:start="1"/>
          <w:cols w:space="720" w:num="1"/>
          <w:docGrid w:linePitch="312" w:charSpace="0"/>
        </w:sectPr>
      </w:pPr>
    </w:p>
    <w:bookmarkEnd w:id="0"/>
    <w:bookmarkEnd w:id="1"/>
    <w:p w14:paraId="791EDD45">
      <w:pPr>
        <w:pStyle w:val="3"/>
        <w:spacing w:line="240" w:lineRule="auto"/>
        <w:rPr>
          <w:rFonts w:hint="eastAsia" w:ascii="宋体" w:hAnsi="宋体" w:eastAsia="宋体" w:cs="宋体"/>
          <w:b/>
          <w:bCs/>
          <w:color w:val="auto"/>
        </w:rPr>
      </w:pPr>
      <w:bookmarkStart w:id="4" w:name="_Toc22139"/>
      <w:bookmarkStart w:id="5" w:name="_Toc19662"/>
      <w:r>
        <w:rPr>
          <w:rFonts w:hint="eastAsia" w:ascii="宋体" w:hAnsi="宋体" w:eastAsia="宋体" w:cs="宋体"/>
          <w:b/>
          <w:bCs/>
          <w:color w:val="auto"/>
        </w:rPr>
        <w:t>第一章  招标公告</w:t>
      </w:r>
      <w:bookmarkEnd w:id="4"/>
      <w:bookmarkEnd w:id="5"/>
    </w:p>
    <w:p w14:paraId="67B220DB">
      <w:pPr>
        <w:pStyle w:val="36"/>
        <w:spacing w:line="480" w:lineRule="exact"/>
        <w:jc w:val="center"/>
        <w:rPr>
          <w:color w:val="auto"/>
        </w:rPr>
      </w:pPr>
      <w:bookmarkStart w:id="6" w:name="_Toc533363262"/>
      <w:bookmarkStart w:id="7" w:name="_Toc445407251"/>
      <w:bookmarkStart w:id="8" w:name="_Toc534656414"/>
      <w:bookmarkStart w:id="9" w:name="_Toc97563329"/>
      <w:bookmarkStart w:id="10" w:name="_Toc21714"/>
      <w:bookmarkStart w:id="11" w:name="_Toc100219613"/>
      <w:bookmarkStart w:id="12" w:name="_Toc498349068"/>
      <w:bookmarkStart w:id="13" w:name="_Toc29757"/>
      <w:bookmarkStart w:id="14" w:name="_Toc533363235"/>
      <w:bookmarkStart w:id="15" w:name="_Toc534656409"/>
      <w:bookmarkStart w:id="16" w:name="_Toc6511"/>
      <w:r>
        <w:rPr>
          <w:b/>
          <w:color w:val="auto"/>
          <w:sz w:val="36"/>
        </w:rPr>
        <w:t>西安浐灞国际港外围片区国土空间单元详细规划（城镇开发边界内）编制项目招标公告</w:t>
      </w:r>
    </w:p>
    <w:p w14:paraId="72DAC367">
      <w:pPr>
        <w:pStyle w:val="36"/>
        <w:outlineLvl w:val="5"/>
        <w:rPr>
          <w:color w:val="auto"/>
        </w:rPr>
      </w:pPr>
      <w:r>
        <w:rPr>
          <w:b/>
          <w:color w:val="auto"/>
          <w:sz w:val="15"/>
        </w:rPr>
        <w:t xml:space="preserve"> 项目概况</w:t>
      </w:r>
    </w:p>
    <w:p w14:paraId="6C2823A9">
      <w:pPr>
        <w:pStyle w:val="36"/>
        <w:rPr>
          <w:color w:val="auto"/>
        </w:rPr>
      </w:pPr>
      <w:r>
        <w:rPr>
          <w:color w:val="auto"/>
        </w:rPr>
        <w:t>西安浐灞国际港外围片区国土空间单元详细规划（城镇开发边界内）编制项目招标项目的潜在投标人应在全国公共资源交易平台（陕西省·西安市）网站〖首页〉电子交易平台〉陕西政府采购交易系统〉企业端〗获取招标文件，并于 2024年11月19日 09时30分 （北京时间）前递交投标文件。</w:t>
      </w:r>
    </w:p>
    <w:p w14:paraId="3840320E">
      <w:pPr>
        <w:pStyle w:val="36"/>
        <w:outlineLvl w:val="3"/>
        <w:rPr>
          <w:color w:val="auto"/>
        </w:rPr>
      </w:pPr>
      <w:r>
        <w:rPr>
          <w:b/>
          <w:color w:val="auto"/>
          <w:sz w:val="24"/>
        </w:rPr>
        <w:t>一、项目基本情况</w:t>
      </w:r>
    </w:p>
    <w:p w14:paraId="6ECFECEA">
      <w:pPr>
        <w:pStyle w:val="36"/>
        <w:rPr>
          <w:color w:val="auto"/>
        </w:rPr>
      </w:pPr>
      <w:r>
        <w:rPr>
          <w:color w:val="auto"/>
        </w:rPr>
        <w:t>项目编号：ZKBHDL-SXA-24024</w:t>
      </w:r>
    </w:p>
    <w:p w14:paraId="7D89473E">
      <w:pPr>
        <w:pStyle w:val="36"/>
        <w:rPr>
          <w:color w:val="auto"/>
        </w:rPr>
      </w:pPr>
      <w:r>
        <w:rPr>
          <w:color w:val="auto"/>
        </w:rPr>
        <w:t>项目名称：西安浐灞国际港外围片区国土空间单元详细规划（城镇开发边界内）编制项目</w:t>
      </w:r>
    </w:p>
    <w:p w14:paraId="0658B7D6">
      <w:pPr>
        <w:pStyle w:val="36"/>
        <w:rPr>
          <w:color w:val="auto"/>
        </w:rPr>
      </w:pPr>
      <w:r>
        <w:rPr>
          <w:color w:val="auto"/>
        </w:rPr>
        <w:t>采购方式：公开招标</w:t>
      </w:r>
    </w:p>
    <w:p w14:paraId="3A490F3D">
      <w:pPr>
        <w:pStyle w:val="36"/>
        <w:rPr>
          <w:color w:val="auto"/>
        </w:rPr>
      </w:pPr>
      <w:r>
        <w:rPr>
          <w:color w:val="auto"/>
        </w:rPr>
        <w:t>预算金额：4,170,400.00元</w:t>
      </w:r>
    </w:p>
    <w:p w14:paraId="28F7651C">
      <w:pPr>
        <w:pStyle w:val="36"/>
        <w:rPr>
          <w:color w:val="auto"/>
        </w:rPr>
      </w:pPr>
      <w:r>
        <w:rPr>
          <w:color w:val="auto"/>
        </w:rPr>
        <w:t>采购需求：</w:t>
      </w:r>
    </w:p>
    <w:p w14:paraId="1F0097BC">
      <w:pPr>
        <w:pStyle w:val="36"/>
        <w:rPr>
          <w:color w:val="auto"/>
        </w:rPr>
      </w:pPr>
      <w:r>
        <w:rPr>
          <w:color w:val="auto"/>
        </w:rPr>
        <w:t>合同包1(西安浐灞国际港外围片区国土空间单元详细规划（城镇开发边界内）编制项目):</w:t>
      </w:r>
    </w:p>
    <w:p w14:paraId="6D5D9FB5">
      <w:pPr>
        <w:pStyle w:val="36"/>
        <w:ind w:firstLine="630"/>
        <w:rPr>
          <w:color w:val="auto"/>
        </w:rPr>
      </w:pPr>
      <w:r>
        <w:rPr>
          <w:color w:val="auto"/>
        </w:rPr>
        <w:t>合同包预算金额：4,170,400.00元</w:t>
      </w:r>
    </w:p>
    <w:p w14:paraId="668D0C3E">
      <w:pPr>
        <w:pStyle w:val="36"/>
        <w:ind w:firstLine="630"/>
        <w:rPr>
          <w:color w:val="auto"/>
        </w:rPr>
      </w:pPr>
      <w:r>
        <w:rPr>
          <w:color w:val="auto"/>
        </w:rPr>
        <w:t xml:space="preserve"> 合同包最高限价：4,170,400.00元</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79"/>
        <w:gridCol w:w="1279"/>
      </w:tblGrid>
      <w:tr w14:paraId="0FEBF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DDF2FB">
            <w:pPr>
              <w:pStyle w:val="36"/>
              <w:rPr>
                <w:color w:val="auto"/>
              </w:rPr>
            </w:pPr>
            <w:r>
              <w:rPr>
                <w:color w:val="auto"/>
              </w:rPr>
              <w:t>品目号</w:t>
            </w:r>
          </w:p>
        </w:tc>
        <w:tc>
          <w:tcPr>
            <w:tcW w:w="1187" w:type="dxa"/>
          </w:tcPr>
          <w:p w14:paraId="03FF12CA">
            <w:pPr>
              <w:pStyle w:val="36"/>
              <w:rPr>
                <w:color w:val="auto"/>
              </w:rPr>
            </w:pPr>
            <w:r>
              <w:rPr>
                <w:color w:val="auto"/>
              </w:rPr>
              <w:t>品目名称</w:t>
            </w:r>
          </w:p>
        </w:tc>
        <w:tc>
          <w:tcPr>
            <w:tcW w:w="1187" w:type="dxa"/>
          </w:tcPr>
          <w:p w14:paraId="7DE4AA56">
            <w:pPr>
              <w:pStyle w:val="36"/>
              <w:rPr>
                <w:color w:val="auto"/>
              </w:rPr>
            </w:pPr>
            <w:r>
              <w:rPr>
                <w:color w:val="auto"/>
              </w:rPr>
              <w:t>采购标的</w:t>
            </w:r>
          </w:p>
        </w:tc>
        <w:tc>
          <w:tcPr>
            <w:tcW w:w="1187" w:type="dxa"/>
          </w:tcPr>
          <w:p w14:paraId="1BFDF0CA">
            <w:pPr>
              <w:pStyle w:val="36"/>
              <w:rPr>
                <w:color w:val="auto"/>
              </w:rPr>
            </w:pPr>
            <w:r>
              <w:rPr>
                <w:color w:val="auto"/>
              </w:rPr>
              <w:t>数量（单位）</w:t>
            </w:r>
          </w:p>
        </w:tc>
        <w:tc>
          <w:tcPr>
            <w:tcW w:w="1187" w:type="dxa"/>
          </w:tcPr>
          <w:p w14:paraId="4756896A">
            <w:pPr>
              <w:pStyle w:val="36"/>
              <w:rPr>
                <w:color w:val="auto"/>
              </w:rPr>
            </w:pPr>
            <w:r>
              <w:rPr>
                <w:color w:val="auto"/>
              </w:rPr>
              <w:t>技术规格、参数及要求</w:t>
            </w:r>
          </w:p>
        </w:tc>
        <w:tc>
          <w:tcPr>
            <w:tcW w:w="1187" w:type="dxa"/>
          </w:tcPr>
          <w:p w14:paraId="3AE3E533">
            <w:pPr>
              <w:pStyle w:val="36"/>
              <w:rPr>
                <w:color w:val="auto"/>
              </w:rPr>
            </w:pPr>
            <w:r>
              <w:rPr>
                <w:color w:val="auto"/>
              </w:rPr>
              <w:t>品目预算(元)</w:t>
            </w:r>
          </w:p>
        </w:tc>
        <w:tc>
          <w:tcPr>
            <w:tcW w:w="1187" w:type="dxa"/>
          </w:tcPr>
          <w:p w14:paraId="1257B485">
            <w:pPr>
              <w:pStyle w:val="36"/>
              <w:rPr>
                <w:color w:val="auto"/>
              </w:rPr>
            </w:pPr>
            <w:r>
              <w:rPr>
                <w:color w:val="auto"/>
              </w:rPr>
              <w:t>最高限价(元)</w:t>
            </w:r>
          </w:p>
        </w:tc>
      </w:tr>
      <w:tr w14:paraId="08CA3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C7790F3">
            <w:pPr>
              <w:pStyle w:val="36"/>
              <w:rPr>
                <w:color w:val="auto"/>
              </w:rPr>
            </w:pPr>
            <w:r>
              <w:rPr>
                <w:color w:val="auto"/>
              </w:rPr>
              <w:t>1-1</w:t>
            </w:r>
          </w:p>
        </w:tc>
        <w:tc>
          <w:tcPr>
            <w:tcW w:w="1187" w:type="dxa"/>
          </w:tcPr>
          <w:p w14:paraId="242C9BAE">
            <w:pPr>
              <w:pStyle w:val="36"/>
              <w:rPr>
                <w:color w:val="auto"/>
              </w:rPr>
            </w:pPr>
            <w:r>
              <w:rPr>
                <w:color w:val="auto"/>
              </w:rPr>
              <w:t>其他服务</w:t>
            </w:r>
          </w:p>
        </w:tc>
        <w:tc>
          <w:tcPr>
            <w:tcW w:w="1187" w:type="dxa"/>
          </w:tcPr>
          <w:p w14:paraId="29554287">
            <w:pPr>
              <w:pStyle w:val="36"/>
              <w:rPr>
                <w:color w:val="auto"/>
              </w:rPr>
            </w:pPr>
            <w:r>
              <w:rPr>
                <w:color w:val="auto"/>
              </w:rPr>
              <w:t>西安浐灞国际港外围片区国土空间单元详细规划（城镇开发边界内）编制项目</w:t>
            </w:r>
          </w:p>
        </w:tc>
        <w:tc>
          <w:tcPr>
            <w:tcW w:w="1187" w:type="dxa"/>
          </w:tcPr>
          <w:p w14:paraId="299B2EB7">
            <w:pPr>
              <w:pStyle w:val="36"/>
              <w:rPr>
                <w:color w:val="auto"/>
              </w:rPr>
            </w:pPr>
            <w:r>
              <w:rPr>
                <w:color w:val="auto"/>
              </w:rPr>
              <w:t>1(项)</w:t>
            </w:r>
          </w:p>
        </w:tc>
        <w:tc>
          <w:tcPr>
            <w:tcW w:w="1187" w:type="dxa"/>
          </w:tcPr>
          <w:p w14:paraId="08A31FD4">
            <w:pPr>
              <w:pStyle w:val="36"/>
              <w:rPr>
                <w:color w:val="auto"/>
              </w:rPr>
            </w:pPr>
            <w:r>
              <w:rPr>
                <w:color w:val="auto"/>
              </w:rPr>
              <w:t>详见采购文件</w:t>
            </w:r>
          </w:p>
        </w:tc>
        <w:tc>
          <w:tcPr>
            <w:tcW w:w="1187" w:type="dxa"/>
          </w:tcPr>
          <w:p w14:paraId="1D9EEC24">
            <w:pPr>
              <w:pStyle w:val="36"/>
              <w:rPr>
                <w:color w:val="auto"/>
              </w:rPr>
            </w:pPr>
            <w:r>
              <w:rPr>
                <w:color w:val="auto"/>
              </w:rPr>
              <w:t>4,170,400.00</w:t>
            </w:r>
          </w:p>
        </w:tc>
        <w:tc>
          <w:tcPr>
            <w:tcW w:w="1187" w:type="dxa"/>
          </w:tcPr>
          <w:p w14:paraId="7F892F81">
            <w:pPr>
              <w:pStyle w:val="36"/>
              <w:rPr>
                <w:color w:val="auto"/>
              </w:rPr>
            </w:pPr>
            <w:r>
              <w:rPr>
                <w:color w:val="auto"/>
              </w:rPr>
              <w:t>4,170,400.00</w:t>
            </w:r>
          </w:p>
        </w:tc>
      </w:tr>
    </w:tbl>
    <w:p w14:paraId="2E910565">
      <w:pPr>
        <w:pStyle w:val="36"/>
        <w:rPr>
          <w:color w:val="auto"/>
        </w:rPr>
      </w:pPr>
      <w:r>
        <w:rPr>
          <w:color w:val="auto"/>
        </w:rPr>
        <w:t xml:space="preserve"> 本合同包接受联合体投标</w:t>
      </w:r>
    </w:p>
    <w:p w14:paraId="32BD2D87">
      <w:pPr>
        <w:pStyle w:val="36"/>
        <w:rPr>
          <w:color w:val="auto"/>
        </w:rPr>
      </w:pPr>
      <w:r>
        <w:rPr>
          <w:color w:val="auto"/>
        </w:rPr>
        <w:t xml:space="preserve"> 合同履行期限：自合同签订之日起至详细规划成果报批完成后止</w:t>
      </w:r>
    </w:p>
    <w:p w14:paraId="59CA40D4">
      <w:pPr>
        <w:pStyle w:val="36"/>
        <w:outlineLvl w:val="3"/>
        <w:rPr>
          <w:color w:val="auto"/>
        </w:rPr>
      </w:pPr>
      <w:r>
        <w:rPr>
          <w:b/>
          <w:color w:val="auto"/>
          <w:sz w:val="24"/>
        </w:rPr>
        <w:t>二、申请人的资格要求：</w:t>
      </w:r>
    </w:p>
    <w:p w14:paraId="68CF17E1">
      <w:pPr>
        <w:pStyle w:val="36"/>
        <w:rPr>
          <w:color w:val="auto"/>
        </w:rPr>
      </w:pPr>
      <w:r>
        <w:rPr>
          <w:color w:val="auto"/>
        </w:rPr>
        <w:t>1.满足《中华人民共和国政府采购法》第二十二条规定;</w:t>
      </w:r>
    </w:p>
    <w:p w14:paraId="68A34DFF">
      <w:pPr>
        <w:pStyle w:val="36"/>
        <w:rPr>
          <w:color w:val="auto"/>
        </w:rPr>
      </w:pPr>
      <w:r>
        <w:rPr>
          <w:color w:val="auto"/>
        </w:rPr>
        <w:t>2.落实政府采购政策需满足的资格要求：</w:t>
      </w:r>
    </w:p>
    <w:p w14:paraId="4366272F">
      <w:pPr>
        <w:pStyle w:val="36"/>
        <w:rPr>
          <w:color w:val="auto"/>
        </w:rPr>
      </w:pPr>
      <w:r>
        <w:rPr>
          <w:color w:val="auto"/>
        </w:rPr>
        <w:t>合同包1(西安浐灞国际港外围片区国土空间单元详细规划（城镇开发边界内）编制项目)落实政府采购政策需满足的资格要求如下:</w:t>
      </w:r>
    </w:p>
    <w:p w14:paraId="22B13590">
      <w:pPr>
        <w:pStyle w:val="36"/>
        <w:ind w:left="480"/>
        <w:rPr>
          <w:color w:val="auto"/>
        </w:rPr>
      </w:pPr>
      <w:r>
        <w:rPr>
          <w:color w:val="auto"/>
        </w:rPr>
        <w:t>本项目为非专门面向中小企业采购；</w:t>
      </w:r>
    </w:p>
    <w:p w14:paraId="1F127C97">
      <w:pPr>
        <w:pStyle w:val="36"/>
        <w:rPr>
          <w:color w:val="auto"/>
        </w:rPr>
      </w:pPr>
      <w:r>
        <w:rPr>
          <w:color w:val="auto"/>
        </w:rPr>
        <w:t>3.本项目的特定资格要求：</w:t>
      </w:r>
    </w:p>
    <w:p w14:paraId="30EC74FC">
      <w:pPr>
        <w:pStyle w:val="36"/>
        <w:rPr>
          <w:color w:val="auto"/>
        </w:rPr>
      </w:pPr>
      <w:r>
        <w:rPr>
          <w:color w:val="auto"/>
        </w:rPr>
        <w:t>合同包1(西安浐灞国际港外围片区国土空间单元详细规划（城镇开发边界内）编制项目)特定资格要求如下:</w:t>
      </w:r>
    </w:p>
    <w:p w14:paraId="1D470D7C">
      <w:pPr>
        <w:pStyle w:val="36"/>
        <w:ind w:left="480"/>
        <w:rPr>
          <w:color w:val="auto"/>
        </w:rPr>
      </w:pPr>
      <w:r>
        <w:rPr>
          <w:color w:val="auto"/>
        </w:rPr>
        <w:t>（1）具有独立承担民事责任能力的法人、其他组织或自然人，并出具合法有效的营业执照或事业单位法人证书等国家规定的相关证明，自然人参与的提供其身份证明书；</w:t>
      </w:r>
      <w:r>
        <w:rPr>
          <w:color w:val="auto"/>
        </w:rPr>
        <w:br w:type="textWrapping"/>
      </w:r>
      <w:r>
        <w:rPr>
          <w:color w:val="auto"/>
        </w:rPr>
        <w:t>（2）法定代表人（主要负责人）委托授权书\身份证明：法定代表人（主要负责人）委托代理人参加投标时，应提供法定代表人（主要负责人）委托授权书；法定代表人（主要负责人）亲自参加投标时，应提供法定代表人（主要负责人）身份证明书；</w:t>
      </w:r>
      <w:r>
        <w:rPr>
          <w:color w:val="auto"/>
        </w:rPr>
        <w:br w:type="textWrapping"/>
      </w:r>
      <w:r>
        <w:rPr>
          <w:color w:val="auto"/>
        </w:rPr>
        <w:t>（3）财务状况报告（任选其一）：2023年度经审计的财务会计报告（至少包括审计报告、资产负债表和利润表，成立时间至提交投标文件截止时间不足一年的可提供成立后任意时段的资产负债表）；提交投标文件截止时间三个月内其基本账户开户银行出具的资信证明（附基本存款账户信息）；</w:t>
      </w:r>
      <w:r>
        <w:rPr>
          <w:color w:val="auto"/>
        </w:rPr>
        <w:br w:type="textWrapping"/>
      </w:r>
      <w:r>
        <w:rPr>
          <w:color w:val="auto"/>
        </w:rPr>
        <w:t>（4）社保资金缴纳证明：提交投标文件截止时间前6个月内至少一个月的社会保障资金缴存单据或社保机构开具的社会保险参保缴费情况证明，单据或证明上应有社保机构或代收机构的公章或业务专用章；</w:t>
      </w:r>
      <w:r>
        <w:rPr>
          <w:color w:val="auto"/>
        </w:rPr>
        <w:br w:type="textWrapping"/>
      </w:r>
      <w:r>
        <w:rPr>
          <w:color w:val="auto"/>
        </w:rPr>
        <w:t>（5）税收缴纳证明：提交投标文件截止时间前6个月内至少一个月的纳税证明或完税证明（增值税、营业税、企业所得税至少提供一种），纳税证明或完税证明上应有代收机构或税务机关的公章或业务专用章；</w:t>
      </w:r>
      <w:r>
        <w:rPr>
          <w:color w:val="auto"/>
        </w:rPr>
        <w:br w:type="textWrapping"/>
      </w:r>
      <w:r>
        <w:rPr>
          <w:color w:val="auto"/>
        </w:rPr>
        <w:t>（6）供应商具备履行合同所必需的设备、专业技术能力；</w:t>
      </w:r>
      <w:r>
        <w:rPr>
          <w:color w:val="auto"/>
        </w:rPr>
        <w:br w:type="textWrapping"/>
      </w:r>
      <w:r>
        <w:rPr>
          <w:color w:val="auto"/>
        </w:rPr>
        <w:t>（7）供应商出具参加政府采购活动前3年内在经营活动中没有重大违法记录的书面声明；</w:t>
      </w:r>
      <w:r>
        <w:rPr>
          <w:color w:val="auto"/>
        </w:rPr>
        <w:br w:type="textWrapping"/>
      </w:r>
      <w:r>
        <w:rPr>
          <w:color w:val="auto"/>
        </w:rPr>
        <w:t xml:space="preserve">（8）供应商在信用中国（www.creditchina.gov.cn）未被列入重大税收违法失信主体、在中国执行信息公开网（http://zxgk.court.gov.cn/）未被列入失信被执行人及在中国政府采购网（www.ccgp.gov.cn）未被列入政府采购严重违法失信行为记录名单。 </w:t>
      </w:r>
      <w:r>
        <w:rPr>
          <w:color w:val="auto"/>
        </w:rPr>
        <w:br w:type="textWrapping"/>
      </w:r>
      <w:r>
        <w:rPr>
          <w:color w:val="auto"/>
        </w:rPr>
        <w:t xml:space="preserve"> （9）具有行政主管部门颁发的城乡规划编制甲级或以上资质；拟派项目负责人具有城乡规划师注册资格证书；</w:t>
      </w:r>
    </w:p>
    <w:p w14:paraId="4CC917C8">
      <w:pPr>
        <w:pStyle w:val="36"/>
        <w:outlineLvl w:val="3"/>
        <w:rPr>
          <w:color w:val="auto"/>
        </w:rPr>
      </w:pPr>
      <w:r>
        <w:rPr>
          <w:b/>
          <w:color w:val="auto"/>
          <w:sz w:val="24"/>
        </w:rPr>
        <w:t>三、获取招标文件</w:t>
      </w:r>
    </w:p>
    <w:p w14:paraId="73428AC2">
      <w:pPr>
        <w:pStyle w:val="36"/>
        <w:rPr>
          <w:color w:val="auto"/>
        </w:rPr>
      </w:pPr>
      <w:r>
        <w:rPr>
          <w:color w:val="auto"/>
        </w:rPr>
        <w:t>时间： 2024年10月30日 至 2024年11月05日 ，每天上午 00:00:00 至 12:00:00 ，下午 12:00:00 至 23:59:59 （北京时间）</w:t>
      </w:r>
    </w:p>
    <w:p w14:paraId="5A4F0ED6">
      <w:pPr>
        <w:pStyle w:val="36"/>
        <w:rPr>
          <w:color w:val="auto"/>
        </w:rPr>
      </w:pPr>
      <w:r>
        <w:rPr>
          <w:color w:val="auto"/>
        </w:rPr>
        <w:t>途径：全国公共资源交易平台（陕西省·西安市）网站〖首页〉电子交易平台〉陕西政府采购交易系统〉企业端〗</w:t>
      </w:r>
    </w:p>
    <w:p w14:paraId="36F39212">
      <w:pPr>
        <w:pStyle w:val="36"/>
        <w:rPr>
          <w:color w:val="auto"/>
        </w:rPr>
      </w:pPr>
      <w:r>
        <w:rPr>
          <w:color w:val="auto"/>
        </w:rPr>
        <w:t>方式：在线获取</w:t>
      </w:r>
    </w:p>
    <w:p w14:paraId="5E06EA63">
      <w:pPr>
        <w:pStyle w:val="36"/>
        <w:rPr>
          <w:color w:val="auto"/>
        </w:rPr>
      </w:pPr>
      <w:r>
        <w:rPr>
          <w:color w:val="auto"/>
        </w:rPr>
        <w:t>售价： 0元</w:t>
      </w:r>
    </w:p>
    <w:p w14:paraId="567CF2DA">
      <w:pPr>
        <w:pStyle w:val="36"/>
        <w:outlineLvl w:val="3"/>
        <w:rPr>
          <w:color w:val="auto"/>
        </w:rPr>
      </w:pPr>
      <w:r>
        <w:rPr>
          <w:b/>
          <w:color w:val="auto"/>
          <w:sz w:val="24"/>
        </w:rPr>
        <w:t>四、提交投标文件截止时间、开标时间和地点</w:t>
      </w:r>
    </w:p>
    <w:p w14:paraId="3F8F9B42">
      <w:pPr>
        <w:pStyle w:val="36"/>
        <w:rPr>
          <w:color w:val="auto"/>
        </w:rPr>
      </w:pPr>
      <w:r>
        <w:rPr>
          <w:color w:val="auto"/>
        </w:rPr>
        <w:t>时间： 2024年11月19日 09时30分00秒 （北京时间）</w:t>
      </w:r>
    </w:p>
    <w:p w14:paraId="27C3C98F">
      <w:pPr>
        <w:pStyle w:val="36"/>
        <w:rPr>
          <w:color w:val="auto"/>
        </w:rPr>
      </w:pPr>
      <w:r>
        <w:rPr>
          <w:color w:val="auto"/>
        </w:rPr>
        <w:t>提交投标文件地点：全国公共资源交易平台（陕西省·西安市）网站〖首页〉电子交易平台〉陕西政府采购交易系统〉企业端〗，在线提交</w:t>
      </w:r>
    </w:p>
    <w:p w14:paraId="06B28CE4">
      <w:pPr>
        <w:pStyle w:val="36"/>
        <w:rPr>
          <w:color w:val="auto"/>
        </w:rPr>
      </w:pPr>
      <w:r>
        <w:rPr>
          <w:color w:val="auto"/>
        </w:rPr>
        <w:t>开标地点：全国公共资源交易平台（陕西省·西安市）网站〖首页〉电子交易平台〉陕西政府采购交易系统〉企业端〗不见面开标大厅</w:t>
      </w:r>
    </w:p>
    <w:p w14:paraId="206DDEBC">
      <w:pPr>
        <w:pStyle w:val="36"/>
        <w:outlineLvl w:val="3"/>
        <w:rPr>
          <w:color w:val="auto"/>
        </w:rPr>
      </w:pPr>
      <w:r>
        <w:rPr>
          <w:b/>
          <w:color w:val="auto"/>
          <w:sz w:val="24"/>
        </w:rPr>
        <w:t>五、公告期限</w:t>
      </w:r>
    </w:p>
    <w:p w14:paraId="07F4F5C6">
      <w:pPr>
        <w:pStyle w:val="36"/>
        <w:rPr>
          <w:color w:val="auto"/>
        </w:rPr>
      </w:pPr>
      <w:r>
        <w:rPr>
          <w:color w:val="auto"/>
        </w:rPr>
        <w:t>自本公告发布之日起5个工作日。</w:t>
      </w:r>
    </w:p>
    <w:p w14:paraId="01C870C8">
      <w:pPr>
        <w:pStyle w:val="36"/>
        <w:outlineLvl w:val="3"/>
        <w:rPr>
          <w:color w:val="auto"/>
        </w:rPr>
      </w:pPr>
      <w:r>
        <w:rPr>
          <w:b/>
          <w:color w:val="auto"/>
          <w:sz w:val="24"/>
        </w:rPr>
        <w:t>六、其他补充事宜</w:t>
      </w:r>
    </w:p>
    <w:p w14:paraId="0304FFDC">
      <w:pPr>
        <w:pStyle w:val="36"/>
        <w:rPr>
          <w:color w:val="auto"/>
        </w:rPr>
      </w:pPr>
      <w:r>
        <w:rPr>
          <w:rFonts w:ascii="宋体" w:hAnsi="宋体" w:eastAsia="宋体" w:cs="宋体"/>
          <w:color w:val="auto"/>
          <w:sz w:val="24"/>
        </w:rPr>
        <w:t>本项目落实的政府采购政策：</w:t>
      </w:r>
    </w:p>
    <w:p w14:paraId="39DA7751">
      <w:pPr>
        <w:pStyle w:val="36"/>
        <w:ind w:firstLine="480"/>
        <w:jc w:val="both"/>
        <w:rPr>
          <w:color w:val="auto"/>
        </w:rPr>
      </w:pPr>
      <w:r>
        <w:rPr>
          <w:rFonts w:ascii="宋体" w:hAnsi="宋体" w:eastAsia="宋体" w:cs="宋体"/>
          <w:color w:val="auto"/>
          <w:sz w:val="24"/>
          <w:shd w:val="clear" w:fill="FFFFFF"/>
        </w:rPr>
        <w:t xml:space="preserve">1、（1）《政府采购促进中小企业发展管理办法》的通知--财库[2020]46号 </w:t>
      </w:r>
    </w:p>
    <w:p w14:paraId="1E45EB98">
      <w:pPr>
        <w:pStyle w:val="36"/>
        <w:ind w:firstLine="480"/>
        <w:jc w:val="both"/>
        <w:rPr>
          <w:color w:val="auto"/>
        </w:rPr>
      </w:pPr>
      <w:r>
        <w:rPr>
          <w:rFonts w:ascii="宋体" w:hAnsi="宋体" w:eastAsia="宋体" w:cs="宋体"/>
          <w:color w:val="auto"/>
          <w:sz w:val="24"/>
          <w:shd w:val="clear" w:fill="FFFFFF"/>
        </w:rPr>
        <w:t xml:space="preserve">（2）财政部司法部关于政府采购支持监狱企业发展有关问题的通知--财库〔2014〕68号 </w:t>
      </w:r>
    </w:p>
    <w:p w14:paraId="2FA2CC7C">
      <w:pPr>
        <w:pStyle w:val="36"/>
        <w:ind w:firstLine="480"/>
        <w:jc w:val="both"/>
        <w:rPr>
          <w:color w:val="auto"/>
        </w:rPr>
      </w:pPr>
      <w:r>
        <w:rPr>
          <w:rFonts w:ascii="宋体" w:hAnsi="宋体" w:eastAsia="宋体" w:cs="宋体"/>
          <w:color w:val="auto"/>
          <w:sz w:val="24"/>
          <w:shd w:val="clear" w:fill="FFFFFF"/>
        </w:rPr>
        <w:t xml:space="preserve">（3）《国务院办公厅关于建立政府强制采购节能产品制度的通知》--国办发〔2007〕51号 </w:t>
      </w:r>
    </w:p>
    <w:p w14:paraId="3B62A722">
      <w:pPr>
        <w:pStyle w:val="36"/>
        <w:ind w:firstLine="480"/>
        <w:jc w:val="both"/>
        <w:rPr>
          <w:color w:val="auto"/>
        </w:rPr>
      </w:pPr>
      <w:r>
        <w:rPr>
          <w:rFonts w:ascii="宋体" w:hAnsi="宋体" w:eastAsia="宋体" w:cs="宋体"/>
          <w:color w:val="auto"/>
          <w:sz w:val="24"/>
          <w:shd w:val="clear" w:fill="FFFFFF"/>
        </w:rPr>
        <w:t xml:space="preserve">（4）《财政部发展改革委生态环境部市场监督总局关于调整优化节能产品、环境标志产品政府采购执行机制的通知》--（财库[2019]9号） </w:t>
      </w:r>
    </w:p>
    <w:p w14:paraId="74A0C35D">
      <w:pPr>
        <w:pStyle w:val="36"/>
        <w:ind w:firstLine="480"/>
        <w:jc w:val="both"/>
        <w:rPr>
          <w:color w:val="auto"/>
        </w:rPr>
      </w:pPr>
      <w:r>
        <w:rPr>
          <w:rFonts w:ascii="宋体" w:hAnsi="宋体" w:eastAsia="宋体" w:cs="宋体"/>
          <w:color w:val="auto"/>
          <w:sz w:val="24"/>
          <w:shd w:val="clear" w:fill="FFFFFF"/>
        </w:rPr>
        <w:t xml:space="preserve">（5）《关于印发环境标志产品政府采购品目清单的通知》--（财库〔2019〕18号） </w:t>
      </w:r>
    </w:p>
    <w:p w14:paraId="51DBD649">
      <w:pPr>
        <w:pStyle w:val="36"/>
        <w:ind w:firstLine="480"/>
        <w:jc w:val="both"/>
        <w:rPr>
          <w:color w:val="auto"/>
        </w:rPr>
      </w:pPr>
      <w:r>
        <w:rPr>
          <w:rFonts w:ascii="宋体" w:hAnsi="宋体" w:eastAsia="宋体" w:cs="宋体"/>
          <w:color w:val="auto"/>
          <w:sz w:val="24"/>
          <w:shd w:val="clear" w:fill="FFFFFF"/>
        </w:rPr>
        <w:t>（6）《关于印发节能产品政府采购品目清单的通知》--（财库〔2019〕19号）</w:t>
      </w:r>
    </w:p>
    <w:p w14:paraId="5B21C8AC">
      <w:pPr>
        <w:pStyle w:val="36"/>
        <w:ind w:firstLine="480"/>
        <w:jc w:val="both"/>
        <w:rPr>
          <w:color w:val="auto"/>
        </w:rPr>
      </w:pPr>
      <w:r>
        <w:rPr>
          <w:rFonts w:ascii="宋体" w:hAnsi="宋体" w:eastAsia="宋体" w:cs="宋体"/>
          <w:color w:val="auto"/>
          <w:sz w:val="24"/>
          <w:shd w:val="clear" w:fill="FFFFFF"/>
        </w:rPr>
        <w:t>（7）《财政部民政部中国残疾人联合会关于促进残疾人就业政府采购政策的通知》--（财库〔2017〕141号）</w:t>
      </w:r>
    </w:p>
    <w:p w14:paraId="1B41D1E7">
      <w:pPr>
        <w:pStyle w:val="36"/>
        <w:ind w:firstLine="480"/>
        <w:jc w:val="both"/>
        <w:rPr>
          <w:color w:val="auto"/>
        </w:rPr>
      </w:pPr>
      <w:r>
        <w:rPr>
          <w:rFonts w:ascii="宋体" w:hAnsi="宋体" w:eastAsia="宋体" w:cs="宋体"/>
          <w:color w:val="auto"/>
          <w:sz w:val="24"/>
          <w:shd w:val="clear" w:fill="FFFFFF"/>
        </w:rPr>
        <w:t>（8）《关于运用政府采购政策支持乡村产业振兴的通知》（财库〔2021〕19号）</w:t>
      </w:r>
    </w:p>
    <w:p w14:paraId="0484A8B0">
      <w:pPr>
        <w:pStyle w:val="36"/>
        <w:ind w:firstLine="480"/>
        <w:jc w:val="both"/>
        <w:rPr>
          <w:color w:val="auto"/>
        </w:rPr>
      </w:pPr>
      <w:r>
        <w:rPr>
          <w:rFonts w:ascii="宋体" w:hAnsi="宋体" w:eastAsia="宋体" w:cs="宋体"/>
          <w:color w:val="auto"/>
          <w:sz w:val="24"/>
          <w:shd w:val="clear" w:fill="FFFFFF"/>
        </w:rPr>
        <w:t xml:space="preserve">（9）陕西省财政厅关于印发《陕西省中小企业政府采购信用融资办法》（陕财办采〔2018〕23号） </w:t>
      </w:r>
    </w:p>
    <w:p w14:paraId="7D2F9DD5">
      <w:pPr>
        <w:pStyle w:val="36"/>
        <w:ind w:firstLine="480"/>
        <w:jc w:val="both"/>
        <w:rPr>
          <w:color w:val="auto"/>
        </w:rPr>
      </w:pPr>
      <w:r>
        <w:rPr>
          <w:rFonts w:ascii="宋体" w:hAnsi="宋体" w:eastAsia="宋体" w:cs="宋体"/>
          <w:color w:val="auto"/>
          <w:sz w:val="24"/>
          <w:shd w:val="clear" w:fill="FFFFFF"/>
        </w:rPr>
        <w:t>（10）《陕西省财政厅关于加快推进我省中小企业政府采购信用融资工作的通知》（陕财办采〔2020〕15号）</w:t>
      </w:r>
    </w:p>
    <w:p w14:paraId="3164CF40">
      <w:pPr>
        <w:pStyle w:val="36"/>
        <w:ind w:firstLine="480"/>
        <w:jc w:val="both"/>
        <w:rPr>
          <w:color w:val="auto"/>
        </w:rPr>
      </w:pPr>
      <w:r>
        <w:rPr>
          <w:rFonts w:ascii="宋体" w:hAnsi="宋体" w:eastAsia="宋体" w:cs="宋体"/>
          <w:color w:val="auto"/>
          <w:sz w:val="24"/>
          <w:shd w:val="clear" w:fill="FFFFFF"/>
        </w:rPr>
        <w:t>（11）《关于进一步加强政府绿色采购有关问题的通知》（陕财办采〔2021〕29号）</w:t>
      </w:r>
    </w:p>
    <w:p w14:paraId="00D6BFE1">
      <w:pPr>
        <w:pStyle w:val="36"/>
        <w:ind w:firstLine="480"/>
        <w:jc w:val="both"/>
        <w:rPr>
          <w:color w:val="auto"/>
        </w:rPr>
      </w:pPr>
      <w:r>
        <w:rPr>
          <w:rFonts w:ascii="宋体" w:hAnsi="宋体" w:eastAsia="宋体" w:cs="宋体"/>
          <w:color w:val="auto"/>
          <w:sz w:val="24"/>
          <w:shd w:val="clear" w:fill="FFFFFF"/>
        </w:rPr>
        <w:t>（12）《陕西省财政厅关于进一步落实政府采购支持中小企业相关政策的通知》（陕财办采〔2023〕3号）</w:t>
      </w:r>
    </w:p>
    <w:p w14:paraId="54217908">
      <w:pPr>
        <w:pStyle w:val="36"/>
        <w:ind w:firstLine="480"/>
        <w:jc w:val="both"/>
        <w:rPr>
          <w:color w:val="auto"/>
        </w:rPr>
      </w:pPr>
      <w:r>
        <w:rPr>
          <w:rFonts w:ascii="宋体" w:hAnsi="宋体" w:eastAsia="宋体" w:cs="宋体"/>
          <w:color w:val="auto"/>
          <w:sz w:val="24"/>
          <w:shd w:val="clear" w:fill="FFFFFF"/>
        </w:rPr>
        <w:t>（13）《陕西省财政厅关于进一步优化政府采购营商环境有关事项的通知》（陕财办采〔2023〕4号）</w:t>
      </w:r>
    </w:p>
    <w:p w14:paraId="33A95251">
      <w:pPr>
        <w:pStyle w:val="36"/>
        <w:ind w:firstLine="480"/>
        <w:jc w:val="both"/>
        <w:rPr>
          <w:color w:val="auto"/>
        </w:rPr>
      </w:pPr>
      <w:r>
        <w:rPr>
          <w:rFonts w:ascii="宋体" w:hAnsi="宋体" w:eastAsia="宋体" w:cs="宋体"/>
          <w:color w:val="auto"/>
          <w:sz w:val="24"/>
          <w:shd w:val="clear" w:fill="FFFFFF"/>
        </w:rPr>
        <w:t>若享受以上政策优惠的企业，提供相应声明函或品目范围内产品有效认证证书。</w:t>
      </w:r>
    </w:p>
    <w:p w14:paraId="461BE3DA">
      <w:pPr>
        <w:pStyle w:val="36"/>
        <w:ind w:firstLine="480"/>
        <w:jc w:val="both"/>
        <w:rPr>
          <w:color w:val="auto"/>
        </w:rPr>
      </w:pPr>
      <w:r>
        <w:rPr>
          <w:rFonts w:ascii="宋体" w:hAnsi="宋体" w:eastAsia="宋体" w:cs="宋体"/>
          <w:color w:val="auto"/>
          <w:sz w:val="24"/>
          <w:shd w:val="clear" w:fill="FFFFFF"/>
        </w:rPr>
        <w:t>（14）如有最新颁布的政府采购政策，按最新的文件执行。</w:t>
      </w:r>
    </w:p>
    <w:p w14:paraId="18FE3551">
      <w:pPr>
        <w:pStyle w:val="36"/>
        <w:ind w:firstLine="480"/>
        <w:jc w:val="both"/>
        <w:rPr>
          <w:color w:val="auto"/>
        </w:rPr>
      </w:pPr>
      <w:r>
        <w:rPr>
          <w:rFonts w:ascii="宋体" w:hAnsi="宋体" w:eastAsia="宋体" w:cs="宋体"/>
          <w:color w:val="auto"/>
          <w:sz w:val="24"/>
          <w:shd w:val="clear" w:fill="FFFFFF"/>
        </w:rPr>
        <w:t>2、（1）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2）供应商于文件发售时间内登录全国公共资源交易平台（陕西省·西安市）系统 （http://sxggzyjy.xa.gov.cn/），选择本项目点击“我要投标”，参与投标活动。</w:t>
      </w:r>
    </w:p>
    <w:p w14:paraId="0F90038B">
      <w:pPr>
        <w:pStyle w:val="36"/>
        <w:ind w:firstLine="480"/>
        <w:jc w:val="both"/>
        <w:rPr>
          <w:color w:val="auto"/>
        </w:rPr>
      </w:pPr>
      <w:r>
        <w:rPr>
          <w:rFonts w:ascii="宋体" w:hAnsi="宋体" w:eastAsia="宋体" w:cs="宋体"/>
          <w:color w:val="auto"/>
          <w:sz w:val="24"/>
          <w:shd w:val="clear" w:fill="FFFFFF"/>
        </w:rPr>
        <w:t>3、提示事项：（1）本项目为电子化政府采购项目，供应商初次使用电子交易平台时,请先阅读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14:paraId="39DD0108">
      <w:pPr>
        <w:pStyle w:val="36"/>
        <w:ind w:firstLine="480"/>
        <w:jc w:val="both"/>
        <w:rPr>
          <w:color w:val="auto"/>
        </w:rPr>
      </w:pPr>
      <w:r>
        <w:rPr>
          <w:rFonts w:ascii="宋体" w:hAnsi="宋体" w:eastAsia="宋体" w:cs="宋体"/>
          <w:color w:val="auto"/>
          <w:sz w:val="24"/>
          <w:shd w:val="clear" w:fill="FFFFFF"/>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14:paraId="4E380D73">
      <w:pPr>
        <w:pStyle w:val="36"/>
        <w:ind w:firstLine="480"/>
        <w:jc w:val="both"/>
        <w:rPr>
          <w:color w:val="auto"/>
        </w:rPr>
      </w:pPr>
      <w:r>
        <w:rPr>
          <w:rFonts w:ascii="宋体" w:hAnsi="宋体" w:eastAsia="宋体" w:cs="宋体"/>
          <w:color w:val="auto"/>
          <w:sz w:val="24"/>
          <w:shd w:val="clear" w:fill="FFFFFF"/>
        </w:rPr>
        <w:t>(3)请供应商务必及时下载项目招标文件并做好备份,否则会影响投标文件编制及后续投标活动。</w:t>
      </w:r>
    </w:p>
    <w:p w14:paraId="396504CB">
      <w:pPr>
        <w:pStyle w:val="36"/>
        <w:ind w:firstLine="480"/>
        <w:jc w:val="both"/>
        <w:rPr>
          <w:color w:val="auto"/>
        </w:rPr>
      </w:pPr>
      <w:r>
        <w:rPr>
          <w:rFonts w:ascii="宋体" w:hAnsi="宋体" w:eastAsia="宋体" w:cs="宋体"/>
          <w:color w:val="auto"/>
          <w:sz w:val="24"/>
          <w:shd w:val="clear" w:fill="FFFFFF"/>
        </w:rPr>
        <w:t>（4）制作电子投标文件（*.SXSTF）需要使用专用制作工具。软件下载及操作说明详见西安市公共资源交易平台〖首页·〉服务指南·〉下载专区〗中的《政府采购项目投标文件制作软件及操作手册》。</w:t>
      </w:r>
    </w:p>
    <w:p w14:paraId="3D43B6B1">
      <w:pPr>
        <w:pStyle w:val="36"/>
        <w:ind w:firstLine="480"/>
        <w:jc w:val="both"/>
        <w:rPr>
          <w:color w:val="auto"/>
        </w:rPr>
      </w:pPr>
      <w:r>
        <w:rPr>
          <w:rFonts w:ascii="宋体" w:hAnsi="宋体" w:eastAsia="宋体" w:cs="宋体"/>
          <w:color w:val="auto"/>
          <w:sz w:val="24"/>
          <w:shd w:val="clear" w:fill="FFFFFF"/>
        </w:rPr>
        <w:t>（5）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5447A83E">
      <w:pPr>
        <w:pStyle w:val="36"/>
        <w:ind w:firstLine="240"/>
        <w:jc w:val="both"/>
        <w:rPr>
          <w:color w:val="auto"/>
        </w:rPr>
      </w:pPr>
      <w:r>
        <w:rPr>
          <w:rFonts w:ascii="宋体" w:hAnsi="宋体" w:eastAsia="宋体" w:cs="宋体"/>
          <w:color w:val="auto"/>
          <w:sz w:val="24"/>
          <w:shd w:val="clear" w:fill="FFFFFF"/>
        </w:rPr>
        <w:t xml:space="preserve"> 4、按照陕西省财政厅《关于政府采购供应商注册登记有关事项的通知》中的要求,供应商应通过陕西省政府采购网(http:〃www.ccgp shaanxi.gov.cn/)注册登记,加入陕西省政府采购供应商库。</w:t>
      </w:r>
    </w:p>
    <w:p w14:paraId="4BCB8D37">
      <w:pPr>
        <w:pStyle w:val="36"/>
        <w:outlineLvl w:val="3"/>
        <w:rPr>
          <w:color w:val="auto"/>
        </w:rPr>
      </w:pPr>
      <w:r>
        <w:rPr>
          <w:b/>
          <w:color w:val="auto"/>
          <w:sz w:val="24"/>
        </w:rPr>
        <w:t>七、对本次招标提出询问，请按以下方式联系。</w:t>
      </w:r>
    </w:p>
    <w:p w14:paraId="315AA366">
      <w:pPr>
        <w:pStyle w:val="36"/>
        <w:outlineLvl w:val="5"/>
        <w:rPr>
          <w:color w:val="auto"/>
        </w:rPr>
      </w:pPr>
      <w:r>
        <w:rPr>
          <w:b/>
          <w:color w:val="auto"/>
          <w:sz w:val="15"/>
        </w:rPr>
        <w:t>1.采购人信息</w:t>
      </w:r>
    </w:p>
    <w:p w14:paraId="39F96C4A">
      <w:pPr>
        <w:pStyle w:val="36"/>
        <w:rPr>
          <w:color w:val="auto"/>
        </w:rPr>
      </w:pPr>
      <w:r>
        <w:rPr>
          <w:color w:val="auto"/>
        </w:rPr>
        <w:t>名称：西安浐灞生态区管理委员会</w:t>
      </w:r>
    </w:p>
    <w:p w14:paraId="0482C72A">
      <w:pPr>
        <w:pStyle w:val="36"/>
        <w:rPr>
          <w:color w:val="auto"/>
        </w:rPr>
      </w:pPr>
      <w:r>
        <w:rPr>
          <w:color w:val="auto"/>
        </w:rPr>
        <w:t>地址：西安浐灞生态区浐灞大道一号浐灞商务中心</w:t>
      </w:r>
    </w:p>
    <w:p w14:paraId="0415F801">
      <w:pPr>
        <w:pStyle w:val="36"/>
        <w:rPr>
          <w:color w:val="auto"/>
        </w:rPr>
      </w:pPr>
      <w:r>
        <w:rPr>
          <w:color w:val="auto"/>
        </w:rPr>
        <w:t>联系方式：029-83596064</w:t>
      </w:r>
    </w:p>
    <w:p w14:paraId="14E2600C">
      <w:pPr>
        <w:pStyle w:val="36"/>
        <w:outlineLvl w:val="5"/>
        <w:rPr>
          <w:color w:val="auto"/>
        </w:rPr>
      </w:pPr>
      <w:r>
        <w:rPr>
          <w:b/>
          <w:color w:val="auto"/>
          <w:sz w:val="15"/>
        </w:rPr>
        <w:t>2.采购代理机构信息</w:t>
      </w:r>
    </w:p>
    <w:p w14:paraId="3537A27F">
      <w:pPr>
        <w:pStyle w:val="36"/>
        <w:rPr>
          <w:color w:val="auto"/>
        </w:rPr>
      </w:pPr>
      <w:r>
        <w:rPr>
          <w:color w:val="auto"/>
        </w:rPr>
        <w:t>名称：中科标禾工程项目管理有限公司</w:t>
      </w:r>
    </w:p>
    <w:p w14:paraId="632678DB">
      <w:pPr>
        <w:pStyle w:val="36"/>
        <w:rPr>
          <w:color w:val="auto"/>
        </w:rPr>
      </w:pPr>
      <w:r>
        <w:rPr>
          <w:color w:val="auto"/>
        </w:rPr>
        <w:t>地址：西安市雁塔区太白南路天地源悦熙广场2号楼10楼1001室</w:t>
      </w:r>
    </w:p>
    <w:p w14:paraId="246D5F07">
      <w:pPr>
        <w:pStyle w:val="36"/>
        <w:rPr>
          <w:color w:val="auto"/>
        </w:rPr>
      </w:pPr>
      <w:r>
        <w:rPr>
          <w:color w:val="auto"/>
        </w:rPr>
        <w:t>联系方式：18149499527</w:t>
      </w:r>
    </w:p>
    <w:p w14:paraId="247C2DB0">
      <w:pPr>
        <w:pStyle w:val="36"/>
        <w:outlineLvl w:val="5"/>
        <w:rPr>
          <w:color w:val="auto"/>
        </w:rPr>
      </w:pPr>
      <w:r>
        <w:rPr>
          <w:b/>
          <w:color w:val="auto"/>
          <w:sz w:val="15"/>
        </w:rPr>
        <w:t>3.项目联系方式</w:t>
      </w:r>
    </w:p>
    <w:p w14:paraId="4B365A59">
      <w:pPr>
        <w:pStyle w:val="36"/>
        <w:rPr>
          <w:color w:val="auto"/>
        </w:rPr>
      </w:pPr>
      <w:r>
        <w:rPr>
          <w:color w:val="auto"/>
        </w:rPr>
        <w:t>项目联系人：云鹏飞</w:t>
      </w:r>
    </w:p>
    <w:p w14:paraId="7DF769B9">
      <w:pPr>
        <w:pStyle w:val="36"/>
        <w:rPr>
          <w:color w:val="auto"/>
        </w:rPr>
      </w:pPr>
      <w:r>
        <w:rPr>
          <w:color w:val="auto"/>
        </w:rPr>
        <w:t>电话：18149499527</w:t>
      </w:r>
    </w:p>
    <w:p w14:paraId="3FF3F6CD">
      <w:pPr>
        <w:pStyle w:val="36"/>
        <w:jc w:val="right"/>
        <w:rPr>
          <w:color w:val="auto"/>
        </w:rPr>
      </w:pPr>
      <w:r>
        <w:rPr>
          <w:color w:val="auto"/>
        </w:rPr>
        <w:t>中科标禾工程项目管理有限公司</w:t>
      </w:r>
      <w:r>
        <w:rPr>
          <w:color w:val="auto"/>
        </w:rPr>
        <w:br w:type="textWrapping"/>
      </w:r>
    </w:p>
    <w:p w14:paraId="7EB210EE">
      <w:pPr>
        <w:pStyle w:val="36"/>
        <w:rPr>
          <w:rFonts w:hint="eastAsia"/>
          <w:color w:val="auto"/>
          <w:lang w:val="en-US" w:eastAsia="zh-Hans"/>
        </w:rPr>
      </w:pPr>
    </w:p>
    <w:p w14:paraId="2F56E47F">
      <w:pPr>
        <w:pStyle w:val="3"/>
        <w:spacing w:line="240" w:lineRule="auto"/>
        <w:rPr>
          <w:rFonts w:hint="eastAsia" w:ascii="宋体" w:hAnsi="宋体" w:eastAsia="宋体" w:cs="宋体"/>
          <w:b/>
          <w:bCs/>
          <w:color w:val="auto"/>
        </w:rPr>
      </w:pPr>
    </w:p>
    <w:p w14:paraId="476C9600">
      <w:pPr>
        <w:pStyle w:val="3"/>
        <w:spacing w:line="240" w:lineRule="auto"/>
        <w:rPr>
          <w:rFonts w:hint="eastAsia" w:ascii="宋体" w:hAnsi="宋体" w:eastAsia="宋体" w:cs="宋体"/>
          <w:b/>
          <w:bCs/>
          <w:color w:val="auto"/>
        </w:rPr>
      </w:pPr>
    </w:p>
    <w:p w14:paraId="33F3063C">
      <w:pPr>
        <w:pStyle w:val="3"/>
        <w:spacing w:line="240" w:lineRule="auto"/>
        <w:rPr>
          <w:rFonts w:hint="eastAsia" w:ascii="宋体" w:hAnsi="宋体" w:eastAsia="宋体" w:cs="宋体"/>
          <w:b/>
          <w:bCs/>
          <w:color w:val="auto"/>
        </w:rPr>
      </w:pPr>
    </w:p>
    <w:p w14:paraId="42AD9C31">
      <w:pPr>
        <w:pStyle w:val="3"/>
        <w:spacing w:line="240" w:lineRule="auto"/>
        <w:rPr>
          <w:rFonts w:hint="eastAsia" w:ascii="宋体" w:hAnsi="宋体" w:eastAsia="宋体" w:cs="宋体"/>
          <w:b/>
          <w:bCs/>
          <w:color w:val="auto"/>
        </w:rPr>
      </w:pPr>
    </w:p>
    <w:p w14:paraId="6593BFA6">
      <w:pPr>
        <w:pStyle w:val="3"/>
        <w:spacing w:line="240" w:lineRule="auto"/>
        <w:rPr>
          <w:rFonts w:hint="eastAsia" w:ascii="宋体" w:hAnsi="宋体" w:eastAsia="宋体" w:cs="宋体"/>
          <w:b/>
          <w:bCs/>
          <w:color w:val="auto"/>
        </w:rPr>
      </w:pPr>
    </w:p>
    <w:p w14:paraId="5B092D9B">
      <w:pPr>
        <w:pStyle w:val="3"/>
        <w:spacing w:line="240" w:lineRule="auto"/>
        <w:rPr>
          <w:rFonts w:hint="eastAsia" w:ascii="宋体" w:hAnsi="宋体" w:eastAsia="宋体" w:cs="宋体"/>
          <w:b/>
          <w:bCs/>
          <w:color w:val="auto"/>
        </w:rPr>
      </w:pPr>
    </w:p>
    <w:p w14:paraId="3ABE82CC">
      <w:pPr>
        <w:pStyle w:val="3"/>
        <w:spacing w:line="240" w:lineRule="auto"/>
        <w:rPr>
          <w:rFonts w:hint="eastAsia" w:ascii="宋体" w:hAnsi="宋体" w:eastAsia="宋体" w:cs="宋体"/>
          <w:b/>
          <w:bCs/>
          <w:color w:val="auto"/>
        </w:rPr>
      </w:pPr>
    </w:p>
    <w:p w14:paraId="76E3581B">
      <w:pPr>
        <w:pStyle w:val="3"/>
        <w:spacing w:line="240" w:lineRule="auto"/>
        <w:rPr>
          <w:rFonts w:hint="eastAsia" w:ascii="宋体" w:hAnsi="宋体" w:eastAsia="宋体" w:cs="宋体"/>
          <w:b/>
          <w:bCs/>
          <w:color w:val="auto"/>
        </w:rPr>
      </w:pPr>
      <w:r>
        <w:rPr>
          <w:rFonts w:hint="eastAsia" w:ascii="宋体" w:hAnsi="宋体" w:eastAsia="宋体" w:cs="宋体"/>
          <w:b/>
          <w:bCs/>
          <w:color w:val="auto"/>
        </w:rPr>
        <w:t>第二章  供应商须知</w:t>
      </w:r>
      <w:bookmarkEnd w:id="6"/>
      <w:bookmarkEnd w:id="7"/>
      <w:bookmarkEnd w:id="8"/>
      <w:bookmarkEnd w:id="9"/>
      <w:bookmarkEnd w:id="10"/>
      <w:bookmarkEnd w:id="11"/>
      <w:bookmarkEnd w:id="12"/>
      <w:bookmarkEnd w:id="13"/>
      <w:bookmarkEnd w:id="14"/>
      <w:bookmarkEnd w:id="15"/>
      <w:bookmarkEnd w:id="16"/>
    </w:p>
    <w:p w14:paraId="0AB7FDDF">
      <w:pPr>
        <w:ind w:firstLine="560"/>
        <w:jc w:val="center"/>
        <w:rPr>
          <w:rFonts w:hint="eastAsia" w:ascii="宋体" w:hAnsi="宋体" w:eastAsia="宋体" w:cs="宋体"/>
          <w:color w:val="auto"/>
          <w:sz w:val="28"/>
          <w:szCs w:val="28"/>
        </w:rPr>
      </w:pPr>
      <w:bookmarkStart w:id="17" w:name="_Toc22770"/>
      <w:bookmarkStart w:id="18" w:name="_Toc29814"/>
      <w:bookmarkStart w:id="19" w:name="_Toc30178"/>
      <w:bookmarkStart w:id="20" w:name="_Toc1321"/>
      <w:bookmarkStart w:id="21" w:name="_Toc23627"/>
      <w:bookmarkStart w:id="22" w:name="_Toc11862"/>
      <w:r>
        <w:rPr>
          <w:rFonts w:hint="eastAsia" w:ascii="宋体" w:hAnsi="宋体" w:eastAsia="宋体" w:cs="宋体"/>
          <w:color w:val="auto"/>
          <w:sz w:val="28"/>
          <w:szCs w:val="28"/>
        </w:rPr>
        <w:t>〖前附表〗</w:t>
      </w:r>
      <w:bookmarkEnd w:id="17"/>
      <w:bookmarkEnd w:id="18"/>
      <w:bookmarkEnd w:id="19"/>
      <w:bookmarkEnd w:id="20"/>
      <w:bookmarkEnd w:id="21"/>
      <w:bookmarkEnd w:id="22"/>
    </w:p>
    <w:tbl>
      <w:tblPr>
        <w:tblStyle w:val="20"/>
        <w:tblW w:w="92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656"/>
        <w:gridCol w:w="5603"/>
      </w:tblGrid>
      <w:tr w14:paraId="17D41E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auto"/>
            <w:vAlign w:val="center"/>
          </w:tcPr>
          <w:p w14:paraId="4F930371">
            <w:pPr>
              <w:jc w:val="center"/>
              <w:rPr>
                <w:rFonts w:hint="eastAsia" w:ascii="宋体" w:hAnsi="宋体" w:eastAsia="宋体" w:cs="宋体"/>
                <w:b/>
                <w:bCs/>
                <w:color w:val="auto"/>
              </w:rPr>
            </w:pPr>
            <w:r>
              <w:rPr>
                <w:rFonts w:hint="eastAsia" w:ascii="宋体" w:hAnsi="宋体" w:eastAsia="宋体" w:cs="宋体"/>
                <w:b/>
                <w:bCs/>
                <w:color w:val="auto"/>
              </w:rPr>
              <w:t>序号</w:t>
            </w:r>
          </w:p>
        </w:tc>
        <w:tc>
          <w:tcPr>
            <w:tcW w:w="2656" w:type="dxa"/>
            <w:tcBorders>
              <w:top w:val="single" w:color="auto" w:sz="12" w:space="0"/>
              <w:bottom w:val="single" w:color="auto" w:sz="2" w:space="0"/>
            </w:tcBorders>
            <w:shd w:val="clear" w:color="auto" w:fill="auto"/>
            <w:vAlign w:val="center"/>
          </w:tcPr>
          <w:p w14:paraId="55F7DF11">
            <w:pPr>
              <w:jc w:val="center"/>
              <w:rPr>
                <w:rFonts w:hint="eastAsia" w:ascii="宋体" w:hAnsi="宋体" w:eastAsia="宋体" w:cs="宋体"/>
                <w:b/>
                <w:bCs/>
                <w:color w:val="auto"/>
              </w:rPr>
            </w:pPr>
            <w:r>
              <w:rPr>
                <w:rFonts w:hint="eastAsia" w:ascii="宋体" w:hAnsi="宋体" w:eastAsia="宋体" w:cs="宋体"/>
                <w:b/>
                <w:bCs/>
                <w:color w:val="auto"/>
              </w:rPr>
              <w:t>内容</w:t>
            </w:r>
          </w:p>
        </w:tc>
        <w:tc>
          <w:tcPr>
            <w:tcW w:w="5603" w:type="dxa"/>
            <w:tcBorders>
              <w:top w:val="single" w:color="auto" w:sz="12" w:space="0"/>
              <w:bottom w:val="single" w:color="auto" w:sz="2" w:space="0"/>
            </w:tcBorders>
            <w:shd w:val="clear" w:color="auto" w:fill="auto"/>
            <w:vAlign w:val="center"/>
          </w:tcPr>
          <w:p w14:paraId="213560ED">
            <w:pPr>
              <w:jc w:val="center"/>
              <w:rPr>
                <w:rFonts w:hint="eastAsia" w:ascii="宋体" w:hAnsi="宋体" w:eastAsia="宋体" w:cs="宋体"/>
                <w:b/>
                <w:bCs/>
                <w:color w:val="auto"/>
              </w:rPr>
            </w:pPr>
            <w:r>
              <w:rPr>
                <w:rFonts w:hint="eastAsia" w:ascii="宋体" w:hAnsi="宋体" w:eastAsia="宋体" w:cs="宋体"/>
                <w:b/>
                <w:bCs/>
                <w:color w:val="auto"/>
              </w:rPr>
              <w:t>说明和要求</w:t>
            </w:r>
          </w:p>
        </w:tc>
      </w:tr>
      <w:tr w14:paraId="2E80E3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14:paraId="3F9348D3">
            <w:pPr>
              <w:jc w:val="center"/>
              <w:rPr>
                <w:rFonts w:hint="eastAsia" w:ascii="宋体" w:hAnsi="宋体" w:eastAsia="宋体" w:cs="宋体"/>
                <w:color w:val="auto"/>
              </w:rPr>
            </w:pPr>
            <w:r>
              <w:rPr>
                <w:rFonts w:hint="eastAsia" w:ascii="宋体" w:hAnsi="宋体" w:eastAsia="宋体" w:cs="宋体"/>
                <w:color w:val="auto"/>
              </w:rPr>
              <w:t>1</w:t>
            </w:r>
          </w:p>
        </w:tc>
        <w:tc>
          <w:tcPr>
            <w:tcW w:w="2656" w:type="dxa"/>
            <w:tcBorders>
              <w:top w:val="single" w:color="auto" w:sz="2" w:space="0"/>
            </w:tcBorders>
            <w:shd w:val="clear" w:color="auto" w:fill="auto"/>
            <w:vAlign w:val="center"/>
          </w:tcPr>
          <w:p w14:paraId="105D92C8">
            <w:pPr>
              <w:jc w:val="center"/>
              <w:rPr>
                <w:rFonts w:hint="eastAsia" w:ascii="宋体" w:hAnsi="宋体" w:eastAsia="宋体" w:cs="宋体"/>
                <w:color w:val="auto"/>
              </w:rPr>
            </w:pPr>
            <w:r>
              <w:rPr>
                <w:rFonts w:hint="eastAsia" w:ascii="宋体" w:hAnsi="宋体" w:eastAsia="宋体" w:cs="宋体"/>
                <w:color w:val="auto"/>
              </w:rPr>
              <w:t>项目名称</w:t>
            </w:r>
          </w:p>
        </w:tc>
        <w:tc>
          <w:tcPr>
            <w:tcW w:w="5603" w:type="dxa"/>
            <w:tcBorders>
              <w:top w:val="single" w:color="auto" w:sz="2" w:space="0"/>
            </w:tcBorders>
            <w:shd w:val="clear" w:color="auto" w:fill="auto"/>
            <w:vAlign w:val="center"/>
          </w:tcPr>
          <w:p w14:paraId="70D4CB1C">
            <w:pPr>
              <w:jc w:val="center"/>
              <w:rPr>
                <w:rFonts w:hint="eastAsia" w:ascii="宋体" w:hAnsi="宋体" w:eastAsia="宋体" w:cs="宋体"/>
                <w:color w:val="auto"/>
              </w:rPr>
            </w:pPr>
            <w:r>
              <w:rPr>
                <w:rFonts w:hint="eastAsia" w:ascii="宋体" w:hAnsi="宋体" w:eastAsia="宋体" w:cs="宋体"/>
                <w:color w:val="auto"/>
              </w:rPr>
              <w:t>西安浐灞国际港外围片区国土空间单元详细规划（城镇开发边界内）编制项目</w:t>
            </w:r>
          </w:p>
        </w:tc>
      </w:tr>
      <w:tr w14:paraId="2B9758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1B0791B">
            <w:pPr>
              <w:jc w:val="center"/>
              <w:rPr>
                <w:rFonts w:hint="eastAsia" w:ascii="宋体" w:hAnsi="宋体" w:eastAsia="宋体" w:cs="宋体"/>
                <w:color w:val="auto"/>
              </w:rPr>
            </w:pPr>
            <w:r>
              <w:rPr>
                <w:rFonts w:hint="eastAsia" w:ascii="宋体" w:hAnsi="宋体" w:eastAsia="宋体" w:cs="宋体"/>
                <w:color w:val="auto"/>
              </w:rPr>
              <w:t>2</w:t>
            </w:r>
          </w:p>
        </w:tc>
        <w:tc>
          <w:tcPr>
            <w:tcW w:w="2656" w:type="dxa"/>
            <w:shd w:val="clear" w:color="auto" w:fill="auto"/>
            <w:vAlign w:val="center"/>
          </w:tcPr>
          <w:p w14:paraId="0A22D2C9">
            <w:pPr>
              <w:jc w:val="center"/>
              <w:rPr>
                <w:rFonts w:hint="eastAsia" w:ascii="宋体" w:hAnsi="宋体" w:eastAsia="宋体" w:cs="宋体"/>
                <w:color w:val="auto"/>
              </w:rPr>
            </w:pPr>
            <w:r>
              <w:rPr>
                <w:rFonts w:hint="eastAsia" w:ascii="宋体" w:hAnsi="宋体" w:eastAsia="宋体" w:cs="宋体"/>
                <w:color w:val="auto"/>
              </w:rPr>
              <w:t>项目编号</w:t>
            </w:r>
          </w:p>
        </w:tc>
        <w:tc>
          <w:tcPr>
            <w:tcW w:w="5603" w:type="dxa"/>
            <w:shd w:val="clear" w:color="auto" w:fill="auto"/>
            <w:vAlign w:val="center"/>
          </w:tcPr>
          <w:p w14:paraId="74FD118E">
            <w:pPr>
              <w:jc w:val="center"/>
              <w:rPr>
                <w:rFonts w:hint="eastAsia" w:ascii="宋体" w:hAnsi="宋体" w:eastAsia="宋体" w:cs="宋体"/>
                <w:color w:val="auto"/>
                <w:lang w:eastAsia="zh-CN"/>
              </w:rPr>
            </w:pPr>
            <w:r>
              <w:rPr>
                <w:rFonts w:hint="eastAsia" w:ascii="宋体" w:hAnsi="宋体" w:eastAsia="宋体" w:cs="宋体"/>
                <w:color w:val="auto"/>
              </w:rPr>
              <w:t>ZKBHDL-SXA-</w:t>
            </w:r>
            <w:r>
              <w:rPr>
                <w:rFonts w:hint="eastAsia" w:ascii="宋体" w:hAnsi="宋体" w:eastAsia="宋体" w:cs="宋体"/>
                <w:color w:val="auto"/>
                <w:lang w:eastAsia="zh-CN"/>
              </w:rPr>
              <w:t>24024</w:t>
            </w:r>
          </w:p>
        </w:tc>
      </w:tr>
      <w:tr w14:paraId="5F9C72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8324B8D">
            <w:pPr>
              <w:jc w:val="center"/>
              <w:rPr>
                <w:rFonts w:hint="eastAsia" w:ascii="宋体" w:hAnsi="宋体" w:eastAsia="宋体" w:cs="宋体"/>
                <w:color w:val="auto"/>
              </w:rPr>
            </w:pPr>
            <w:r>
              <w:rPr>
                <w:rFonts w:hint="eastAsia" w:ascii="宋体" w:hAnsi="宋体" w:eastAsia="宋体" w:cs="宋体"/>
                <w:color w:val="auto"/>
              </w:rPr>
              <w:t>3</w:t>
            </w:r>
          </w:p>
        </w:tc>
        <w:tc>
          <w:tcPr>
            <w:tcW w:w="2656" w:type="dxa"/>
            <w:shd w:val="clear" w:color="auto" w:fill="auto"/>
            <w:vAlign w:val="center"/>
          </w:tcPr>
          <w:p w14:paraId="6C894479">
            <w:pPr>
              <w:jc w:val="center"/>
              <w:rPr>
                <w:rFonts w:hint="eastAsia" w:ascii="宋体" w:hAnsi="宋体" w:eastAsia="宋体" w:cs="宋体"/>
                <w:color w:val="auto"/>
              </w:rPr>
            </w:pPr>
            <w:r>
              <w:rPr>
                <w:rFonts w:hint="eastAsia" w:ascii="宋体" w:hAnsi="宋体" w:eastAsia="宋体" w:cs="宋体"/>
                <w:color w:val="auto"/>
              </w:rPr>
              <w:t>备案（核准）编号</w:t>
            </w:r>
          </w:p>
        </w:tc>
        <w:tc>
          <w:tcPr>
            <w:tcW w:w="5603" w:type="dxa"/>
            <w:shd w:val="clear" w:color="auto" w:fill="auto"/>
            <w:vAlign w:val="center"/>
          </w:tcPr>
          <w:p w14:paraId="6914D782">
            <w:pPr>
              <w:jc w:val="center"/>
              <w:rPr>
                <w:rFonts w:hint="eastAsia" w:ascii="宋体" w:hAnsi="宋体" w:eastAsia="宋体" w:cs="宋体"/>
                <w:color w:val="auto"/>
              </w:rPr>
            </w:pPr>
            <w:r>
              <w:rPr>
                <w:rFonts w:hint="eastAsia" w:ascii="宋体" w:hAnsi="宋体" w:eastAsia="宋体" w:cs="宋体"/>
                <w:color w:val="auto"/>
              </w:rPr>
              <w:t xml:space="preserve"> / </w:t>
            </w:r>
          </w:p>
        </w:tc>
      </w:tr>
      <w:tr w14:paraId="3C0608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0FDA49F9">
            <w:pPr>
              <w:jc w:val="center"/>
              <w:rPr>
                <w:rFonts w:hint="eastAsia" w:ascii="宋体" w:hAnsi="宋体" w:eastAsia="宋体" w:cs="宋体"/>
                <w:color w:val="auto"/>
              </w:rPr>
            </w:pPr>
            <w:r>
              <w:rPr>
                <w:rFonts w:hint="eastAsia" w:ascii="宋体" w:hAnsi="宋体" w:eastAsia="宋体" w:cs="宋体"/>
                <w:color w:val="auto"/>
              </w:rPr>
              <w:t>4</w:t>
            </w:r>
          </w:p>
        </w:tc>
        <w:tc>
          <w:tcPr>
            <w:tcW w:w="2656" w:type="dxa"/>
            <w:shd w:val="clear" w:color="auto" w:fill="auto"/>
            <w:vAlign w:val="center"/>
          </w:tcPr>
          <w:p w14:paraId="44547FF1">
            <w:pPr>
              <w:jc w:val="center"/>
              <w:rPr>
                <w:rFonts w:hint="eastAsia" w:ascii="宋体" w:hAnsi="宋体" w:eastAsia="宋体" w:cs="宋体"/>
                <w:color w:val="auto"/>
              </w:rPr>
            </w:pPr>
            <w:r>
              <w:rPr>
                <w:rFonts w:hint="eastAsia" w:ascii="宋体" w:hAnsi="宋体" w:eastAsia="宋体" w:cs="宋体"/>
                <w:color w:val="auto"/>
              </w:rPr>
              <w:t>是否预留份额</w:t>
            </w:r>
          </w:p>
          <w:p w14:paraId="78BD1A03">
            <w:pPr>
              <w:jc w:val="center"/>
              <w:rPr>
                <w:rFonts w:hint="eastAsia" w:ascii="宋体" w:hAnsi="宋体" w:eastAsia="宋体" w:cs="宋体"/>
                <w:color w:val="auto"/>
              </w:rPr>
            </w:pPr>
            <w:r>
              <w:rPr>
                <w:rFonts w:hint="eastAsia" w:ascii="宋体" w:hAnsi="宋体" w:eastAsia="宋体" w:cs="宋体"/>
                <w:color w:val="auto"/>
              </w:rPr>
              <w:t>专门面向中小企业采购</w:t>
            </w:r>
          </w:p>
        </w:tc>
        <w:tc>
          <w:tcPr>
            <w:tcW w:w="5603" w:type="dxa"/>
            <w:shd w:val="clear" w:color="auto" w:fill="auto"/>
            <w:vAlign w:val="center"/>
          </w:tcPr>
          <w:p w14:paraId="099BE0A6">
            <w:pPr>
              <w:jc w:val="center"/>
              <w:rPr>
                <w:rFonts w:hint="eastAsia" w:ascii="宋体" w:hAnsi="宋体" w:eastAsia="宋体" w:cs="宋体"/>
                <w:color w:val="auto"/>
              </w:rPr>
            </w:pPr>
            <w:r>
              <w:rPr>
                <w:rFonts w:hint="eastAsia" w:ascii="宋体" w:hAnsi="宋体" w:eastAsia="宋体" w:cs="宋体"/>
                <w:color w:val="auto"/>
              </w:rPr>
              <w:t>否</w:t>
            </w:r>
          </w:p>
        </w:tc>
      </w:tr>
      <w:tr w14:paraId="20E8F2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978" w:type="dxa"/>
            <w:vMerge w:val="restart"/>
            <w:shd w:val="clear" w:color="auto" w:fill="auto"/>
            <w:vAlign w:val="center"/>
          </w:tcPr>
          <w:p w14:paraId="4E6E2E69">
            <w:pPr>
              <w:jc w:val="center"/>
              <w:rPr>
                <w:rFonts w:hint="eastAsia" w:ascii="宋体" w:hAnsi="宋体" w:eastAsia="宋体" w:cs="宋体"/>
                <w:color w:val="auto"/>
              </w:rPr>
            </w:pPr>
            <w:r>
              <w:rPr>
                <w:rFonts w:hint="eastAsia" w:ascii="宋体" w:hAnsi="宋体" w:eastAsia="宋体" w:cs="宋体"/>
                <w:color w:val="auto"/>
              </w:rPr>
              <w:t>5</w:t>
            </w:r>
          </w:p>
        </w:tc>
        <w:tc>
          <w:tcPr>
            <w:tcW w:w="2656" w:type="dxa"/>
            <w:shd w:val="clear" w:color="auto" w:fill="auto"/>
            <w:vAlign w:val="center"/>
          </w:tcPr>
          <w:p w14:paraId="73F74B62">
            <w:pPr>
              <w:jc w:val="center"/>
              <w:rPr>
                <w:rFonts w:hint="eastAsia" w:ascii="宋体" w:hAnsi="宋体" w:eastAsia="宋体" w:cs="宋体"/>
                <w:color w:val="auto"/>
              </w:rPr>
            </w:pPr>
            <w:r>
              <w:rPr>
                <w:rFonts w:hint="eastAsia" w:ascii="宋体" w:hAnsi="宋体" w:eastAsia="宋体" w:cs="宋体"/>
                <w:color w:val="auto"/>
              </w:rPr>
              <w:t>预算金额</w:t>
            </w:r>
          </w:p>
        </w:tc>
        <w:tc>
          <w:tcPr>
            <w:tcW w:w="5603" w:type="dxa"/>
            <w:shd w:val="clear" w:color="auto" w:fill="auto"/>
            <w:vAlign w:val="center"/>
          </w:tcPr>
          <w:p w14:paraId="7113D540">
            <w:pPr>
              <w:jc w:val="center"/>
              <w:rPr>
                <w:rFonts w:hint="eastAsia" w:ascii="宋体" w:hAnsi="宋体" w:eastAsia="宋体" w:cs="宋体"/>
                <w:color w:val="auto"/>
              </w:rPr>
            </w:pPr>
            <w:r>
              <w:rPr>
                <w:rFonts w:hint="eastAsia" w:ascii="宋体" w:hAnsi="宋体" w:eastAsia="宋体" w:cs="宋体"/>
                <w:color w:val="auto"/>
              </w:rPr>
              <w:t>4,170,400.00元</w:t>
            </w:r>
          </w:p>
        </w:tc>
      </w:tr>
      <w:tr w14:paraId="6E8A31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14:paraId="23B5D5B8">
            <w:pPr>
              <w:jc w:val="center"/>
              <w:rPr>
                <w:rFonts w:hint="eastAsia" w:ascii="宋体" w:hAnsi="宋体" w:eastAsia="宋体" w:cs="宋体"/>
                <w:color w:val="auto"/>
              </w:rPr>
            </w:pPr>
          </w:p>
        </w:tc>
        <w:tc>
          <w:tcPr>
            <w:tcW w:w="2656" w:type="dxa"/>
            <w:shd w:val="clear" w:color="auto" w:fill="auto"/>
            <w:vAlign w:val="center"/>
          </w:tcPr>
          <w:p w14:paraId="11D4B423">
            <w:pPr>
              <w:jc w:val="center"/>
              <w:rPr>
                <w:rFonts w:hint="eastAsia" w:ascii="宋体" w:hAnsi="宋体" w:eastAsia="宋体" w:cs="宋体"/>
                <w:color w:val="auto"/>
              </w:rPr>
            </w:pPr>
            <w:r>
              <w:rPr>
                <w:rFonts w:hint="eastAsia" w:ascii="宋体" w:hAnsi="宋体" w:eastAsia="宋体" w:cs="宋体"/>
                <w:color w:val="auto"/>
              </w:rPr>
              <w:t>最高限价</w:t>
            </w:r>
          </w:p>
        </w:tc>
        <w:tc>
          <w:tcPr>
            <w:tcW w:w="5603" w:type="dxa"/>
            <w:shd w:val="clear" w:color="auto" w:fill="auto"/>
            <w:vAlign w:val="center"/>
          </w:tcPr>
          <w:p w14:paraId="280F5059">
            <w:pPr>
              <w:spacing w:line="380" w:lineRule="exact"/>
              <w:rPr>
                <w:rFonts w:hint="eastAsia" w:ascii="宋体" w:hAnsi="宋体" w:eastAsia="宋体" w:cs="宋体"/>
                <w:color w:val="auto"/>
              </w:rPr>
            </w:pPr>
            <w:r>
              <w:rPr>
                <w:rFonts w:hint="eastAsia" w:ascii="宋体" w:hAnsi="宋体" w:eastAsia="宋体" w:cs="宋体"/>
                <w:color w:val="auto"/>
              </w:rPr>
              <w:t>本项目采取折扣率报价制，最终结算以具体服务项目单价*折扣率*实际完成量计算，最高控制价（折扣率）为100%，报价高于控制价，视为非实质性响应从而导致该投标被拒绝。</w:t>
            </w:r>
          </w:p>
        </w:tc>
      </w:tr>
      <w:tr w14:paraId="1C46C3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69C22E0">
            <w:pPr>
              <w:jc w:val="center"/>
              <w:rPr>
                <w:rFonts w:hint="eastAsia" w:ascii="宋体" w:hAnsi="宋体" w:eastAsia="宋体" w:cs="宋体"/>
                <w:color w:val="auto"/>
              </w:rPr>
            </w:pPr>
            <w:r>
              <w:rPr>
                <w:rFonts w:hint="eastAsia" w:ascii="宋体" w:hAnsi="宋体" w:eastAsia="宋体" w:cs="宋体"/>
                <w:color w:val="auto"/>
              </w:rPr>
              <w:t>6</w:t>
            </w:r>
          </w:p>
        </w:tc>
        <w:tc>
          <w:tcPr>
            <w:tcW w:w="2656" w:type="dxa"/>
            <w:shd w:val="clear" w:color="auto" w:fill="auto"/>
            <w:vAlign w:val="center"/>
          </w:tcPr>
          <w:p w14:paraId="6EF2C2D0">
            <w:pPr>
              <w:jc w:val="center"/>
              <w:rPr>
                <w:rFonts w:hint="eastAsia" w:ascii="宋体" w:hAnsi="宋体" w:eastAsia="宋体" w:cs="宋体"/>
                <w:color w:val="auto"/>
              </w:rPr>
            </w:pPr>
            <w:r>
              <w:rPr>
                <w:rFonts w:hint="eastAsia" w:ascii="宋体" w:hAnsi="宋体" w:eastAsia="宋体" w:cs="宋体"/>
                <w:color w:val="auto"/>
              </w:rPr>
              <w:t>是否接受联合体</w:t>
            </w:r>
          </w:p>
        </w:tc>
        <w:tc>
          <w:tcPr>
            <w:tcW w:w="5603" w:type="dxa"/>
            <w:shd w:val="clear" w:color="auto" w:fill="auto"/>
            <w:vAlign w:val="center"/>
          </w:tcPr>
          <w:p w14:paraId="7228A4CA">
            <w:pPr>
              <w:jc w:val="center"/>
              <w:rPr>
                <w:rFonts w:hint="eastAsia" w:ascii="宋体" w:hAnsi="宋体" w:eastAsia="宋体" w:cs="宋体"/>
                <w:color w:val="auto"/>
              </w:rPr>
            </w:pPr>
            <w:sdt>
              <w:sdtPr>
                <w:rPr>
                  <w:rFonts w:hint="eastAsia" w:ascii="宋体" w:hAnsi="宋体" w:eastAsia="宋体" w:cs="宋体"/>
                  <w:color w:val="auto"/>
                </w:rPr>
                <w:id w:val="148570254"/>
              </w:sdtPr>
              <w:sdtEndPr>
                <w:rPr>
                  <w:rFonts w:hint="eastAsia" w:ascii="宋体" w:hAnsi="宋体" w:eastAsia="宋体" w:cs="宋体"/>
                  <w:color w:val="auto"/>
                </w:rPr>
              </w:sdtEndPr>
              <w:sdtContent>
                <w:sdt>
                  <w:sdtPr>
                    <w:rPr>
                      <w:rFonts w:hint="eastAsia" w:ascii="宋体" w:hAnsi="宋体" w:eastAsia="宋体" w:cs="宋体"/>
                      <w:color w:val="auto"/>
                    </w:rPr>
                    <w:id w:val="736371217"/>
                  </w:sdtPr>
                  <w:sdtEndPr>
                    <w:rPr>
                      <w:rFonts w:hint="eastAsia" w:ascii="宋体" w:hAnsi="宋体" w:eastAsia="宋体" w:cs="宋体"/>
                      <w:color w:val="auto"/>
                    </w:rPr>
                  </w:sdtEndPr>
                  <w:sdtContent>
                    <w:r>
                      <w:rPr>
                        <w:rFonts w:hint="eastAsia" w:ascii="宋体" w:hAnsi="宋体" w:eastAsia="宋体" w:cs="宋体"/>
                        <w:color w:val="auto"/>
                      </w:rPr>
                      <w:t>☑</w:t>
                    </w:r>
                  </w:sdtContent>
                </w:sdt>
              </w:sdtContent>
            </w:sdt>
            <w:r>
              <w:rPr>
                <w:rFonts w:hint="eastAsia" w:ascii="宋体" w:hAnsi="宋体" w:eastAsia="宋体" w:cs="宋体"/>
                <w:color w:val="auto"/>
              </w:rPr>
              <w:t>是  ☐否</w:t>
            </w:r>
          </w:p>
        </w:tc>
      </w:tr>
      <w:tr w14:paraId="394DF4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1CEC700">
            <w:pPr>
              <w:jc w:val="center"/>
              <w:rPr>
                <w:rFonts w:hint="eastAsia" w:ascii="宋体" w:hAnsi="宋体" w:eastAsia="宋体" w:cs="宋体"/>
                <w:color w:val="auto"/>
              </w:rPr>
            </w:pPr>
            <w:r>
              <w:rPr>
                <w:rFonts w:hint="eastAsia" w:ascii="宋体" w:hAnsi="宋体" w:eastAsia="宋体" w:cs="宋体"/>
                <w:color w:val="auto"/>
              </w:rPr>
              <w:t>7</w:t>
            </w:r>
          </w:p>
        </w:tc>
        <w:tc>
          <w:tcPr>
            <w:tcW w:w="2656" w:type="dxa"/>
            <w:shd w:val="clear" w:color="auto" w:fill="auto"/>
            <w:vAlign w:val="center"/>
          </w:tcPr>
          <w:p w14:paraId="54B53972">
            <w:pPr>
              <w:jc w:val="center"/>
              <w:rPr>
                <w:rFonts w:hint="eastAsia" w:ascii="宋体" w:hAnsi="宋体" w:eastAsia="宋体" w:cs="宋体"/>
                <w:color w:val="auto"/>
              </w:rPr>
            </w:pPr>
            <w:r>
              <w:rPr>
                <w:rFonts w:hint="eastAsia" w:ascii="宋体" w:hAnsi="宋体" w:eastAsia="宋体" w:cs="宋体"/>
                <w:color w:val="auto"/>
              </w:rPr>
              <w:t>是否允许进口产品</w:t>
            </w:r>
          </w:p>
        </w:tc>
        <w:tc>
          <w:tcPr>
            <w:tcW w:w="5603" w:type="dxa"/>
            <w:shd w:val="clear" w:color="auto" w:fill="auto"/>
            <w:vAlign w:val="center"/>
          </w:tcPr>
          <w:p w14:paraId="47699A36">
            <w:pPr>
              <w:jc w:val="center"/>
              <w:rPr>
                <w:rFonts w:hint="eastAsia" w:ascii="宋体" w:hAnsi="宋体" w:eastAsia="宋体" w:cs="宋体"/>
                <w:color w:val="auto"/>
              </w:rPr>
            </w:pPr>
            <w:sdt>
              <w:sdtPr>
                <w:rPr>
                  <w:rFonts w:hint="eastAsia" w:ascii="宋体" w:hAnsi="宋体" w:eastAsia="宋体" w:cs="宋体"/>
                  <w:color w:val="auto"/>
                </w:rPr>
                <w:id w:val="124048724"/>
              </w:sdtPr>
              <w:sdtEndPr>
                <w:rPr>
                  <w:rFonts w:hint="eastAsia" w:ascii="宋体" w:hAnsi="宋体" w:eastAsia="宋体" w:cs="宋体"/>
                  <w:color w:val="auto"/>
                </w:rPr>
              </w:sdtEndPr>
              <w:sdtContent>
                <w:r>
                  <w:rPr>
                    <w:rFonts w:hint="eastAsia" w:ascii="宋体" w:hAnsi="宋体" w:eastAsia="宋体" w:cs="宋体"/>
                    <w:color w:val="auto"/>
                  </w:rPr>
                  <w:t>☐</w:t>
                </w:r>
              </w:sdtContent>
            </w:sdt>
            <w:r>
              <w:rPr>
                <w:rFonts w:hint="eastAsia" w:ascii="宋体" w:hAnsi="宋体" w:eastAsia="宋体" w:cs="宋体"/>
                <w:color w:val="auto"/>
              </w:rPr>
              <w:t xml:space="preserve">是  </w:t>
            </w:r>
            <w:sdt>
              <w:sdtPr>
                <w:rPr>
                  <w:rFonts w:hint="eastAsia" w:ascii="宋体" w:hAnsi="宋体" w:eastAsia="宋体" w:cs="宋体"/>
                  <w:color w:val="auto"/>
                </w:rPr>
                <w:id w:val="1526827503"/>
              </w:sdtPr>
              <w:sdtEndPr>
                <w:rPr>
                  <w:rFonts w:hint="eastAsia" w:ascii="宋体" w:hAnsi="宋体" w:eastAsia="宋体" w:cs="宋体"/>
                  <w:color w:val="auto"/>
                </w:rPr>
              </w:sdtEndPr>
              <w:sdtContent>
                <w:r>
                  <w:rPr>
                    <w:rFonts w:hint="eastAsia" w:ascii="宋体" w:hAnsi="宋体" w:eastAsia="宋体" w:cs="宋体"/>
                    <w:color w:val="auto"/>
                  </w:rPr>
                  <w:t>☑</w:t>
                </w:r>
              </w:sdtContent>
            </w:sdt>
            <w:r>
              <w:rPr>
                <w:rFonts w:hint="eastAsia" w:ascii="宋体" w:hAnsi="宋体" w:eastAsia="宋体" w:cs="宋体"/>
                <w:color w:val="auto"/>
              </w:rPr>
              <w:t>否</w:t>
            </w:r>
          </w:p>
        </w:tc>
      </w:tr>
      <w:tr w14:paraId="4E757B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EAE138E">
            <w:pPr>
              <w:jc w:val="center"/>
              <w:rPr>
                <w:rFonts w:hint="eastAsia" w:ascii="宋体" w:hAnsi="宋体" w:eastAsia="宋体" w:cs="宋体"/>
                <w:color w:val="auto"/>
              </w:rPr>
            </w:pPr>
            <w:r>
              <w:rPr>
                <w:rFonts w:hint="eastAsia" w:ascii="宋体" w:hAnsi="宋体" w:eastAsia="宋体" w:cs="宋体"/>
                <w:color w:val="auto"/>
              </w:rPr>
              <w:t>8</w:t>
            </w:r>
          </w:p>
        </w:tc>
        <w:tc>
          <w:tcPr>
            <w:tcW w:w="2656" w:type="dxa"/>
            <w:shd w:val="clear" w:color="auto" w:fill="auto"/>
            <w:vAlign w:val="center"/>
          </w:tcPr>
          <w:p w14:paraId="77313DB2">
            <w:pPr>
              <w:jc w:val="center"/>
              <w:rPr>
                <w:rFonts w:hint="eastAsia" w:ascii="宋体" w:hAnsi="宋体" w:eastAsia="宋体" w:cs="宋体"/>
                <w:color w:val="auto"/>
              </w:rPr>
            </w:pPr>
            <w:r>
              <w:rPr>
                <w:rFonts w:hint="eastAsia" w:ascii="宋体" w:hAnsi="宋体" w:eastAsia="宋体" w:cs="宋体"/>
                <w:color w:val="auto"/>
              </w:rPr>
              <w:t>投标保证金</w:t>
            </w:r>
          </w:p>
        </w:tc>
        <w:tc>
          <w:tcPr>
            <w:tcW w:w="5603" w:type="dxa"/>
            <w:shd w:val="clear" w:color="auto" w:fill="auto"/>
            <w:vAlign w:val="center"/>
          </w:tcPr>
          <w:p w14:paraId="3718D378">
            <w:pPr>
              <w:jc w:val="center"/>
              <w:rPr>
                <w:rFonts w:hint="eastAsia" w:ascii="宋体" w:hAnsi="宋体" w:eastAsia="宋体" w:cs="宋体"/>
                <w:color w:val="auto"/>
              </w:rPr>
            </w:pPr>
            <w:r>
              <w:rPr>
                <w:rFonts w:hint="eastAsia" w:ascii="宋体" w:hAnsi="宋体" w:eastAsia="宋体" w:cs="宋体"/>
                <w:color w:val="auto"/>
              </w:rPr>
              <w:t>无</w:t>
            </w:r>
          </w:p>
        </w:tc>
      </w:tr>
      <w:tr w14:paraId="512575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0C11018D">
            <w:pPr>
              <w:jc w:val="center"/>
              <w:rPr>
                <w:rFonts w:hint="eastAsia" w:ascii="宋体" w:hAnsi="宋体" w:eastAsia="宋体" w:cs="宋体"/>
                <w:color w:val="auto"/>
              </w:rPr>
            </w:pPr>
            <w:r>
              <w:rPr>
                <w:rFonts w:hint="eastAsia" w:ascii="宋体" w:hAnsi="宋体" w:eastAsia="宋体" w:cs="宋体"/>
                <w:color w:val="auto"/>
              </w:rPr>
              <w:t>9</w:t>
            </w:r>
          </w:p>
        </w:tc>
        <w:tc>
          <w:tcPr>
            <w:tcW w:w="2656" w:type="dxa"/>
            <w:shd w:val="clear" w:color="auto" w:fill="auto"/>
            <w:vAlign w:val="center"/>
          </w:tcPr>
          <w:p w14:paraId="03753C58">
            <w:pPr>
              <w:jc w:val="center"/>
              <w:rPr>
                <w:rFonts w:hint="eastAsia" w:ascii="宋体" w:hAnsi="宋体" w:eastAsia="宋体" w:cs="宋体"/>
                <w:color w:val="auto"/>
              </w:rPr>
            </w:pPr>
            <w:r>
              <w:rPr>
                <w:rFonts w:hint="eastAsia" w:ascii="宋体" w:hAnsi="宋体" w:eastAsia="宋体" w:cs="宋体"/>
                <w:color w:val="auto"/>
              </w:rPr>
              <w:t>履约保证金</w:t>
            </w:r>
          </w:p>
        </w:tc>
        <w:tc>
          <w:tcPr>
            <w:tcW w:w="5603" w:type="dxa"/>
            <w:shd w:val="clear" w:color="auto" w:fill="auto"/>
            <w:vAlign w:val="center"/>
          </w:tcPr>
          <w:p w14:paraId="43989F56">
            <w:pPr>
              <w:jc w:val="center"/>
              <w:rPr>
                <w:rFonts w:hint="eastAsia" w:ascii="宋体" w:hAnsi="宋体" w:eastAsia="宋体" w:cs="宋体"/>
                <w:color w:val="auto"/>
              </w:rPr>
            </w:pPr>
            <w:r>
              <w:rPr>
                <w:rFonts w:hint="eastAsia" w:ascii="宋体" w:hAnsi="宋体" w:eastAsia="宋体" w:cs="宋体"/>
                <w:color w:val="auto"/>
              </w:rPr>
              <w:t>无</w:t>
            </w:r>
          </w:p>
        </w:tc>
      </w:tr>
      <w:tr w14:paraId="741569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shd w:val="clear" w:color="auto" w:fill="auto"/>
            <w:vAlign w:val="center"/>
          </w:tcPr>
          <w:p w14:paraId="252888E4">
            <w:pPr>
              <w:jc w:val="center"/>
              <w:rPr>
                <w:rFonts w:hint="eastAsia" w:ascii="宋体" w:hAnsi="宋体" w:eastAsia="宋体" w:cs="宋体"/>
                <w:color w:val="auto"/>
              </w:rPr>
            </w:pPr>
            <w:r>
              <w:rPr>
                <w:rFonts w:hint="eastAsia" w:ascii="宋体" w:hAnsi="宋体" w:eastAsia="宋体" w:cs="宋体"/>
                <w:color w:val="auto"/>
              </w:rPr>
              <w:t>10</w:t>
            </w:r>
          </w:p>
        </w:tc>
        <w:tc>
          <w:tcPr>
            <w:tcW w:w="2656" w:type="dxa"/>
            <w:shd w:val="clear" w:color="auto" w:fill="auto"/>
            <w:vAlign w:val="center"/>
          </w:tcPr>
          <w:p w14:paraId="1F185D3C">
            <w:pPr>
              <w:jc w:val="center"/>
              <w:rPr>
                <w:rFonts w:hint="eastAsia" w:ascii="宋体" w:hAnsi="宋体" w:eastAsia="宋体" w:cs="宋体"/>
                <w:color w:val="auto"/>
              </w:rPr>
            </w:pPr>
            <w:r>
              <w:rPr>
                <w:rFonts w:hint="eastAsia" w:ascii="宋体" w:hAnsi="宋体" w:eastAsia="宋体" w:cs="宋体"/>
                <w:color w:val="auto"/>
              </w:rPr>
              <w:t>纸质版投标文件份数</w:t>
            </w:r>
          </w:p>
        </w:tc>
        <w:tc>
          <w:tcPr>
            <w:tcW w:w="5603" w:type="dxa"/>
            <w:shd w:val="clear" w:color="auto" w:fill="auto"/>
            <w:vAlign w:val="center"/>
          </w:tcPr>
          <w:p w14:paraId="04BD8870">
            <w:pPr>
              <w:jc w:val="both"/>
              <w:rPr>
                <w:color w:val="auto"/>
              </w:rPr>
            </w:pPr>
            <w:r>
              <w:rPr>
                <w:rFonts w:hint="eastAsia"/>
                <w:color w:val="auto"/>
              </w:rPr>
              <w:t>投标供应商无需提供；</w:t>
            </w:r>
          </w:p>
          <w:p w14:paraId="7627E8A8">
            <w:pPr>
              <w:jc w:val="both"/>
              <w:rPr>
                <w:rFonts w:eastAsia="宋体"/>
                <w:color w:val="auto"/>
              </w:rPr>
            </w:pPr>
            <w:r>
              <w:rPr>
                <w:rFonts w:hint="eastAsia"/>
                <w:color w:val="auto"/>
              </w:rPr>
              <w:t>中标供应商在领取中标通知书时提供一正两副及电子（WORD\PDF）版（U盘）一份。</w:t>
            </w:r>
          </w:p>
        </w:tc>
      </w:tr>
      <w:tr w14:paraId="373EA0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4708570">
            <w:pPr>
              <w:jc w:val="center"/>
              <w:rPr>
                <w:rFonts w:hint="eastAsia" w:ascii="宋体" w:hAnsi="宋体" w:eastAsia="宋体" w:cs="宋体"/>
                <w:color w:val="auto"/>
              </w:rPr>
            </w:pPr>
            <w:r>
              <w:rPr>
                <w:rFonts w:hint="eastAsia" w:ascii="宋体" w:hAnsi="宋体" w:eastAsia="宋体" w:cs="宋体"/>
                <w:color w:val="auto"/>
              </w:rPr>
              <w:t>11</w:t>
            </w:r>
          </w:p>
        </w:tc>
        <w:tc>
          <w:tcPr>
            <w:tcW w:w="2656" w:type="dxa"/>
            <w:shd w:val="clear" w:color="auto" w:fill="auto"/>
            <w:vAlign w:val="center"/>
          </w:tcPr>
          <w:p w14:paraId="1BBC0C68">
            <w:pPr>
              <w:jc w:val="center"/>
              <w:rPr>
                <w:rFonts w:hint="eastAsia" w:ascii="宋体" w:hAnsi="宋体" w:eastAsia="宋体" w:cs="宋体"/>
                <w:color w:val="auto"/>
              </w:rPr>
            </w:pPr>
            <w:r>
              <w:rPr>
                <w:rFonts w:hint="eastAsia" w:ascii="宋体" w:hAnsi="宋体" w:eastAsia="宋体" w:cs="宋体"/>
                <w:color w:val="auto"/>
              </w:rPr>
              <w:t>现场踏勘和集中答疑</w:t>
            </w:r>
          </w:p>
        </w:tc>
        <w:tc>
          <w:tcPr>
            <w:tcW w:w="5603" w:type="dxa"/>
            <w:shd w:val="clear" w:color="auto" w:fill="auto"/>
            <w:vAlign w:val="center"/>
          </w:tcPr>
          <w:p w14:paraId="1834A8DB">
            <w:pPr>
              <w:jc w:val="center"/>
              <w:rPr>
                <w:rFonts w:hint="eastAsia" w:ascii="宋体" w:hAnsi="宋体" w:eastAsia="宋体" w:cs="宋体"/>
                <w:color w:val="auto"/>
              </w:rPr>
            </w:pPr>
            <w:r>
              <w:rPr>
                <w:rFonts w:hint="eastAsia" w:ascii="宋体" w:hAnsi="宋体" w:eastAsia="宋体" w:cs="宋体"/>
                <w:color w:val="auto"/>
              </w:rPr>
              <w:t>无</w:t>
            </w:r>
          </w:p>
        </w:tc>
      </w:tr>
      <w:tr w14:paraId="5B3186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08" w:hRule="atLeast"/>
          <w:jc w:val="center"/>
        </w:trPr>
        <w:tc>
          <w:tcPr>
            <w:tcW w:w="978" w:type="dxa"/>
            <w:shd w:val="clear" w:color="auto" w:fill="auto"/>
            <w:vAlign w:val="center"/>
          </w:tcPr>
          <w:p w14:paraId="789DE271">
            <w:pPr>
              <w:jc w:val="center"/>
              <w:rPr>
                <w:rFonts w:hint="eastAsia" w:ascii="宋体" w:hAnsi="宋体" w:eastAsia="宋体" w:cs="宋体"/>
                <w:color w:val="auto"/>
              </w:rPr>
            </w:pPr>
            <w:r>
              <w:rPr>
                <w:rFonts w:hint="eastAsia" w:ascii="宋体" w:hAnsi="宋体" w:eastAsia="宋体" w:cs="宋体"/>
                <w:color w:val="auto"/>
              </w:rPr>
              <w:t>12</w:t>
            </w:r>
          </w:p>
        </w:tc>
        <w:tc>
          <w:tcPr>
            <w:tcW w:w="2656" w:type="dxa"/>
            <w:shd w:val="clear" w:color="auto" w:fill="auto"/>
            <w:vAlign w:val="center"/>
          </w:tcPr>
          <w:p w14:paraId="5C050F9F">
            <w:pPr>
              <w:jc w:val="center"/>
              <w:rPr>
                <w:rFonts w:hint="eastAsia" w:ascii="宋体" w:hAnsi="宋体" w:eastAsia="宋体" w:cs="宋体"/>
                <w:color w:val="auto"/>
              </w:rPr>
            </w:pPr>
            <w:r>
              <w:rPr>
                <w:rFonts w:hint="eastAsia" w:ascii="宋体" w:hAnsi="宋体" w:eastAsia="宋体" w:cs="宋体"/>
                <w:color w:val="auto"/>
              </w:rPr>
              <w:t>政府采购信息发布媒体</w:t>
            </w:r>
          </w:p>
          <w:p w14:paraId="4935294B">
            <w:pPr>
              <w:jc w:val="center"/>
              <w:rPr>
                <w:rFonts w:hint="eastAsia" w:ascii="宋体" w:hAnsi="宋体" w:eastAsia="宋体" w:cs="宋体"/>
                <w:color w:val="auto"/>
              </w:rPr>
            </w:pPr>
            <w:r>
              <w:rPr>
                <w:rFonts w:hint="eastAsia" w:ascii="宋体" w:hAnsi="宋体" w:eastAsia="宋体" w:cs="宋体"/>
                <w:color w:val="auto"/>
              </w:rPr>
              <w:t>（采购公告、采购结果公告、变更公告）</w:t>
            </w:r>
          </w:p>
        </w:tc>
        <w:tc>
          <w:tcPr>
            <w:tcW w:w="5603" w:type="dxa"/>
            <w:shd w:val="clear" w:color="auto" w:fill="auto"/>
            <w:vAlign w:val="center"/>
          </w:tcPr>
          <w:p w14:paraId="177DF69E">
            <w:pPr>
              <w:rPr>
                <w:rFonts w:hint="eastAsia" w:ascii="宋体" w:hAnsi="宋体" w:eastAsia="宋体" w:cs="宋体"/>
                <w:color w:val="auto"/>
              </w:rPr>
            </w:pPr>
            <w:r>
              <w:rPr>
                <w:rFonts w:hint="eastAsia" w:ascii="宋体" w:hAnsi="宋体" w:eastAsia="宋体" w:cs="宋体"/>
                <w:color w:val="auto"/>
              </w:rPr>
              <w:t>1．陕西省政府采购网：仅提供项目公告，官网地址：http://ccgp-shaanxi.gov.cn/。</w:t>
            </w:r>
          </w:p>
          <w:p w14:paraId="566AD31B">
            <w:pPr>
              <w:rPr>
                <w:rFonts w:hint="eastAsia" w:ascii="宋体" w:hAnsi="宋体" w:eastAsia="宋体" w:cs="宋体"/>
                <w:color w:val="auto"/>
              </w:rPr>
            </w:pPr>
            <w:r>
              <w:rPr>
                <w:rFonts w:hint="eastAsia" w:ascii="宋体" w:hAnsi="宋体" w:eastAsia="宋体" w:cs="宋体"/>
                <w:color w:val="auto"/>
              </w:rPr>
              <w:t>2．全国公共资源交易平台（陕西省·西安市）：即西安市公共资源交易平台，提供项目公告和采购文件下载。官网地址：http://sxggzyjy.xa.gov.cn/</w:t>
            </w:r>
          </w:p>
        </w:tc>
      </w:tr>
      <w:tr w14:paraId="3A75BB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5F3793B">
            <w:pPr>
              <w:jc w:val="center"/>
              <w:rPr>
                <w:rFonts w:hint="eastAsia" w:ascii="宋体" w:hAnsi="宋体" w:eastAsia="宋体" w:cs="宋体"/>
                <w:color w:val="auto"/>
              </w:rPr>
            </w:pPr>
            <w:r>
              <w:rPr>
                <w:rFonts w:hint="eastAsia" w:ascii="宋体" w:hAnsi="宋体" w:eastAsia="宋体" w:cs="宋体"/>
                <w:color w:val="auto"/>
              </w:rPr>
              <w:t>13</w:t>
            </w:r>
          </w:p>
        </w:tc>
        <w:tc>
          <w:tcPr>
            <w:tcW w:w="2656" w:type="dxa"/>
            <w:shd w:val="clear" w:color="auto" w:fill="auto"/>
            <w:vAlign w:val="center"/>
          </w:tcPr>
          <w:p w14:paraId="387E8CB9">
            <w:pPr>
              <w:jc w:val="center"/>
              <w:rPr>
                <w:rFonts w:hint="eastAsia" w:ascii="宋体" w:hAnsi="宋体" w:eastAsia="宋体" w:cs="宋体"/>
                <w:color w:val="auto"/>
              </w:rPr>
            </w:pPr>
            <w:r>
              <w:rPr>
                <w:rFonts w:hint="eastAsia" w:ascii="宋体" w:hAnsi="宋体" w:eastAsia="宋体" w:cs="宋体"/>
                <w:color w:val="auto"/>
              </w:rPr>
              <w:t>服务地点</w:t>
            </w:r>
          </w:p>
        </w:tc>
        <w:tc>
          <w:tcPr>
            <w:tcW w:w="5603" w:type="dxa"/>
            <w:shd w:val="clear" w:color="auto" w:fill="auto"/>
            <w:vAlign w:val="center"/>
          </w:tcPr>
          <w:p w14:paraId="69E96933">
            <w:pPr>
              <w:jc w:val="center"/>
              <w:rPr>
                <w:rFonts w:hint="eastAsia" w:ascii="宋体" w:hAnsi="宋体" w:eastAsia="宋体" w:cs="宋体"/>
                <w:color w:val="auto"/>
              </w:rPr>
            </w:pPr>
            <w:r>
              <w:rPr>
                <w:rFonts w:hint="eastAsia" w:ascii="宋体" w:hAnsi="宋体" w:eastAsia="宋体" w:cs="宋体"/>
                <w:color w:val="auto"/>
                <w:szCs w:val="21"/>
              </w:rPr>
              <w:t>采购人指定地点</w:t>
            </w:r>
          </w:p>
        </w:tc>
      </w:tr>
      <w:tr w14:paraId="4F0430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19855D3">
            <w:pPr>
              <w:jc w:val="center"/>
              <w:rPr>
                <w:rFonts w:hint="eastAsia" w:ascii="宋体" w:hAnsi="宋体" w:eastAsia="宋体" w:cs="宋体"/>
                <w:color w:val="auto"/>
              </w:rPr>
            </w:pPr>
            <w:r>
              <w:rPr>
                <w:rFonts w:hint="eastAsia" w:ascii="宋体" w:hAnsi="宋体" w:eastAsia="宋体" w:cs="宋体"/>
                <w:color w:val="auto"/>
              </w:rPr>
              <w:t>14</w:t>
            </w:r>
          </w:p>
        </w:tc>
        <w:tc>
          <w:tcPr>
            <w:tcW w:w="2656" w:type="dxa"/>
            <w:shd w:val="clear" w:color="auto" w:fill="auto"/>
            <w:vAlign w:val="center"/>
          </w:tcPr>
          <w:p w14:paraId="5C215704">
            <w:pPr>
              <w:jc w:val="center"/>
              <w:rPr>
                <w:rFonts w:hint="eastAsia" w:ascii="宋体" w:hAnsi="宋体" w:eastAsia="宋体" w:cs="宋体"/>
                <w:color w:val="auto"/>
              </w:rPr>
            </w:pPr>
            <w:r>
              <w:rPr>
                <w:rFonts w:hint="eastAsia" w:ascii="宋体" w:hAnsi="宋体" w:eastAsia="宋体" w:cs="宋体"/>
                <w:color w:val="auto"/>
              </w:rPr>
              <w:t>服务期限</w:t>
            </w:r>
          </w:p>
        </w:tc>
        <w:tc>
          <w:tcPr>
            <w:tcW w:w="5603" w:type="dxa"/>
            <w:shd w:val="clear" w:color="auto" w:fill="auto"/>
            <w:vAlign w:val="center"/>
          </w:tcPr>
          <w:p w14:paraId="06142CB8">
            <w:pPr>
              <w:jc w:val="center"/>
              <w:rPr>
                <w:rFonts w:hint="eastAsia" w:ascii="宋体" w:hAnsi="宋体" w:eastAsia="宋体" w:cs="宋体"/>
                <w:color w:val="auto"/>
                <w:szCs w:val="21"/>
              </w:rPr>
            </w:pPr>
            <w:r>
              <w:rPr>
                <w:rFonts w:hint="eastAsia" w:eastAsia="宋体"/>
                <w:color w:val="auto"/>
                <w:shd w:val="clear" w:color="auto" w:fill="FFFFFF"/>
              </w:rPr>
              <w:t>自合同签订之日起至详细规划成果报批完成后止</w:t>
            </w:r>
          </w:p>
        </w:tc>
      </w:tr>
      <w:tr w14:paraId="4C9A20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EC2145E">
            <w:pPr>
              <w:jc w:val="center"/>
              <w:rPr>
                <w:rFonts w:hint="eastAsia" w:ascii="宋体" w:hAnsi="宋体" w:eastAsia="宋体" w:cs="宋体"/>
                <w:color w:val="auto"/>
              </w:rPr>
            </w:pPr>
            <w:r>
              <w:rPr>
                <w:rFonts w:hint="eastAsia" w:ascii="宋体" w:hAnsi="宋体" w:eastAsia="宋体" w:cs="宋体"/>
                <w:color w:val="auto"/>
              </w:rPr>
              <w:t>15</w:t>
            </w:r>
          </w:p>
        </w:tc>
        <w:tc>
          <w:tcPr>
            <w:tcW w:w="2656" w:type="dxa"/>
            <w:shd w:val="clear" w:color="auto" w:fill="auto"/>
            <w:vAlign w:val="center"/>
          </w:tcPr>
          <w:p w14:paraId="26944D64">
            <w:pPr>
              <w:jc w:val="center"/>
              <w:rPr>
                <w:rFonts w:hint="eastAsia" w:ascii="宋体" w:hAnsi="宋体" w:eastAsia="宋体" w:cs="宋体"/>
                <w:color w:val="auto"/>
              </w:rPr>
            </w:pPr>
            <w:r>
              <w:rPr>
                <w:rFonts w:hint="eastAsia" w:ascii="宋体" w:hAnsi="宋体" w:eastAsia="宋体" w:cs="宋体"/>
                <w:color w:val="auto"/>
              </w:rPr>
              <w:t>投标有效期</w:t>
            </w:r>
          </w:p>
        </w:tc>
        <w:tc>
          <w:tcPr>
            <w:tcW w:w="5603" w:type="dxa"/>
            <w:shd w:val="clear" w:color="auto" w:fill="auto"/>
            <w:vAlign w:val="center"/>
          </w:tcPr>
          <w:p w14:paraId="2269B6E4">
            <w:pPr>
              <w:jc w:val="both"/>
              <w:rPr>
                <w:rFonts w:hint="eastAsia" w:ascii="宋体" w:hAnsi="宋体" w:eastAsia="宋体" w:cs="宋体"/>
                <w:color w:val="auto"/>
              </w:rPr>
            </w:pPr>
            <w:r>
              <w:rPr>
                <w:rFonts w:hint="eastAsia" w:ascii="宋体" w:hAnsi="宋体" w:eastAsia="宋体" w:cs="宋体"/>
                <w:color w:val="auto"/>
              </w:rPr>
              <w:t>自开标之日起不少于90个日历日</w:t>
            </w:r>
          </w:p>
        </w:tc>
      </w:tr>
      <w:tr w14:paraId="0641A6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FD1F00F">
            <w:pPr>
              <w:jc w:val="center"/>
              <w:rPr>
                <w:rFonts w:hint="eastAsia" w:ascii="宋体" w:hAnsi="宋体" w:eastAsia="宋体" w:cs="宋体"/>
                <w:color w:val="auto"/>
              </w:rPr>
            </w:pPr>
            <w:r>
              <w:rPr>
                <w:rFonts w:hint="eastAsia" w:ascii="宋体" w:hAnsi="宋体" w:eastAsia="宋体" w:cs="宋体"/>
                <w:color w:val="auto"/>
              </w:rPr>
              <w:t>16</w:t>
            </w:r>
          </w:p>
        </w:tc>
        <w:tc>
          <w:tcPr>
            <w:tcW w:w="2656" w:type="dxa"/>
            <w:shd w:val="clear" w:color="auto" w:fill="auto"/>
            <w:vAlign w:val="center"/>
          </w:tcPr>
          <w:p w14:paraId="43F35DBE">
            <w:pPr>
              <w:jc w:val="center"/>
              <w:rPr>
                <w:rFonts w:hint="eastAsia" w:ascii="宋体" w:hAnsi="宋体" w:eastAsia="宋体" w:cs="宋体"/>
                <w:color w:val="auto"/>
              </w:rPr>
            </w:pPr>
            <w:r>
              <w:rPr>
                <w:rFonts w:hint="eastAsia" w:ascii="宋体" w:hAnsi="宋体" w:eastAsia="宋体" w:cs="宋体"/>
                <w:color w:val="auto"/>
              </w:rPr>
              <w:t>信用信息查询截至时点</w:t>
            </w:r>
          </w:p>
        </w:tc>
        <w:tc>
          <w:tcPr>
            <w:tcW w:w="5603" w:type="dxa"/>
            <w:shd w:val="clear" w:color="auto" w:fill="auto"/>
            <w:vAlign w:val="center"/>
          </w:tcPr>
          <w:p w14:paraId="6A602A3F">
            <w:pPr>
              <w:jc w:val="both"/>
              <w:rPr>
                <w:rFonts w:hint="eastAsia" w:ascii="宋体" w:hAnsi="宋体" w:eastAsia="宋体" w:cs="宋体"/>
                <w:color w:val="auto"/>
              </w:rPr>
            </w:pPr>
            <w:r>
              <w:rPr>
                <w:rFonts w:hint="eastAsia" w:ascii="宋体" w:hAnsi="宋体" w:eastAsia="宋体" w:cs="宋体"/>
                <w:color w:val="auto"/>
              </w:rPr>
              <w:t>投标文件递交截止之日</w:t>
            </w:r>
          </w:p>
        </w:tc>
      </w:tr>
      <w:tr w14:paraId="0B3A6E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F8F0167">
            <w:pPr>
              <w:jc w:val="center"/>
              <w:rPr>
                <w:rFonts w:hint="eastAsia" w:ascii="宋体" w:hAnsi="宋体" w:eastAsia="宋体" w:cs="宋体"/>
                <w:color w:val="auto"/>
              </w:rPr>
            </w:pPr>
            <w:r>
              <w:rPr>
                <w:rFonts w:hint="eastAsia" w:ascii="宋体" w:hAnsi="宋体" w:eastAsia="宋体" w:cs="宋体"/>
                <w:color w:val="auto"/>
              </w:rPr>
              <w:t>17</w:t>
            </w:r>
          </w:p>
        </w:tc>
        <w:tc>
          <w:tcPr>
            <w:tcW w:w="2656" w:type="dxa"/>
            <w:shd w:val="clear" w:color="auto" w:fill="auto"/>
            <w:vAlign w:val="center"/>
          </w:tcPr>
          <w:p w14:paraId="4C3595D9">
            <w:pPr>
              <w:jc w:val="center"/>
              <w:rPr>
                <w:rFonts w:hint="eastAsia" w:ascii="宋体" w:hAnsi="宋体" w:eastAsia="宋体" w:cs="宋体"/>
                <w:color w:val="auto"/>
              </w:rPr>
            </w:pPr>
            <w:r>
              <w:rPr>
                <w:rFonts w:hint="eastAsia" w:ascii="宋体" w:hAnsi="宋体" w:eastAsia="宋体" w:cs="宋体"/>
                <w:color w:val="auto"/>
              </w:rPr>
              <w:t>开标形式</w:t>
            </w:r>
          </w:p>
        </w:tc>
        <w:tc>
          <w:tcPr>
            <w:tcW w:w="5603" w:type="dxa"/>
            <w:shd w:val="clear" w:color="auto" w:fill="auto"/>
            <w:vAlign w:val="center"/>
          </w:tcPr>
          <w:p w14:paraId="3EC27FF9">
            <w:pPr>
              <w:jc w:val="both"/>
              <w:rPr>
                <w:rFonts w:hint="eastAsia" w:ascii="宋体" w:hAnsi="宋体" w:eastAsia="宋体" w:cs="宋体"/>
                <w:color w:val="auto"/>
              </w:rPr>
            </w:pPr>
            <w:sdt>
              <w:sdtPr>
                <w:rPr>
                  <w:rFonts w:hint="eastAsia" w:ascii="宋体" w:hAnsi="宋体" w:eastAsia="宋体" w:cs="宋体"/>
                  <w:color w:val="auto"/>
                </w:rPr>
                <w:id w:val="1077786224"/>
              </w:sdtPr>
              <w:sdtEndPr>
                <w:rPr>
                  <w:rFonts w:hint="eastAsia" w:ascii="宋体" w:hAnsi="宋体" w:eastAsia="宋体" w:cs="宋体"/>
                  <w:color w:val="auto"/>
                </w:rPr>
              </w:sdtEndPr>
              <w:sdtContent>
                <w:r>
                  <w:rPr>
                    <w:rFonts w:hint="eastAsia" w:ascii="宋体" w:hAnsi="宋体" w:eastAsia="宋体" w:cs="宋体"/>
                    <w:color w:val="auto"/>
                  </w:rPr>
                  <w:t>☑</w:t>
                </w:r>
              </w:sdtContent>
            </w:sdt>
            <w:r>
              <w:rPr>
                <w:rFonts w:hint="eastAsia" w:ascii="宋体" w:hAnsi="宋体" w:eastAsia="宋体" w:cs="宋体"/>
                <w:color w:val="auto"/>
              </w:rPr>
              <w:t xml:space="preserve">不见面开标  </w:t>
            </w:r>
            <w:sdt>
              <w:sdtPr>
                <w:rPr>
                  <w:rFonts w:hint="eastAsia" w:ascii="宋体" w:hAnsi="宋体" w:eastAsia="宋体" w:cs="宋体"/>
                  <w:color w:val="auto"/>
                </w:rPr>
                <w:id w:val="1553575034"/>
              </w:sdtPr>
              <w:sdtEndPr>
                <w:rPr>
                  <w:rFonts w:hint="eastAsia" w:ascii="宋体" w:hAnsi="宋体" w:eastAsia="宋体" w:cs="宋体"/>
                  <w:color w:val="auto"/>
                </w:rPr>
              </w:sdtEndPr>
              <w:sdtContent>
                <w:r>
                  <w:rPr>
                    <w:rFonts w:hint="eastAsia" w:ascii="宋体" w:hAnsi="宋体" w:eastAsia="宋体" w:cs="宋体"/>
                    <w:color w:val="auto"/>
                  </w:rPr>
                  <w:t>☐</w:t>
                </w:r>
              </w:sdtContent>
            </w:sdt>
            <w:r>
              <w:rPr>
                <w:rFonts w:hint="eastAsia" w:ascii="宋体" w:hAnsi="宋体" w:eastAsia="宋体" w:cs="宋体"/>
                <w:color w:val="auto"/>
              </w:rPr>
              <w:t>见面开标</w:t>
            </w:r>
          </w:p>
          <w:p w14:paraId="46B43AA4">
            <w:pPr>
              <w:jc w:val="both"/>
              <w:rPr>
                <w:rFonts w:hint="eastAsia" w:ascii="宋体" w:hAnsi="宋体" w:eastAsia="宋体" w:cs="宋体"/>
                <w:color w:val="auto"/>
              </w:rPr>
            </w:pPr>
            <w:r>
              <w:rPr>
                <w:rFonts w:hint="eastAsia" w:ascii="宋体" w:hAnsi="宋体" w:eastAsia="宋体" w:cs="宋体"/>
                <w:color w:val="auto"/>
              </w:rPr>
              <w:t>详见本章“开标程序”有关内容。</w:t>
            </w:r>
          </w:p>
        </w:tc>
      </w:tr>
      <w:tr w14:paraId="253C40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BAD5AC5">
            <w:pPr>
              <w:jc w:val="center"/>
              <w:rPr>
                <w:rFonts w:hint="eastAsia" w:ascii="宋体" w:hAnsi="宋体" w:eastAsia="宋体" w:cs="宋体"/>
                <w:color w:val="auto"/>
              </w:rPr>
            </w:pPr>
            <w:r>
              <w:rPr>
                <w:rFonts w:hint="eastAsia" w:ascii="宋体" w:hAnsi="宋体" w:eastAsia="宋体" w:cs="宋体"/>
                <w:color w:val="auto"/>
              </w:rPr>
              <w:t>18</w:t>
            </w:r>
          </w:p>
        </w:tc>
        <w:tc>
          <w:tcPr>
            <w:tcW w:w="2656" w:type="dxa"/>
            <w:shd w:val="clear" w:color="auto" w:fill="auto"/>
            <w:vAlign w:val="center"/>
          </w:tcPr>
          <w:p w14:paraId="24801B99">
            <w:pPr>
              <w:jc w:val="center"/>
              <w:rPr>
                <w:rFonts w:hint="eastAsia" w:ascii="宋体" w:hAnsi="宋体" w:eastAsia="宋体" w:cs="宋体"/>
                <w:color w:val="auto"/>
              </w:rPr>
            </w:pPr>
            <w:r>
              <w:rPr>
                <w:rFonts w:hint="eastAsia" w:ascii="宋体" w:hAnsi="宋体" w:eastAsia="宋体" w:cs="宋体"/>
                <w:color w:val="auto"/>
              </w:rPr>
              <w:t>是否允许递交多个备选投标方案</w:t>
            </w:r>
          </w:p>
        </w:tc>
        <w:tc>
          <w:tcPr>
            <w:tcW w:w="5603" w:type="dxa"/>
            <w:shd w:val="clear" w:color="auto" w:fill="auto"/>
            <w:vAlign w:val="center"/>
          </w:tcPr>
          <w:p w14:paraId="61AF82DD">
            <w:pPr>
              <w:jc w:val="both"/>
              <w:rPr>
                <w:rFonts w:hint="eastAsia" w:ascii="宋体" w:hAnsi="宋体" w:eastAsia="宋体" w:cs="宋体"/>
                <w:color w:val="auto"/>
              </w:rPr>
            </w:pPr>
            <w:sdt>
              <w:sdtPr>
                <w:rPr>
                  <w:rFonts w:hint="eastAsia" w:ascii="宋体" w:hAnsi="宋体" w:eastAsia="宋体" w:cs="宋体"/>
                  <w:color w:val="auto"/>
                </w:rPr>
                <w:id w:val="1608857843"/>
              </w:sdtPr>
              <w:sdtEndPr>
                <w:rPr>
                  <w:rFonts w:hint="eastAsia" w:ascii="宋体" w:hAnsi="宋体" w:eastAsia="宋体" w:cs="宋体"/>
                  <w:color w:val="auto"/>
                </w:rPr>
              </w:sdtEndPr>
              <w:sdtContent>
                <w:r>
                  <w:rPr>
                    <w:rFonts w:hint="eastAsia" w:ascii="宋体" w:hAnsi="宋体" w:eastAsia="宋体" w:cs="宋体"/>
                    <w:color w:val="auto"/>
                  </w:rPr>
                  <w:t>☐</w:t>
                </w:r>
              </w:sdtContent>
            </w:sdt>
            <w:r>
              <w:rPr>
                <w:rFonts w:hint="eastAsia" w:ascii="宋体" w:hAnsi="宋体" w:eastAsia="宋体" w:cs="宋体"/>
                <w:color w:val="auto"/>
              </w:rPr>
              <w:t xml:space="preserve">是  </w:t>
            </w:r>
            <w:sdt>
              <w:sdtPr>
                <w:rPr>
                  <w:rFonts w:hint="eastAsia" w:ascii="宋体" w:hAnsi="宋体" w:eastAsia="宋体" w:cs="宋体"/>
                  <w:color w:val="auto"/>
                </w:rPr>
                <w:id w:val="618331253"/>
              </w:sdtPr>
              <w:sdtEndPr>
                <w:rPr>
                  <w:rFonts w:hint="eastAsia" w:ascii="宋体" w:hAnsi="宋体" w:eastAsia="宋体" w:cs="宋体"/>
                  <w:color w:val="auto"/>
                </w:rPr>
              </w:sdtEndPr>
              <w:sdtContent>
                <w:r>
                  <w:rPr>
                    <w:rFonts w:hint="eastAsia" w:ascii="宋体" w:hAnsi="宋体" w:eastAsia="宋体" w:cs="宋体"/>
                    <w:color w:val="auto"/>
                  </w:rPr>
                  <w:t>☑</w:t>
                </w:r>
              </w:sdtContent>
            </w:sdt>
            <w:r>
              <w:rPr>
                <w:rFonts w:hint="eastAsia" w:ascii="宋体" w:hAnsi="宋体" w:eastAsia="宋体" w:cs="宋体"/>
                <w:color w:val="auto"/>
              </w:rPr>
              <w:t>否</w:t>
            </w:r>
          </w:p>
        </w:tc>
      </w:tr>
      <w:tr w14:paraId="1A2490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87" w:hRule="atLeast"/>
          <w:jc w:val="center"/>
        </w:trPr>
        <w:tc>
          <w:tcPr>
            <w:tcW w:w="978" w:type="dxa"/>
            <w:shd w:val="clear" w:color="auto" w:fill="auto"/>
            <w:vAlign w:val="center"/>
          </w:tcPr>
          <w:p w14:paraId="13896E36">
            <w:pPr>
              <w:jc w:val="center"/>
              <w:rPr>
                <w:rFonts w:hint="eastAsia" w:ascii="宋体" w:hAnsi="宋体" w:eastAsia="宋体" w:cs="宋体"/>
                <w:color w:val="auto"/>
              </w:rPr>
            </w:pPr>
            <w:r>
              <w:rPr>
                <w:rFonts w:hint="eastAsia" w:ascii="宋体" w:hAnsi="宋体" w:eastAsia="宋体" w:cs="宋体"/>
                <w:color w:val="auto"/>
              </w:rPr>
              <w:t>19</w:t>
            </w:r>
          </w:p>
        </w:tc>
        <w:tc>
          <w:tcPr>
            <w:tcW w:w="2656" w:type="dxa"/>
            <w:shd w:val="clear" w:color="auto" w:fill="auto"/>
            <w:vAlign w:val="center"/>
          </w:tcPr>
          <w:p w14:paraId="1A55C6CA">
            <w:pPr>
              <w:jc w:val="center"/>
              <w:rPr>
                <w:rFonts w:hint="eastAsia" w:ascii="宋体" w:hAnsi="宋体" w:eastAsia="宋体" w:cs="宋体"/>
                <w:color w:val="auto"/>
              </w:rPr>
            </w:pPr>
            <w:r>
              <w:rPr>
                <w:rFonts w:hint="eastAsia" w:ascii="宋体" w:hAnsi="宋体" w:eastAsia="宋体" w:cs="宋体"/>
                <w:color w:val="auto"/>
              </w:rPr>
              <w:t>中标通知书</w:t>
            </w:r>
          </w:p>
        </w:tc>
        <w:tc>
          <w:tcPr>
            <w:tcW w:w="5603" w:type="dxa"/>
            <w:shd w:val="clear" w:color="auto" w:fill="auto"/>
            <w:vAlign w:val="center"/>
          </w:tcPr>
          <w:p w14:paraId="67B7FD8F">
            <w:pPr>
              <w:jc w:val="both"/>
              <w:rPr>
                <w:color w:val="auto"/>
              </w:rPr>
            </w:pPr>
            <w:r>
              <w:rPr>
                <w:rFonts w:hint="eastAsia"/>
                <w:color w:val="auto"/>
              </w:rPr>
              <w:t>在公告中标（成交）结果的同时，代理机构在线向中标（成交）供应商发出中标（成交）通知书，中标供应商可登录【全国公共资源交易平台（陕西省•西安市）】网站〖首页〉电子交易平台〉企业端〗后，在〖我的项目/项目流程〗模块中点击下载“中标（成交）通知书”。</w:t>
            </w:r>
          </w:p>
          <w:p w14:paraId="18875069">
            <w:pPr>
              <w:pStyle w:val="18"/>
              <w:ind w:left="0" w:leftChars="0" w:firstLine="0"/>
              <w:rPr>
                <w:rFonts w:eastAsia="宋体"/>
                <w:color w:val="auto"/>
              </w:rPr>
            </w:pPr>
            <w:r>
              <w:rPr>
                <w:rFonts w:hint="eastAsia" w:ascii="宋体" w:hAnsi="宋体" w:eastAsia="宋体" w:cs="宋体"/>
                <w:color w:val="auto"/>
                <w:sz w:val="24"/>
              </w:rPr>
              <w:t>纸质中标通知书领取地点：西安市雁塔区太白南路天地源悦熙广场2号楼10楼1001室</w:t>
            </w:r>
          </w:p>
        </w:tc>
      </w:tr>
      <w:tr w14:paraId="0FEC91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1" w:hRule="atLeast"/>
          <w:jc w:val="center"/>
        </w:trPr>
        <w:tc>
          <w:tcPr>
            <w:tcW w:w="978" w:type="dxa"/>
            <w:shd w:val="clear" w:color="auto" w:fill="auto"/>
            <w:vAlign w:val="center"/>
          </w:tcPr>
          <w:p w14:paraId="07C78B57">
            <w:pPr>
              <w:jc w:val="center"/>
              <w:rPr>
                <w:rFonts w:hint="eastAsia" w:ascii="宋体" w:hAnsi="宋体" w:eastAsia="宋体" w:cs="宋体"/>
                <w:color w:val="auto"/>
              </w:rPr>
            </w:pPr>
            <w:r>
              <w:rPr>
                <w:rFonts w:hint="eastAsia" w:ascii="宋体" w:hAnsi="宋体" w:eastAsia="宋体" w:cs="宋体"/>
                <w:color w:val="auto"/>
              </w:rPr>
              <w:t>20</w:t>
            </w:r>
          </w:p>
        </w:tc>
        <w:tc>
          <w:tcPr>
            <w:tcW w:w="2656" w:type="dxa"/>
            <w:shd w:val="clear" w:color="auto" w:fill="auto"/>
            <w:vAlign w:val="center"/>
          </w:tcPr>
          <w:p w14:paraId="0D39351E">
            <w:pPr>
              <w:jc w:val="center"/>
              <w:rPr>
                <w:rFonts w:hint="eastAsia" w:ascii="宋体" w:hAnsi="宋体" w:eastAsia="宋体" w:cs="宋体"/>
                <w:color w:val="auto"/>
              </w:rPr>
            </w:pPr>
            <w:r>
              <w:rPr>
                <w:rFonts w:hint="eastAsia" w:ascii="宋体" w:hAnsi="宋体" w:eastAsia="宋体" w:cs="宋体"/>
                <w:color w:val="auto"/>
              </w:rPr>
              <w:t>西安市公共资源交易中心电子化政府采购系统技术支持（软件开发商）</w:t>
            </w:r>
          </w:p>
        </w:tc>
        <w:tc>
          <w:tcPr>
            <w:tcW w:w="5603" w:type="dxa"/>
            <w:shd w:val="clear" w:color="auto" w:fill="auto"/>
            <w:vAlign w:val="center"/>
          </w:tcPr>
          <w:p w14:paraId="66B76F53">
            <w:pPr>
              <w:jc w:val="both"/>
              <w:rPr>
                <w:rFonts w:hint="eastAsia" w:ascii="宋体" w:hAnsi="宋体" w:eastAsia="宋体" w:cs="宋体"/>
                <w:color w:val="auto"/>
              </w:rPr>
            </w:pPr>
            <w:r>
              <w:rPr>
                <w:rFonts w:hint="eastAsia" w:ascii="宋体" w:hAnsi="宋体" w:eastAsia="宋体" w:cs="宋体"/>
                <w:color w:val="auto"/>
              </w:rPr>
              <w:t>国泰新点软件股份有限公司</w:t>
            </w:r>
          </w:p>
          <w:p w14:paraId="2636C288">
            <w:pPr>
              <w:rPr>
                <w:rFonts w:hint="eastAsia" w:ascii="宋体" w:hAnsi="宋体" w:eastAsia="宋体" w:cs="宋体"/>
                <w:color w:val="auto"/>
              </w:rPr>
            </w:pPr>
            <w:r>
              <w:rPr>
                <w:rFonts w:hint="eastAsia" w:ascii="宋体" w:hAnsi="宋体" w:eastAsia="宋体" w:cs="宋体"/>
                <w:color w:val="auto"/>
              </w:rPr>
              <w:t>1．技术支持热线：400-998-0000/400-928-0095</w:t>
            </w:r>
          </w:p>
          <w:p w14:paraId="1DD1AD28">
            <w:pPr>
              <w:rPr>
                <w:rFonts w:hint="eastAsia" w:ascii="宋体" w:hAnsi="宋体" w:eastAsia="宋体" w:cs="宋体"/>
                <w:color w:val="auto"/>
              </w:rPr>
            </w:pPr>
            <w:r>
              <w:rPr>
                <w:rFonts w:hint="eastAsia" w:ascii="宋体" w:hAnsi="宋体" w:eastAsia="宋体" w:cs="宋体"/>
                <w:color w:val="auto"/>
              </w:rPr>
              <w:t>2．驻场技术人员：029-86510166/86510167转80310</w:t>
            </w:r>
          </w:p>
        </w:tc>
      </w:tr>
      <w:tr w14:paraId="624E9A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23" w:hRule="atLeast"/>
          <w:jc w:val="center"/>
        </w:trPr>
        <w:tc>
          <w:tcPr>
            <w:tcW w:w="978" w:type="dxa"/>
            <w:shd w:val="clear" w:color="auto" w:fill="auto"/>
            <w:vAlign w:val="center"/>
          </w:tcPr>
          <w:p w14:paraId="0197B227">
            <w:pPr>
              <w:jc w:val="center"/>
              <w:rPr>
                <w:rFonts w:hint="eastAsia" w:ascii="宋体" w:hAnsi="宋体" w:eastAsia="宋体" w:cs="宋体"/>
                <w:color w:val="auto"/>
              </w:rPr>
            </w:pPr>
            <w:r>
              <w:rPr>
                <w:rFonts w:hint="eastAsia" w:ascii="宋体" w:hAnsi="宋体" w:eastAsia="宋体" w:cs="宋体"/>
                <w:color w:val="auto"/>
              </w:rPr>
              <w:t>21</w:t>
            </w:r>
          </w:p>
        </w:tc>
        <w:tc>
          <w:tcPr>
            <w:tcW w:w="2656" w:type="dxa"/>
            <w:shd w:val="clear" w:color="auto" w:fill="auto"/>
            <w:vAlign w:val="center"/>
          </w:tcPr>
          <w:p w14:paraId="339A27EF">
            <w:pPr>
              <w:jc w:val="center"/>
              <w:rPr>
                <w:rFonts w:hint="eastAsia" w:ascii="宋体" w:hAnsi="宋体" w:eastAsia="宋体" w:cs="宋体"/>
                <w:color w:val="auto"/>
              </w:rPr>
            </w:pPr>
            <w:r>
              <w:rPr>
                <w:rFonts w:hint="eastAsia" w:ascii="宋体" w:hAnsi="宋体" w:eastAsia="宋体" w:cs="宋体"/>
                <w:color w:val="auto"/>
              </w:rPr>
              <w:t>CA业务网点</w:t>
            </w:r>
          </w:p>
        </w:tc>
        <w:tc>
          <w:tcPr>
            <w:tcW w:w="5603" w:type="dxa"/>
            <w:shd w:val="clear" w:color="auto" w:fill="auto"/>
            <w:vAlign w:val="center"/>
          </w:tcPr>
          <w:p w14:paraId="3BFAC448">
            <w:pPr>
              <w:jc w:val="both"/>
              <w:rPr>
                <w:rFonts w:hint="eastAsia" w:ascii="宋体" w:hAnsi="宋体" w:eastAsia="宋体" w:cs="宋体"/>
                <w:color w:val="auto"/>
              </w:rPr>
            </w:pPr>
            <w:r>
              <w:rPr>
                <w:rFonts w:hint="eastAsia" w:ascii="宋体" w:hAnsi="宋体" w:eastAsia="宋体" w:cs="宋体"/>
                <w:color w:val="auto"/>
              </w:rPr>
              <w:t>陕西省数字证书认证中心股份有限公司</w:t>
            </w:r>
          </w:p>
          <w:p w14:paraId="1E48D5F0">
            <w:pPr>
              <w:jc w:val="both"/>
              <w:rPr>
                <w:rFonts w:hint="eastAsia" w:ascii="宋体" w:hAnsi="宋体" w:eastAsia="宋体" w:cs="宋体"/>
                <w:color w:val="auto"/>
              </w:rPr>
            </w:pPr>
            <w:r>
              <w:rPr>
                <w:rFonts w:hint="eastAsia" w:ascii="宋体" w:hAnsi="宋体" w:eastAsia="宋体" w:cs="宋体"/>
                <w:color w:val="auto"/>
              </w:rPr>
              <w:t>网点1：西安市高新三路信息港大厦1楼客服中心</w:t>
            </w:r>
          </w:p>
          <w:p w14:paraId="6B4416D3">
            <w:pPr>
              <w:jc w:val="both"/>
              <w:rPr>
                <w:rFonts w:hint="eastAsia" w:ascii="宋体" w:hAnsi="宋体" w:eastAsia="宋体" w:cs="宋体"/>
                <w:color w:val="auto"/>
              </w:rPr>
            </w:pPr>
            <w:r>
              <w:rPr>
                <w:rFonts w:hint="eastAsia" w:ascii="宋体" w:hAnsi="宋体" w:eastAsia="宋体" w:cs="宋体"/>
                <w:color w:val="auto"/>
              </w:rPr>
              <w:t>客服电话：4006-369-888</w:t>
            </w:r>
          </w:p>
          <w:p w14:paraId="2E2C9729">
            <w:pPr>
              <w:jc w:val="both"/>
              <w:rPr>
                <w:rFonts w:hint="eastAsia" w:ascii="宋体" w:hAnsi="宋体" w:eastAsia="宋体" w:cs="宋体"/>
                <w:color w:val="auto"/>
              </w:rPr>
            </w:pPr>
            <w:r>
              <w:rPr>
                <w:rFonts w:hint="eastAsia" w:ascii="宋体" w:hAnsi="宋体" w:eastAsia="宋体" w:cs="宋体"/>
                <w:color w:val="auto"/>
              </w:rPr>
              <w:t>网点2：西安市长安北路14号省体育公寓B座一楼</w:t>
            </w:r>
          </w:p>
          <w:p w14:paraId="7FAFD921">
            <w:pPr>
              <w:jc w:val="both"/>
              <w:rPr>
                <w:rFonts w:hint="eastAsia" w:ascii="宋体" w:hAnsi="宋体" w:eastAsia="宋体" w:cs="宋体"/>
                <w:color w:val="auto"/>
              </w:rPr>
            </w:pPr>
            <w:r>
              <w:rPr>
                <w:rFonts w:hint="eastAsia" w:ascii="宋体" w:hAnsi="宋体" w:eastAsia="宋体" w:cs="宋体"/>
                <w:color w:val="auto"/>
              </w:rPr>
              <w:t>咨询电话：029-88661241</w:t>
            </w:r>
          </w:p>
          <w:p w14:paraId="1829D402">
            <w:pPr>
              <w:jc w:val="both"/>
              <w:rPr>
                <w:rFonts w:hint="eastAsia" w:ascii="宋体" w:hAnsi="宋体" w:eastAsia="宋体" w:cs="宋体"/>
                <w:color w:val="auto"/>
              </w:rPr>
            </w:pPr>
            <w:r>
              <w:rPr>
                <w:rFonts w:hint="eastAsia" w:ascii="宋体" w:hAnsi="宋体" w:eastAsia="宋体" w:cs="宋体"/>
                <w:color w:val="auto"/>
              </w:rPr>
              <w:t>网点3：西安市文景北路16号白桦林国际B座2楼11#窗口</w:t>
            </w:r>
          </w:p>
          <w:p w14:paraId="17B6FE83">
            <w:pPr>
              <w:jc w:val="both"/>
              <w:rPr>
                <w:rFonts w:hint="eastAsia" w:ascii="宋体" w:hAnsi="宋体" w:eastAsia="宋体" w:cs="宋体"/>
                <w:color w:val="auto"/>
              </w:rPr>
            </w:pPr>
            <w:r>
              <w:rPr>
                <w:rFonts w:hint="eastAsia" w:ascii="宋体" w:hAnsi="宋体" w:eastAsia="宋体" w:cs="宋体"/>
                <w:color w:val="auto"/>
              </w:rPr>
              <w:t>咨询电话：029-86510073转80211</w:t>
            </w:r>
          </w:p>
        </w:tc>
      </w:tr>
      <w:tr w14:paraId="49DD2C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4" w:hRule="atLeast"/>
          <w:jc w:val="center"/>
        </w:trPr>
        <w:tc>
          <w:tcPr>
            <w:tcW w:w="978" w:type="dxa"/>
            <w:shd w:val="clear" w:color="auto" w:fill="auto"/>
            <w:vAlign w:val="center"/>
          </w:tcPr>
          <w:p w14:paraId="7C85CE02">
            <w:pPr>
              <w:jc w:val="center"/>
              <w:rPr>
                <w:rFonts w:hint="eastAsia" w:ascii="宋体" w:hAnsi="宋体" w:eastAsia="宋体" w:cs="宋体"/>
                <w:color w:val="auto"/>
              </w:rPr>
            </w:pPr>
            <w:r>
              <w:rPr>
                <w:rFonts w:hint="eastAsia" w:ascii="宋体" w:hAnsi="宋体" w:eastAsia="宋体" w:cs="宋体"/>
                <w:color w:val="auto"/>
              </w:rPr>
              <w:t>22</w:t>
            </w:r>
          </w:p>
        </w:tc>
        <w:tc>
          <w:tcPr>
            <w:tcW w:w="2656" w:type="dxa"/>
            <w:shd w:val="clear" w:color="auto" w:fill="auto"/>
            <w:vAlign w:val="center"/>
          </w:tcPr>
          <w:p w14:paraId="343D2135">
            <w:pPr>
              <w:jc w:val="center"/>
              <w:rPr>
                <w:rFonts w:hint="eastAsia" w:ascii="宋体" w:hAnsi="宋体" w:eastAsia="宋体" w:cs="宋体"/>
                <w:color w:val="auto"/>
              </w:rPr>
            </w:pPr>
            <w:r>
              <w:rPr>
                <w:rFonts w:hint="eastAsia" w:ascii="宋体" w:hAnsi="宋体" w:eastAsia="宋体" w:cs="宋体"/>
                <w:color w:val="auto"/>
              </w:rPr>
              <w:t>本项目所属行业</w:t>
            </w:r>
          </w:p>
        </w:tc>
        <w:tc>
          <w:tcPr>
            <w:tcW w:w="5603" w:type="dxa"/>
            <w:shd w:val="clear" w:color="auto" w:fill="auto"/>
            <w:vAlign w:val="center"/>
          </w:tcPr>
          <w:p w14:paraId="282FB91C">
            <w:pPr>
              <w:pStyle w:val="25"/>
              <w:spacing w:before="5"/>
              <w:ind w:left="108"/>
              <w:rPr>
                <w:rFonts w:hint="eastAsia" w:ascii="宋体" w:hAnsi="宋体" w:eastAsia="宋体" w:cs="宋体"/>
                <w:color w:val="auto"/>
              </w:rPr>
            </w:pPr>
            <w:r>
              <w:rPr>
                <w:rFonts w:hint="eastAsia"/>
                <w:color w:val="auto"/>
                <w:spacing w:val="3"/>
              </w:rPr>
              <w:t>其他未列明行业</w:t>
            </w:r>
          </w:p>
        </w:tc>
      </w:tr>
      <w:tr w14:paraId="30F58E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8" w:hRule="atLeast"/>
          <w:jc w:val="center"/>
        </w:trPr>
        <w:tc>
          <w:tcPr>
            <w:tcW w:w="978" w:type="dxa"/>
            <w:shd w:val="clear" w:color="auto" w:fill="auto"/>
            <w:vAlign w:val="center"/>
          </w:tcPr>
          <w:p w14:paraId="44F7A596">
            <w:pPr>
              <w:jc w:val="center"/>
              <w:rPr>
                <w:rFonts w:hint="eastAsia" w:ascii="宋体" w:hAnsi="宋体" w:eastAsia="宋体" w:cs="宋体"/>
                <w:color w:val="auto"/>
              </w:rPr>
            </w:pPr>
            <w:r>
              <w:rPr>
                <w:rFonts w:hint="eastAsia" w:ascii="宋体" w:hAnsi="宋体" w:eastAsia="宋体" w:cs="宋体"/>
                <w:color w:val="auto"/>
              </w:rPr>
              <w:t>23</w:t>
            </w:r>
          </w:p>
        </w:tc>
        <w:tc>
          <w:tcPr>
            <w:tcW w:w="2656" w:type="dxa"/>
            <w:shd w:val="clear" w:color="auto" w:fill="auto"/>
            <w:vAlign w:val="center"/>
          </w:tcPr>
          <w:p w14:paraId="6B983B83">
            <w:pPr>
              <w:jc w:val="center"/>
              <w:rPr>
                <w:rFonts w:hint="eastAsia" w:ascii="宋体" w:hAnsi="宋体" w:eastAsia="宋体" w:cs="宋体"/>
                <w:color w:val="auto"/>
              </w:rPr>
            </w:pPr>
            <w:r>
              <w:rPr>
                <w:rFonts w:hint="eastAsia" w:ascii="宋体" w:hAnsi="宋体" w:eastAsia="宋体" w:cs="宋体"/>
                <w:color w:val="auto"/>
              </w:rPr>
              <w:t>弃标须知</w:t>
            </w:r>
          </w:p>
        </w:tc>
        <w:tc>
          <w:tcPr>
            <w:tcW w:w="5603" w:type="dxa"/>
            <w:shd w:val="clear" w:color="auto" w:fill="auto"/>
            <w:vAlign w:val="center"/>
          </w:tcPr>
          <w:p w14:paraId="4A30107E">
            <w:pPr>
              <w:jc w:val="both"/>
              <w:rPr>
                <w:rFonts w:hint="eastAsia" w:ascii="宋体" w:hAnsi="宋体" w:eastAsia="宋体" w:cs="宋体"/>
                <w:color w:val="auto"/>
              </w:rPr>
            </w:pPr>
            <w:r>
              <w:rPr>
                <w:rFonts w:hint="eastAsia" w:ascii="宋体" w:hAnsi="宋体" w:eastAsia="宋体" w:cs="宋体"/>
                <w:color w:val="auto"/>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r w14:paraId="0D84FE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755D391">
            <w:pPr>
              <w:ind w:firstLine="240" w:firstLineChars="100"/>
              <w:jc w:val="both"/>
              <w:rPr>
                <w:rFonts w:hint="eastAsia" w:ascii="宋体" w:hAnsi="宋体" w:eastAsia="宋体" w:cs="宋体"/>
                <w:color w:val="auto"/>
              </w:rPr>
            </w:pPr>
            <w:r>
              <w:rPr>
                <w:rFonts w:hint="eastAsia" w:ascii="宋体" w:hAnsi="宋体" w:eastAsia="宋体" w:cs="宋体"/>
                <w:color w:val="auto"/>
              </w:rPr>
              <w:t>24</w:t>
            </w:r>
          </w:p>
        </w:tc>
        <w:tc>
          <w:tcPr>
            <w:tcW w:w="2656" w:type="dxa"/>
            <w:shd w:val="clear" w:color="auto" w:fill="auto"/>
            <w:vAlign w:val="center"/>
          </w:tcPr>
          <w:p w14:paraId="12A250A6">
            <w:pPr>
              <w:ind w:firstLine="480" w:firstLineChars="200"/>
              <w:jc w:val="center"/>
              <w:rPr>
                <w:rFonts w:hint="eastAsia" w:ascii="宋体" w:hAnsi="宋体" w:eastAsia="宋体" w:cs="宋体"/>
                <w:color w:val="auto"/>
              </w:rPr>
            </w:pPr>
            <w:r>
              <w:rPr>
                <w:rFonts w:hint="eastAsia" w:ascii="宋体" w:hAnsi="宋体" w:eastAsia="宋体" w:cs="宋体"/>
                <w:color w:val="auto"/>
              </w:rPr>
              <w:t>代理服务费</w:t>
            </w:r>
          </w:p>
        </w:tc>
        <w:tc>
          <w:tcPr>
            <w:tcW w:w="5603" w:type="dxa"/>
            <w:shd w:val="clear" w:color="auto" w:fill="auto"/>
            <w:vAlign w:val="center"/>
          </w:tcPr>
          <w:p w14:paraId="77FCA427">
            <w:pPr>
              <w:spacing w:line="360" w:lineRule="auto"/>
              <w:jc w:val="both"/>
              <w:rPr>
                <w:rFonts w:hint="eastAsia" w:ascii="宋体" w:hAnsi="宋体" w:eastAsia="宋体" w:cs="宋体"/>
                <w:color w:val="auto"/>
              </w:rPr>
            </w:pPr>
            <w:r>
              <w:rPr>
                <w:rFonts w:hint="eastAsia" w:ascii="宋体" w:hAnsi="宋体" w:eastAsia="宋体" w:cs="宋体"/>
                <w:color w:val="auto"/>
              </w:rPr>
              <w:t>招标代理服务费：参照国家计委颁布《招标代理服务收费管理暂行办法》（计价格[2002]1980号）和国家发展改革委员会办公厅颁发的《关于招标代理服务收费有关问题的通知》（发改办价格[2003]857号）文件规定执行。</w:t>
            </w:r>
          </w:p>
          <w:p w14:paraId="323260AF">
            <w:pPr>
              <w:spacing w:line="360" w:lineRule="auto"/>
              <w:jc w:val="both"/>
              <w:rPr>
                <w:rFonts w:hint="eastAsia" w:ascii="宋体" w:hAnsi="宋体" w:eastAsia="宋体" w:cs="宋体"/>
                <w:color w:val="auto"/>
              </w:rPr>
            </w:pPr>
            <w:r>
              <w:rPr>
                <w:rFonts w:hint="eastAsia" w:ascii="宋体" w:hAnsi="宋体" w:eastAsia="宋体" w:cs="宋体"/>
                <w:color w:val="auto"/>
              </w:rPr>
              <w:t>招标代理服务费以采购预算为计算基准价，由中标人支付，在发出《中标通知书》前，由中标人一次性支付。</w:t>
            </w:r>
          </w:p>
          <w:p w14:paraId="51B3DE6F">
            <w:pPr>
              <w:spacing w:line="360" w:lineRule="auto"/>
              <w:jc w:val="both"/>
              <w:rPr>
                <w:rFonts w:hint="eastAsia" w:ascii="宋体" w:hAnsi="宋体" w:eastAsia="宋体" w:cs="宋体"/>
                <w:color w:val="auto"/>
              </w:rPr>
            </w:pPr>
            <w:r>
              <w:rPr>
                <w:rFonts w:hint="eastAsia" w:ascii="宋体" w:hAnsi="宋体" w:eastAsia="宋体" w:cs="宋体"/>
                <w:color w:val="auto"/>
              </w:rPr>
              <w:t>招标代理服务费缴纳账户：</w:t>
            </w:r>
          </w:p>
          <w:p w14:paraId="7C691F63">
            <w:pPr>
              <w:spacing w:line="360" w:lineRule="auto"/>
              <w:jc w:val="both"/>
              <w:rPr>
                <w:rFonts w:hint="eastAsia" w:ascii="宋体" w:hAnsi="宋体" w:eastAsia="宋体" w:cs="宋体"/>
                <w:color w:val="auto"/>
              </w:rPr>
            </w:pPr>
            <w:r>
              <w:rPr>
                <w:rFonts w:hint="eastAsia" w:ascii="宋体" w:hAnsi="宋体" w:eastAsia="宋体" w:cs="宋体"/>
                <w:color w:val="auto"/>
              </w:rPr>
              <w:t>名称：中科标禾工程项目管理有限公司陕西分公司</w:t>
            </w:r>
          </w:p>
          <w:p w14:paraId="67E61BB6">
            <w:pPr>
              <w:spacing w:line="360" w:lineRule="auto"/>
              <w:jc w:val="both"/>
              <w:rPr>
                <w:rFonts w:hint="eastAsia" w:ascii="宋体" w:hAnsi="宋体" w:eastAsia="宋体" w:cs="宋体"/>
                <w:color w:val="auto"/>
              </w:rPr>
            </w:pPr>
            <w:r>
              <w:rPr>
                <w:rFonts w:hint="eastAsia" w:ascii="宋体" w:hAnsi="宋体" w:eastAsia="宋体" w:cs="宋体"/>
                <w:color w:val="auto"/>
              </w:rPr>
              <w:t>开户行：民生银行西安分行营业部</w:t>
            </w:r>
          </w:p>
          <w:p w14:paraId="01C213FA">
            <w:pPr>
              <w:spacing w:line="360" w:lineRule="auto"/>
              <w:jc w:val="both"/>
              <w:rPr>
                <w:rFonts w:hint="eastAsia" w:ascii="宋体" w:hAnsi="宋体" w:eastAsia="宋体" w:cs="宋体"/>
                <w:color w:val="auto"/>
              </w:rPr>
            </w:pPr>
            <w:r>
              <w:rPr>
                <w:rFonts w:hint="eastAsia" w:ascii="宋体" w:hAnsi="宋体" w:eastAsia="宋体" w:cs="宋体"/>
                <w:color w:val="auto"/>
              </w:rPr>
              <w:t>账号：699806042</w:t>
            </w:r>
          </w:p>
        </w:tc>
      </w:tr>
    </w:tbl>
    <w:p w14:paraId="422F623A">
      <w:pPr>
        <w:spacing w:line="560" w:lineRule="exact"/>
        <w:ind w:firstLine="480" w:firstLineChars="200"/>
        <w:jc w:val="both"/>
        <w:rPr>
          <w:rFonts w:hint="eastAsia" w:ascii="宋体" w:hAnsi="宋体" w:eastAsia="宋体" w:cs="宋体"/>
          <w:color w:val="auto"/>
          <w:sz w:val="28"/>
          <w:szCs w:val="28"/>
        </w:rPr>
      </w:pPr>
      <w:r>
        <w:rPr>
          <w:rFonts w:hint="eastAsia" w:ascii="宋体" w:hAnsi="宋体" w:eastAsia="宋体" w:cs="宋体"/>
          <w:color w:val="auto"/>
        </w:rPr>
        <w:br w:type="page"/>
      </w:r>
    </w:p>
    <w:p w14:paraId="2ED8298E">
      <w:pPr>
        <w:pStyle w:val="4"/>
        <w:rPr>
          <w:rFonts w:hint="eastAsia" w:ascii="宋体" w:hAnsi="宋体" w:eastAsia="宋体" w:cs="宋体"/>
          <w:b/>
          <w:bCs/>
          <w:color w:val="auto"/>
          <w:sz w:val="24"/>
          <w:szCs w:val="24"/>
        </w:rPr>
      </w:pPr>
      <w:bookmarkStart w:id="23" w:name="_Toc6200"/>
      <w:r>
        <w:rPr>
          <w:rFonts w:hint="eastAsia" w:ascii="宋体" w:hAnsi="宋体" w:eastAsia="宋体" w:cs="宋体"/>
          <w:b/>
          <w:bCs/>
          <w:color w:val="auto"/>
          <w:sz w:val="24"/>
          <w:szCs w:val="24"/>
        </w:rPr>
        <w:t>一、有关定义</w:t>
      </w:r>
      <w:bookmarkEnd w:id="23"/>
    </w:p>
    <w:p w14:paraId="35BF084D">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1．采购人：依法进行政府采购的西安市市级机关、事业单位或团体组织。</w:t>
      </w:r>
    </w:p>
    <w:p w14:paraId="7CAE3208">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2．供应商：指向采购人提供货物、工程或者服务的法人、其他组织或者自然人。</w:t>
      </w:r>
    </w:p>
    <w:p w14:paraId="41C268B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3．同级政府采购监管部门：西安市浐灞生态区财政金融局。</w:t>
      </w:r>
    </w:p>
    <w:p w14:paraId="5A3858F2">
      <w:pPr>
        <w:spacing w:line="560" w:lineRule="exact"/>
        <w:ind w:firstLine="480" w:firstLineChars="200"/>
        <w:rPr>
          <w:rFonts w:hint="eastAsia" w:ascii="宋体" w:hAnsi="宋体" w:eastAsia="宋体" w:cs="宋体"/>
          <w:color w:val="auto"/>
        </w:rPr>
      </w:pPr>
      <w:r>
        <w:rPr>
          <w:rFonts w:hint="eastAsia" w:ascii="宋体" w:hAnsi="宋体" w:eastAsia="宋体" w:cs="宋体"/>
          <w:color w:val="auto"/>
        </w:rPr>
        <w:t>4．西安市公共资源交易平台：即【全国公共资源交易平台（陕西省·西安市）】的简称，官网地址</w:t>
      </w:r>
      <w:r>
        <w:rPr>
          <w:color w:val="auto"/>
        </w:rPr>
        <w:fldChar w:fldCharType="begin"/>
      </w:r>
      <w:r>
        <w:rPr>
          <w:color w:val="auto"/>
        </w:rPr>
        <w:instrText xml:space="preserve">HYPERLINK "http://sxggzyjy.xa.gov.cn/"</w:instrText>
      </w:r>
      <w:r>
        <w:rPr>
          <w:color w:val="auto"/>
        </w:rPr>
        <w:fldChar w:fldCharType="separate"/>
      </w:r>
      <w:r>
        <w:rPr>
          <w:rStyle w:val="23"/>
          <w:rFonts w:hint="eastAsia" w:ascii="宋体" w:hAnsi="宋体" w:eastAsia="宋体" w:cs="宋体"/>
          <w:color w:val="auto"/>
          <w:u w:val="none"/>
        </w:rPr>
        <w:t>http://sxggzyjy.xa.gov.cn/</w:t>
      </w:r>
      <w:r>
        <w:rPr>
          <w:rStyle w:val="23"/>
          <w:rFonts w:ascii="宋体" w:hAnsi="宋体" w:eastAsia="宋体" w:cs="宋体"/>
          <w:color w:val="auto"/>
          <w:u w:val="none"/>
        </w:rPr>
        <w:fldChar w:fldCharType="end"/>
      </w:r>
      <w:r>
        <w:rPr>
          <w:rFonts w:hint="eastAsia" w:ascii="宋体" w:hAnsi="宋体" w:eastAsia="宋体" w:cs="宋体"/>
          <w:color w:val="auto"/>
        </w:rPr>
        <w:t>。</w:t>
      </w:r>
    </w:p>
    <w:p w14:paraId="3EB930A7">
      <w:pPr>
        <w:spacing w:line="560" w:lineRule="exact"/>
        <w:ind w:firstLine="480" w:firstLineChars="200"/>
        <w:rPr>
          <w:rFonts w:hint="eastAsia" w:ascii="宋体" w:hAnsi="宋体" w:eastAsia="宋体" w:cs="宋体"/>
          <w:color w:val="auto"/>
        </w:rPr>
      </w:pPr>
      <w:r>
        <w:rPr>
          <w:rFonts w:hint="eastAsia" w:ascii="宋体" w:hAnsi="宋体" w:eastAsia="宋体" w:cs="宋体"/>
          <w:color w:val="auto"/>
        </w:rPr>
        <w:t>5．企业端：指西安市公共资源交易平台〖首页·〉电子交易平台·〉陕西政府采购交易系统·〉企业端〗，快捷登录网址</w:t>
      </w:r>
      <w:r>
        <w:rPr>
          <w:color w:val="auto"/>
        </w:rPr>
        <w:fldChar w:fldCharType="begin"/>
      </w:r>
      <w:r>
        <w:rPr>
          <w:color w:val="auto"/>
        </w:rPr>
        <w:instrText xml:space="preserve"> HYPERLINK "http://www.sxggzyjy.cn:9002/TPBidder/memberLogin" </w:instrText>
      </w:r>
      <w:r>
        <w:rPr>
          <w:color w:val="auto"/>
        </w:rPr>
        <w:fldChar w:fldCharType="separate"/>
      </w:r>
      <w:r>
        <w:rPr>
          <w:rStyle w:val="23"/>
          <w:rFonts w:hint="eastAsia" w:ascii="宋体" w:hAnsi="宋体" w:eastAsia="宋体" w:cs="宋体"/>
          <w:color w:val="auto"/>
          <w:u w:val="none"/>
        </w:rPr>
        <w:t>http://www.sxggzyjy.cn:9002/TPBidder/memberLogin</w:t>
      </w:r>
      <w:r>
        <w:rPr>
          <w:rStyle w:val="23"/>
          <w:rFonts w:hint="eastAsia" w:ascii="宋体" w:hAnsi="宋体" w:eastAsia="宋体" w:cs="宋体"/>
          <w:color w:val="auto"/>
          <w:u w:val="none"/>
        </w:rPr>
        <w:fldChar w:fldCharType="end"/>
      </w:r>
      <w:r>
        <w:rPr>
          <w:rFonts w:hint="eastAsia" w:ascii="宋体" w:hAnsi="宋体" w:eastAsia="宋体" w:cs="宋体"/>
          <w:color w:val="auto"/>
        </w:rPr>
        <w:t>。</w:t>
      </w:r>
    </w:p>
    <w:p w14:paraId="618C505B">
      <w:pPr>
        <w:pStyle w:val="4"/>
        <w:rPr>
          <w:rFonts w:hint="eastAsia" w:ascii="宋体" w:hAnsi="宋体" w:eastAsia="宋体" w:cs="宋体"/>
          <w:b/>
          <w:bCs/>
          <w:color w:val="auto"/>
          <w:sz w:val="24"/>
          <w:szCs w:val="24"/>
        </w:rPr>
      </w:pPr>
      <w:bookmarkStart w:id="24" w:name="_Toc23322"/>
      <w:r>
        <w:rPr>
          <w:rFonts w:hint="eastAsia" w:ascii="宋体" w:hAnsi="宋体" w:eastAsia="宋体" w:cs="宋体"/>
          <w:b/>
          <w:bCs/>
          <w:color w:val="auto"/>
          <w:sz w:val="24"/>
          <w:szCs w:val="24"/>
        </w:rPr>
        <w:t>二、供应商注意事项</w:t>
      </w:r>
      <w:bookmarkEnd w:id="24"/>
    </w:p>
    <w:p w14:paraId="5EF39D28">
      <w:pPr>
        <w:pStyle w:val="26"/>
        <w:spacing w:before="210" w:after="210"/>
        <w:ind w:firstLine="482"/>
        <w:outlineLvl w:val="3"/>
        <w:rPr>
          <w:rFonts w:hint="eastAsia" w:ascii="宋体" w:hAnsi="宋体" w:eastAsia="宋体" w:cs="宋体"/>
          <w:color w:val="auto"/>
          <w:sz w:val="24"/>
          <w:szCs w:val="24"/>
        </w:rPr>
      </w:pPr>
      <w:bookmarkStart w:id="25" w:name="_Toc3062"/>
      <w:bookmarkStart w:id="26" w:name="_Toc21398"/>
      <w:bookmarkStart w:id="27" w:name="_Toc14756"/>
      <w:bookmarkStart w:id="28" w:name="_Toc2864"/>
      <w:bookmarkStart w:id="29" w:name="_Toc20407"/>
      <w:bookmarkStart w:id="30" w:name="_Toc1140"/>
      <w:bookmarkStart w:id="31" w:name="_Toc30137"/>
      <w:bookmarkStart w:id="32" w:name="_Toc8868"/>
      <w:r>
        <w:rPr>
          <w:rFonts w:hint="eastAsia" w:ascii="宋体" w:hAnsi="宋体" w:eastAsia="宋体" w:cs="宋体"/>
          <w:color w:val="auto"/>
          <w:sz w:val="24"/>
          <w:szCs w:val="24"/>
        </w:rPr>
        <w:t>（一）供应商投标流程</w:t>
      </w:r>
      <w:bookmarkEnd w:id="25"/>
      <w:bookmarkEnd w:id="26"/>
      <w:bookmarkEnd w:id="27"/>
      <w:bookmarkEnd w:id="28"/>
      <w:bookmarkEnd w:id="29"/>
      <w:bookmarkEnd w:id="30"/>
      <w:bookmarkEnd w:id="31"/>
      <w:bookmarkEnd w:id="32"/>
    </w:p>
    <w:p w14:paraId="42E0E92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使用电子交易系统的采购项目（即线上项目），将同时提供WORD\PDF格式（仅用于预览）和SXSZF格式（用于制作电子投标文件）两个版本，文件内容一致。</w:t>
      </w:r>
    </w:p>
    <w:p w14:paraId="495DBDBC">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1．预览采购文件：打开西安市公共资源交易平台〖首页·〉交易大厅·〉政府采购〗栏目，下载和阅读本项目采购文件的预览版本（WORD\PDF格式）。</w:t>
      </w:r>
    </w:p>
    <w:p w14:paraId="2C44A818">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2．办理注册登记（针对初次使用电子交易系统的用户）：</w:t>
      </w:r>
    </w:p>
    <w:p w14:paraId="60F16F8B">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（1）办理诚信入库注册：在决定参加本项目采购活动后，供应商应先在西安市公共资源交易平台上完成“诚信入库登记”。</w:t>
      </w:r>
    </w:p>
    <w:p w14:paraId="295104A2">
      <w:pPr>
        <w:widowControl w:val="0"/>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办理数字认证（CA锁）：电子交易平台现已接入陕西CA、深圳CA、西部CA、北京CA四家数字证书公司，各供应商在交易过程中登录系统、加密/解密投标文件、文件签章等均可使用上述四家CA公司签发的数字证书。办理须知及所需资料详见：</w:t>
      </w:r>
    </w:p>
    <w:p w14:paraId="242B8C3A">
      <w:pPr>
        <w:widowControl w:val="0"/>
        <w:spacing w:line="560" w:lineRule="exact"/>
        <w:jc w:val="both"/>
        <w:rPr>
          <w:rFonts w:hint="eastAsia" w:ascii="宋体" w:hAnsi="宋体" w:eastAsia="宋体" w:cs="宋体"/>
          <w:color w:val="auto"/>
        </w:rPr>
      </w:pPr>
      <w:r>
        <w:rPr>
          <w:rFonts w:hint="eastAsia" w:ascii="宋体" w:hAnsi="宋体" w:eastAsia="宋体" w:cs="宋体"/>
          <w:color w:val="auto"/>
        </w:rPr>
        <w:t>http://www.sxggzyjy.cn/fwzn/004003/20220701/6972fe02-f996-4928-951e-545dab02e53c.html</w:t>
      </w:r>
    </w:p>
    <w:p w14:paraId="35AF4A9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（3）绑定和激活CA：将数字证书与诚信库中的供应商账户进行绑定。</w:t>
      </w:r>
    </w:p>
    <w:p w14:paraId="20CD3B3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7C65042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4．制作电子投标文件：需要使用专用制作软件“新点投标文件制作软件（陕西公共资源）”进行编制，编制完成后使用CA锁对电子投标文件进行签章、加密。详见本章中的“投标文件”相关内容。</w:t>
      </w:r>
    </w:p>
    <w:p w14:paraId="4A5CD981">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5．提交电子投标文件：在提交投标文件截止时间前及时提交加密后电子投标文件，逾期提交的，系统将会拒收。</w:t>
      </w:r>
    </w:p>
    <w:p w14:paraId="67111097">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14B64BD2">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7．等待专家评审：评审期间，可能需要对评审专家提出的问题进行澄清或答复。在主持人宣布评审结束前，供应商请勿擅自离席，否则由此造成的不利后果，由供应商自行承担。</w:t>
      </w:r>
    </w:p>
    <w:p w14:paraId="30877E6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8．中标供应商注册：按照陕西省政府采购监管部门的要求，采购代理机构在发布中标公告前，应由中标供应商在陕西省政府采购网上完成注册。</w:t>
      </w:r>
    </w:p>
    <w:p w14:paraId="5908D0FE">
      <w:pPr>
        <w:pStyle w:val="26"/>
        <w:spacing w:before="210" w:after="210"/>
        <w:ind w:firstLine="482"/>
        <w:outlineLvl w:val="3"/>
        <w:rPr>
          <w:rFonts w:hint="eastAsia" w:ascii="宋体" w:hAnsi="宋体" w:eastAsia="宋体" w:cs="宋体"/>
          <w:color w:val="auto"/>
          <w:sz w:val="24"/>
          <w:szCs w:val="24"/>
        </w:rPr>
      </w:pPr>
      <w:bookmarkStart w:id="33" w:name="_Toc24461"/>
      <w:bookmarkStart w:id="34" w:name="_Toc6604"/>
      <w:bookmarkStart w:id="35" w:name="_Toc2759"/>
      <w:bookmarkStart w:id="36" w:name="_Toc27801"/>
      <w:bookmarkStart w:id="37" w:name="_Toc6459"/>
      <w:bookmarkStart w:id="38" w:name="_Toc16145"/>
      <w:bookmarkStart w:id="39" w:name="_Toc23246"/>
      <w:bookmarkStart w:id="40" w:name="_Toc5831"/>
      <w:r>
        <w:rPr>
          <w:rFonts w:hint="eastAsia" w:ascii="宋体" w:hAnsi="宋体" w:eastAsia="宋体" w:cs="宋体"/>
          <w:color w:val="auto"/>
          <w:sz w:val="24"/>
          <w:szCs w:val="24"/>
        </w:rPr>
        <w:t>（二）关于询问、质疑和投诉</w:t>
      </w:r>
      <w:bookmarkEnd w:id="33"/>
      <w:bookmarkEnd w:id="34"/>
      <w:bookmarkEnd w:id="35"/>
      <w:bookmarkEnd w:id="36"/>
      <w:bookmarkEnd w:id="37"/>
      <w:bookmarkEnd w:id="38"/>
      <w:bookmarkEnd w:id="39"/>
      <w:bookmarkEnd w:id="40"/>
    </w:p>
    <w:p w14:paraId="4246741E">
      <w:pPr>
        <w:pStyle w:val="30"/>
        <w:outlineLvl w:val="9"/>
        <w:rPr>
          <w:rFonts w:hint="eastAsia" w:ascii="宋体" w:hAnsi="宋体" w:eastAsia="宋体" w:cs="宋体"/>
          <w:color w:val="auto"/>
          <w:sz w:val="24"/>
          <w:szCs w:val="24"/>
        </w:rPr>
      </w:pPr>
      <w:bookmarkStart w:id="41" w:name="_Toc4510"/>
      <w:bookmarkStart w:id="42" w:name="_Toc15623"/>
      <w:bookmarkStart w:id="43" w:name="_Toc15516"/>
      <w:r>
        <w:rPr>
          <w:rFonts w:hint="eastAsia" w:ascii="宋体" w:hAnsi="宋体" w:eastAsia="宋体" w:cs="宋体"/>
          <w:color w:val="auto"/>
          <w:sz w:val="24"/>
          <w:szCs w:val="24"/>
        </w:rPr>
        <w:t>1．询问</w:t>
      </w:r>
      <w:bookmarkEnd w:id="41"/>
      <w:bookmarkEnd w:id="42"/>
      <w:bookmarkEnd w:id="43"/>
    </w:p>
    <w:p w14:paraId="23E1868E">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供应商对政府采购活动事项有疑问的，可以向采购人或采购代理机构提出询问。采购人或采购代理机构将在3个工作日内对供应商依法提出的询问作出答复。</w:t>
      </w:r>
    </w:p>
    <w:p w14:paraId="1DF3BF6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根据采购人和采购代理机构签订的《政府采购委托代理协议》，针对采购需求（包括采购内容、技术或服务要求、商务要求、合同条款、供应商资格条件、评审要素及分值一览表）的询问请向采购人提出。</w:t>
      </w:r>
    </w:p>
    <w:p w14:paraId="2B0235F2">
      <w:pPr>
        <w:pStyle w:val="30"/>
        <w:outlineLvl w:val="9"/>
        <w:rPr>
          <w:rFonts w:hint="eastAsia" w:ascii="宋体" w:hAnsi="宋体" w:eastAsia="宋体" w:cs="宋体"/>
          <w:color w:val="auto"/>
          <w:sz w:val="24"/>
          <w:szCs w:val="24"/>
        </w:rPr>
      </w:pPr>
      <w:bookmarkStart w:id="44" w:name="_Toc11611"/>
      <w:bookmarkStart w:id="45" w:name="_Toc11622"/>
      <w:bookmarkStart w:id="46" w:name="_Toc31375"/>
      <w:r>
        <w:rPr>
          <w:rFonts w:hint="eastAsia" w:ascii="宋体" w:hAnsi="宋体" w:eastAsia="宋体" w:cs="宋体"/>
          <w:color w:val="auto"/>
          <w:sz w:val="24"/>
          <w:szCs w:val="24"/>
        </w:rPr>
        <w:t>2．质疑</w:t>
      </w:r>
      <w:bookmarkEnd w:id="44"/>
      <w:bookmarkEnd w:id="45"/>
      <w:bookmarkEnd w:id="46"/>
    </w:p>
    <w:p w14:paraId="0EDC5DDB">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（1）供应商认为采购文件、采购过程、成交结果使自己的权益受到损害的，可以在知道或应知其权益受到损害之日起7个工作日内以书面形式向采购人、采购代理机构提出。</w:t>
      </w:r>
    </w:p>
    <w:p w14:paraId="37096557">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（2）质疑方式：</w:t>
      </w:r>
    </w:p>
    <w:p w14:paraId="7E8178B8">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① 在线质疑：</w:t>
      </w:r>
    </w:p>
    <w:p w14:paraId="48011AF0">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登录西安市公共资源交易平台〖首页·〉电子交易平台·〉企业端〗，在〖我的项目〗中点击“项目流程·〉提出质疑”，填写表单并提交质疑。</w:t>
      </w:r>
    </w:p>
    <w:p w14:paraId="6D7338D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② 书面质疑：</w:t>
      </w:r>
    </w:p>
    <w:p w14:paraId="785846CD">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书面质疑函应按照财政部国库司制定的《政府采购供应商质疑函范本》（见下方链接）进行填写，签字、盖章后提交至采购人、采购代理机构。</w:t>
      </w:r>
    </w:p>
    <w:p w14:paraId="6DA11763">
      <w:pPr>
        <w:spacing w:line="560" w:lineRule="exact"/>
        <w:ind w:firstLine="480" w:firstLineChars="200"/>
        <w:rPr>
          <w:rFonts w:hint="eastAsia" w:ascii="宋体" w:hAnsi="宋体" w:eastAsia="宋体" w:cs="宋体"/>
          <w:color w:val="auto"/>
        </w:rPr>
      </w:pPr>
      <w:r>
        <w:rPr>
          <w:rFonts w:hint="eastAsia" w:ascii="宋体" w:hAnsi="宋体" w:eastAsia="宋体" w:cs="宋体"/>
          <w:color w:val="auto"/>
        </w:rPr>
        <w:t>质疑函范本地址：</w:t>
      </w:r>
      <w:r>
        <w:rPr>
          <w:color w:val="auto"/>
        </w:rPr>
        <w:fldChar w:fldCharType="begin"/>
      </w:r>
      <w:r>
        <w:rPr>
          <w:color w:val="auto"/>
        </w:rPr>
        <w:instrText xml:space="preserve"> HYPERLINK "http://download.ccgp.gov.cn/2018/zhiyihanfanben.zip" </w:instrText>
      </w:r>
      <w:r>
        <w:rPr>
          <w:color w:val="auto"/>
        </w:rPr>
        <w:fldChar w:fldCharType="separate"/>
      </w:r>
      <w:r>
        <w:rPr>
          <w:rStyle w:val="23"/>
          <w:rFonts w:hint="eastAsia" w:ascii="宋体" w:hAnsi="宋体" w:eastAsia="宋体" w:cs="宋体"/>
          <w:color w:val="auto"/>
          <w:u w:val="none"/>
        </w:rPr>
        <w:t>http://download.ccgp.gov.cn/2018/zhiyihanfanben.zip</w:t>
      </w:r>
      <w:r>
        <w:rPr>
          <w:rStyle w:val="23"/>
          <w:rFonts w:hint="eastAsia" w:ascii="宋体" w:hAnsi="宋体" w:eastAsia="宋体" w:cs="宋体"/>
          <w:color w:val="auto"/>
          <w:u w:val="none"/>
        </w:rPr>
        <w:fldChar w:fldCharType="end"/>
      </w:r>
    </w:p>
    <w:p w14:paraId="580B26F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3EE321F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（4）在法定质疑期内，针对同一采购程序环节的质疑应当一次性提出。采购人、采购代理机构将在收到书面质疑后7个工作日内做出答复，并以书面形式通知质疑人和其他有关供应商。</w:t>
      </w:r>
    </w:p>
    <w:p w14:paraId="2A9A8561">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（5）有下列情形之一的，属于无效质疑：</w:t>
      </w:r>
    </w:p>
    <w:p w14:paraId="04FB97C2">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① 对采购文件提出质疑的质疑人不是依法获取采购文件的潜在供应商。对采购过程、中标结果提出质疑的质疑人不是参与本次政府采购项目的供应商。</w:t>
      </w:r>
    </w:p>
    <w:p w14:paraId="42F9A5D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② 超过法定期限或未以书面形式提出的。</w:t>
      </w:r>
    </w:p>
    <w:p w14:paraId="7E5B59E7">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③ 缺乏必要的证明材料，或捏造事实、提供虚假材料，或以非法手段取得证明材料的。</w:t>
      </w:r>
    </w:p>
    <w:p w14:paraId="1194F35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④ 质疑函没有合法有效的签字、盖章或委托授权书的（代理人提出质疑和投诉，应当提交供应商签署的授权委托书）。</w:t>
      </w:r>
    </w:p>
    <w:p w14:paraId="1A485DB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⑤ 针对同一采购程序环节又提出其他质疑事项的，或质疑答复后就同一事项再次提出质疑的。</w:t>
      </w:r>
    </w:p>
    <w:p w14:paraId="653F50A0">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⑥ 不符合法律、法规、规章和政府采购监管机构规定的其他条件的。</w:t>
      </w:r>
    </w:p>
    <w:p w14:paraId="4904F798">
      <w:pPr>
        <w:pStyle w:val="30"/>
        <w:outlineLvl w:val="9"/>
        <w:rPr>
          <w:rFonts w:hint="eastAsia" w:ascii="宋体" w:hAnsi="宋体" w:eastAsia="宋体" w:cs="宋体"/>
          <w:color w:val="auto"/>
          <w:sz w:val="24"/>
          <w:szCs w:val="24"/>
        </w:rPr>
      </w:pPr>
      <w:bookmarkStart w:id="47" w:name="_Toc29985"/>
      <w:bookmarkStart w:id="48" w:name="_Toc20429"/>
      <w:bookmarkStart w:id="49" w:name="_Toc19223"/>
      <w:r>
        <w:rPr>
          <w:rFonts w:hint="eastAsia" w:ascii="宋体" w:hAnsi="宋体" w:eastAsia="宋体" w:cs="宋体"/>
          <w:color w:val="auto"/>
          <w:sz w:val="24"/>
          <w:szCs w:val="24"/>
        </w:rPr>
        <w:t>3．投诉</w:t>
      </w:r>
      <w:bookmarkEnd w:id="47"/>
      <w:bookmarkEnd w:id="48"/>
      <w:bookmarkEnd w:id="49"/>
    </w:p>
    <w:p w14:paraId="5E9B6A8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0B52442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（2）供应商投诉的事项不得超出已质疑事项的范围。供应商提出投诉时，应当提交投诉书和必要的证明材料，并按财政部《投诉书范本》给定的格式进行填写。</w:t>
      </w:r>
    </w:p>
    <w:p w14:paraId="6E0DBC8C">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投诉书范本地址：</w:t>
      </w:r>
    </w:p>
    <w:p w14:paraId="20073708">
      <w:pPr>
        <w:spacing w:line="560" w:lineRule="exact"/>
        <w:ind w:firstLine="480" w:firstLineChars="200"/>
        <w:jc w:val="both"/>
        <w:rPr>
          <w:rFonts w:hint="eastAsia" w:ascii="宋体" w:hAnsi="宋体" w:eastAsia="宋体" w:cs="宋体"/>
          <w:color w:val="auto"/>
        </w:rPr>
      </w:pPr>
      <w:r>
        <w:rPr>
          <w:color w:val="auto"/>
        </w:rPr>
        <w:fldChar w:fldCharType="begin"/>
      </w:r>
      <w:r>
        <w:rPr>
          <w:color w:val="auto"/>
        </w:rPr>
        <w:instrText xml:space="preserve"> HYPERLINK "http://download.ccgp.gov.cn/2018/tousushufanben.zip" </w:instrText>
      </w:r>
      <w:r>
        <w:rPr>
          <w:color w:val="auto"/>
        </w:rPr>
        <w:fldChar w:fldCharType="separate"/>
      </w:r>
      <w:r>
        <w:rPr>
          <w:rStyle w:val="23"/>
          <w:rFonts w:hint="eastAsia" w:ascii="宋体" w:hAnsi="宋体" w:eastAsia="宋体" w:cs="宋体"/>
          <w:color w:val="auto"/>
        </w:rPr>
        <w:t>http://download.ccgp.gov.cn/2018/tousushufanben.zip</w:t>
      </w:r>
      <w:r>
        <w:rPr>
          <w:rStyle w:val="23"/>
          <w:rFonts w:hint="eastAsia" w:ascii="宋体" w:hAnsi="宋体" w:eastAsia="宋体" w:cs="宋体"/>
          <w:color w:val="auto"/>
        </w:rPr>
        <w:fldChar w:fldCharType="end"/>
      </w:r>
    </w:p>
    <w:p w14:paraId="4FD6DE3C">
      <w:pPr>
        <w:pStyle w:val="30"/>
        <w:outlineLvl w:val="9"/>
        <w:rPr>
          <w:rFonts w:hint="eastAsia" w:ascii="宋体" w:hAnsi="宋体" w:eastAsia="宋体" w:cs="宋体"/>
          <w:color w:val="auto"/>
          <w:sz w:val="24"/>
          <w:szCs w:val="24"/>
        </w:rPr>
      </w:pPr>
      <w:bookmarkStart w:id="50" w:name="_Toc4027"/>
      <w:bookmarkStart w:id="51" w:name="_Toc18052"/>
      <w:bookmarkStart w:id="52" w:name="_Toc7447"/>
      <w:r>
        <w:rPr>
          <w:rFonts w:hint="eastAsia" w:ascii="宋体" w:hAnsi="宋体" w:eastAsia="宋体" w:cs="宋体"/>
          <w:color w:val="auto"/>
          <w:sz w:val="24"/>
          <w:szCs w:val="24"/>
        </w:rPr>
        <w:t>4．恶意质疑、投诉的法律后果</w:t>
      </w:r>
      <w:bookmarkEnd w:id="50"/>
      <w:bookmarkEnd w:id="51"/>
      <w:bookmarkEnd w:id="52"/>
    </w:p>
    <w:p w14:paraId="011883B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（1）对捏造事实、提供虚假材料进行质疑、投诉的行为予以严肃处理：</w:t>
      </w:r>
    </w:p>
    <w:p w14:paraId="24817D6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16B50A01">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（2）对捏造事实诬告陷害他人、诽谤他人的法律适用：</w:t>
      </w:r>
    </w:p>
    <w:p w14:paraId="3A4D73B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《中华人民共和国刑法》第243条【诬告陷害罪】捏造事实诬告陷害他人，意图使他人受刑事追究，情节严重的，处三年以下有期徒刑、拘役或者管制。造成严重后果的，处三年以上十年以下有期徒刑。</w:t>
      </w:r>
    </w:p>
    <w:p w14:paraId="485CD6CF">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《中华人民共和国刑法》第246条【侮辱罪、诽谤罪】以暴力或者其他方法公然侮辱他人或者捏造事实诽谤他人，情节严重的，处三年以下有期徒刑、拘役、管制或者剥夺政治权利。</w:t>
      </w:r>
    </w:p>
    <w:p w14:paraId="2CA9A282">
      <w:pPr>
        <w:pStyle w:val="26"/>
        <w:spacing w:before="210" w:after="210"/>
        <w:ind w:firstLine="482"/>
        <w:outlineLvl w:val="3"/>
        <w:rPr>
          <w:rFonts w:hint="eastAsia" w:ascii="宋体" w:hAnsi="宋体" w:eastAsia="宋体" w:cs="宋体"/>
          <w:color w:val="auto"/>
          <w:sz w:val="24"/>
          <w:szCs w:val="24"/>
        </w:rPr>
      </w:pPr>
      <w:bookmarkStart w:id="53" w:name="_Toc27472"/>
      <w:bookmarkStart w:id="54" w:name="_Toc23440"/>
      <w:bookmarkStart w:id="55" w:name="_Toc2621"/>
      <w:bookmarkStart w:id="56" w:name="_Toc136"/>
      <w:bookmarkStart w:id="57" w:name="_Toc30104"/>
      <w:bookmarkStart w:id="58" w:name="_Toc27053"/>
      <w:bookmarkStart w:id="59" w:name="_Toc21499"/>
      <w:bookmarkStart w:id="60" w:name="_Toc31388"/>
      <w:r>
        <w:rPr>
          <w:rFonts w:hint="eastAsia" w:ascii="宋体" w:hAnsi="宋体" w:eastAsia="宋体" w:cs="宋体"/>
          <w:color w:val="auto"/>
          <w:sz w:val="24"/>
          <w:szCs w:val="24"/>
        </w:rPr>
        <w:t>（三）关于保证金</w:t>
      </w:r>
      <w:bookmarkEnd w:id="53"/>
      <w:bookmarkEnd w:id="54"/>
      <w:bookmarkEnd w:id="55"/>
      <w:bookmarkEnd w:id="56"/>
      <w:bookmarkEnd w:id="57"/>
      <w:bookmarkEnd w:id="58"/>
      <w:bookmarkEnd w:id="59"/>
      <w:bookmarkEnd w:id="60"/>
    </w:p>
    <w:p w14:paraId="02CC30DE">
      <w:pPr>
        <w:pStyle w:val="30"/>
        <w:outlineLvl w:val="9"/>
        <w:rPr>
          <w:rFonts w:hint="eastAsia" w:ascii="宋体" w:hAnsi="宋体" w:eastAsia="宋体" w:cs="宋体"/>
          <w:color w:val="auto"/>
          <w:sz w:val="24"/>
          <w:szCs w:val="24"/>
        </w:rPr>
      </w:pPr>
      <w:bookmarkStart w:id="61" w:name="_Toc16559"/>
      <w:bookmarkStart w:id="62" w:name="_Toc6123"/>
      <w:bookmarkStart w:id="63" w:name="_Toc9131"/>
      <w:r>
        <w:rPr>
          <w:rFonts w:hint="eastAsia" w:ascii="宋体" w:hAnsi="宋体" w:eastAsia="宋体" w:cs="宋体"/>
          <w:color w:val="auto"/>
          <w:sz w:val="24"/>
          <w:szCs w:val="24"/>
        </w:rPr>
        <w:t>1．西安市政府采购信用担保及信用融资政策</w:t>
      </w:r>
      <w:bookmarkEnd w:id="61"/>
      <w:bookmarkEnd w:id="62"/>
      <w:bookmarkEnd w:id="63"/>
    </w:p>
    <w:p w14:paraId="6E7B6DBE">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14:paraId="102DFB9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4F1A0ACD">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《实施方案》链接地址：</w:t>
      </w:r>
    </w:p>
    <w:p w14:paraId="351D3BBB">
      <w:pPr>
        <w:spacing w:line="560" w:lineRule="exact"/>
        <w:ind w:firstLine="480" w:firstLineChars="200"/>
        <w:jc w:val="both"/>
        <w:rPr>
          <w:rFonts w:hint="eastAsia" w:ascii="宋体" w:hAnsi="宋体" w:eastAsia="宋体" w:cs="宋体"/>
          <w:color w:val="auto"/>
        </w:rPr>
      </w:pPr>
      <w:r>
        <w:rPr>
          <w:color w:val="auto"/>
        </w:rPr>
        <w:fldChar w:fldCharType="begin"/>
      </w:r>
      <w:r>
        <w:rPr>
          <w:color w:val="auto"/>
        </w:rPr>
        <w:instrText xml:space="preserve"> HYPERLINK "http://xaczj.xa.gov.cn/zfcg/cgfg/5db90552fd850863a9e4594d.html" </w:instrText>
      </w:r>
      <w:r>
        <w:rPr>
          <w:color w:val="auto"/>
        </w:rPr>
        <w:fldChar w:fldCharType="separate"/>
      </w:r>
      <w:r>
        <w:rPr>
          <w:rStyle w:val="23"/>
          <w:rFonts w:hint="eastAsia" w:ascii="宋体" w:hAnsi="宋体" w:eastAsia="宋体" w:cs="宋体"/>
          <w:color w:val="auto"/>
          <w:u w:val="none"/>
        </w:rPr>
        <w:t>http://xaczj.xa.gov.cn/zfcg/cgfg/5db90552fd850863a9e4594d.html</w:t>
      </w:r>
      <w:r>
        <w:rPr>
          <w:rStyle w:val="23"/>
          <w:rFonts w:hint="eastAsia" w:ascii="宋体" w:hAnsi="宋体" w:eastAsia="宋体" w:cs="宋体"/>
          <w:color w:val="auto"/>
          <w:u w:val="none"/>
        </w:rPr>
        <w:fldChar w:fldCharType="end"/>
      </w:r>
    </w:p>
    <w:p w14:paraId="3D8945EE">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《合作机构名单》链接地址：</w:t>
      </w:r>
    </w:p>
    <w:p w14:paraId="564CA2DC">
      <w:pPr>
        <w:spacing w:line="560" w:lineRule="exact"/>
        <w:ind w:firstLine="480" w:firstLineChars="200"/>
        <w:jc w:val="both"/>
        <w:rPr>
          <w:rFonts w:hint="eastAsia" w:ascii="宋体" w:hAnsi="宋体" w:eastAsia="宋体" w:cs="宋体"/>
          <w:color w:val="auto"/>
        </w:rPr>
      </w:pPr>
      <w:r>
        <w:rPr>
          <w:color w:val="auto"/>
        </w:rPr>
        <w:fldChar w:fldCharType="begin"/>
      </w:r>
      <w:r>
        <w:rPr>
          <w:color w:val="auto"/>
        </w:rPr>
        <w:instrText xml:space="preserve"> HYPERLINK "http://xaczj.xa.gov.cn/zfcg/cgfg/5db9054565cbd804f69e97e0.html" </w:instrText>
      </w:r>
      <w:r>
        <w:rPr>
          <w:color w:val="auto"/>
        </w:rPr>
        <w:fldChar w:fldCharType="separate"/>
      </w:r>
      <w:r>
        <w:rPr>
          <w:rStyle w:val="23"/>
          <w:rFonts w:hint="eastAsia" w:ascii="宋体" w:hAnsi="宋体" w:eastAsia="宋体" w:cs="宋体"/>
          <w:color w:val="auto"/>
          <w:u w:val="none"/>
        </w:rPr>
        <w:t>http://xaczj.xa.gov.cn/zfcg/cgfg/5db9054565cbd804f69e97e0.html</w:t>
      </w:r>
      <w:r>
        <w:rPr>
          <w:rStyle w:val="23"/>
          <w:rFonts w:hint="eastAsia" w:ascii="宋体" w:hAnsi="宋体" w:eastAsia="宋体" w:cs="宋体"/>
          <w:color w:val="auto"/>
          <w:u w:val="none"/>
        </w:rPr>
        <w:fldChar w:fldCharType="end"/>
      </w:r>
    </w:p>
    <w:p w14:paraId="5510C53C">
      <w:pPr>
        <w:pStyle w:val="30"/>
        <w:outlineLvl w:val="9"/>
        <w:rPr>
          <w:rFonts w:hint="eastAsia" w:ascii="宋体" w:hAnsi="宋体" w:eastAsia="宋体" w:cs="宋体"/>
          <w:color w:val="auto"/>
          <w:sz w:val="24"/>
          <w:szCs w:val="24"/>
        </w:rPr>
      </w:pPr>
      <w:bookmarkStart w:id="64" w:name="_Toc20565"/>
      <w:bookmarkStart w:id="65" w:name="_Toc629"/>
      <w:bookmarkStart w:id="66" w:name="_Toc911"/>
      <w:r>
        <w:rPr>
          <w:rFonts w:hint="eastAsia" w:ascii="宋体" w:hAnsi="宋体" w:eastAsia="宋体" w:cs="宋体"/>
          <w:color w:val="auto"/>
          <w:sz w:val="24"/>
          <w:szCs w:val="24"/>
        </w:rPr>
        <w:t>2．投标保证金</w:t>
      </w:r>
      <w:bookmarkEnd w:id="64"/>
      <w:bookmarkEnd w:id="65"/>
      <w:bookmarkEnd w:id="66"/>
    </w:p>
    <w:p w14:paraId="7F6B7D8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按照西安市财政局《关于促进政府采购公平竞争优化营商环境的通知》第三条规定，供应商参与西安市政府采购活动时，免交投标保证金。</w:t>
      </w:r>
    </w:p>
    <w:p w14:paraId="59BC02CE">
      <w:pPr>
        <w:pStyle w:val="30"/>
        <w:outlineLvl w:val="9"/>
        <w:rPr>
          <w:rFonts w:hint="eastAsia" w:ascii="宋体" w:hAnsi="宋体" w:eastAsia="宋体" w:cs="宋体"/>
          <w:color w:val="auto"/>
          <w:sz w:val="24"/>
          <w:szCs w:val="24"/>
        </w:rPr>
      </w:pPr>
      <w:bookmarkStart w:id="67" w:name="_Toc15288"/>
      <w:bookmarkStart w:id="68" w:name="_Toc25849"/>
      <w:bookmarkStart w:id="69" w:name="_Toc22998"/>
      <w:r>
        <w:rPr>
          <w:rFonts w:hint="eastAsia" w:ascii="宋体" w:hAnsi="宋体" w:eastAsia="宋体" w:cs="宋体"/>
          <w:color w:val="auto"/>
          <w:sz w:val="24"/>
          <w:szCs w:val="24"/>
        </w:rPr>
        <w:t>3．履约保证金</w:t>
      </w:r>
      <w:bookmarkEnd w:id="67"/>
      <w:bookmarkEnd w:id="68"/>
      <w:bookmarkEnd w:id="69"/>
    </w:p>
    <w:p w14:paraId="1CC4736D">
      <w:pPr>
        <w:spacing w:line="560" w:lineRule="exact"/>
        <w:ind w:firstLine="480" w:firstLineChars="200"/>
        <w:jc w:val="both"/>
        <w:rPr>
          <w:rFonts w:hint="eastAsia" w:ascii="宋体" w:hAnsi="宋体" w:eastAsia="宋体" w:cs="宋体"/>
          <w:color w:val="auto"/>
        </w:rPr>
      </w:pPr>
      <w:bookmarkStart w:id="70" w:name="_Toc1911"/>
      <w:bookmarkStart w:id="71" w:name="_Toc12900"/>
      <w:bookmarkStart w:id="72" w:name="_Toc25938"/>
      <w:bookmarkStart w:id="73" w:name="_Toc13221"/>
      <w:r>
        <w:rPr>
          <w:rFonts w:hint="eastAsia" w:ascii="宋体" w:hAnsi="宋体" w:eastAsia="宋体" w:cs="宋体"/>
          <w:color w:val="auto"/>
        </w:rPr>
        <w:t>无</w:t>
      </w:r>
    </w:p>
    <w:p w14:paraId="378CE73A">
      <w:pPr>
        <w:spacing w:line="560" w:lineRule="exact"/>
        <w:jc w:val="both"/>
        <w:rPr>
          <w:rFonts w:hint="eastAsia" w:ascii="宋体" w:hAnsi="宋体" w:eastAsia="宋体" w:cs="宋体"/>
          <w:b/>
          <w:bCs/>
          <w:color w:val="auto"/>
        </w:rPr>
      </w:pPr>
      <w:r>
        <w:rPr>
          <w:rFonts w:hint="eastAsia" w:ascii="宋体" w:hAnsi="宋体" w:eastAsia="宋体" w:cs="宋体"/>
          <w:b/>
          <w:bCs/>
          <w:color w:val="auto"/>
        </w:rPr>
        <w:t>（四）关于联合体</w:t>
      </w:r>
      <w:bookmarkEnd w:id="70"/>
      <w:bookmarkEnd w:id="71"/>
      <w:bookmarkEnd w:id="72"/>
      <w:bookmarkEnd w:id="73"/>
    </w:p>
    <w:p w14:paraId="338F729D">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r>
        <w:rPr>
          <w:rFonts w:hint="eastAsia" w:ascii="宋体" w:hAnsi="宋体" w:eastAsia="宋体" w:cs="宋体"/>
          <w:color w:val="auto"/>
          <w:lang w:eastAsia="zh-CN"/>
        </w:rPr>
        <w:t>，</w:t>
      </w:r>
      <w:r>
        <w:rPr>
          <w:rFonts w:hint="eastAsia" w:ascii="宋体" w:hAnsi="宋体" w:eastAsia="宋体" w:cs="宋体"/>
          <w:color w:val="auto"/>
          <w:lang w:val="en-US" w:eastAsia="zh-CN"/>
        </w:rPr>
        <w:t>未约定或约定不明确的对联合体或者大中型企业的报价不予扣除</w:t>
      </w:r>
      <w:r>
        <w:rPr>
          <w:rFonts w:hint="eastAsia" w:ascii="宋体" w:hAnsi="宋体" w:eastAsia="宋体" w:cs="宋体"/>
          <w:color w:val="auto"/>
        </w:rPr>
        <w:t>。</w:t>
      </w:r>
    </w:p>
    <w:p w14:paraId="212CC302">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招标公告中载明“接受联合体”时，两个以上供应商可以组成一个联合体，以一个供应商的身份参与投标。招标公告未明确载明“不接受联合体”时，视同接受联合体。采购项目接受联合体时，组成联合体的大中型企业和其他自然人、法人或者其他组织，与小型、微型企业之间不得存在投资关系的。</w:t>
      </w:r>
    </w:p>
    <w:p w14:paraId="4D41F2A0">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14:paraId="7605C83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4．供应商以联合体形式参加政府采购活动时，遵循以下规则：</w:t>
      </w:r>
    </w:p>
    <w:p w14:paraId="56DF4CAF">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① 联合体各方均应当具备招标公告中基本资格要求。《法定代表人委托授权书》由联合体牵头人的法定代表人（法人单位）或负责人（非法人单位）代表联合体各方进行签字、盖章，并对联合体各方负责。</w:t>
      </w:r>
    </w:p>
    <w:p w14:paraId="4F8DB9E7">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 xml:space="preserve">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 </w:t>
      </w:r>
    </w:p>
    <w:p w14:paraId="0B21B51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③ 采用资格前审的项目，联合体应当在提交资格前审申请文件前组成。资格前审后联合体不得增减、更换成员。</w:t>
      </w:r>
    </w:p>
    <w:p w14:paraId="272C71CC">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④ 资格审查阶段，采购人将对所有联合体成员进行信用记录查询，联合体成员存在不良信用记录的，视同联合体存在不良信用记录。</w:t>
      </w:r>
    </w:p>
    <w:p w14:paraId="6F16550E">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⑤ 招标文件要求供应商交纳保证金的，可以由联合体中的一方或者多方共同交纳保证金，其交纳的保证金对联合体各方均具有约束力。</w:t>
      </w:r>
    </w:p>
    <w:p w14:paraId="46C9F1E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⑥ 招标文件要求供应商提供履约人员和设备情况的，联合体各方均应提供，以说明其作为独立供应商所具有的能有效执行合同的能力和资源。</w:t>
      </w:r>
    </w:p>
    <w:p w14:paraId="4C51C91D">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⑦ 招标文件要求供应商提供同类或类似项目业绩的，联合体各方符合招标文件要求的同类或类似业绩可以累计，但联合体一方或多方共同参与的同一业绩不重复计算。</w:t>
      </w:r>
    </w:p>
    <w:p w14:paraId="789D3F17">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438A423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⑨ 对采购项目提出投诉时，应当由组成联合体的所有供应商共同提出。</w:t>
      </w:r>
    </w:p>
    <w:p w14:paraId="2A1B8210">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（5）联合体出现下列情形之一的，联合体投标无效：</w:t>
      </w:r>
    </w:p>
    <w:p w14:paraId="7C59753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① 没有提交有效的联合体协议的。</w:t>
      </w:r>
    </w:p>
    <w:p w14:paraId="0EF334F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② 组成联合体的大中型企业和其他自然人、法人或者其他组织，与小型、微型企业之间存在投资关系的。</w:t>
      </w:r>
    </w:p>
    <w:p w14:paraId="2343F48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③ 联合体协议签订后，联合体成员单独参加或者与其他供应商另外组成联合体参加同一合同项下的政府采购活动的。</w:t>
      </w:r>
    </w:p>
    <w:p w14:paraId="010877C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④ 资格前审后联合体增减、更换成员的。</w:t>
      </w:r>
    </w:p>
    <w:p w14:paraId="3CE79828">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⑤ 联合体成员因存在不良信用记录，被拒绝其参与政府采购活动的。</w:t>
      </w:r>
    </w:p>
    <w:p w14:paraId="1BC51D56">
      <w:pPr>
        <w:pStyle w:val="26"/>
        <w:spacing w:before="210" w:after="210"/>
        <w:ind w:firstLine="482"/>
        <w:outlineLvl w:val="3"/>
        <w:rPr>
          <w:rFonts w:hint="eastAsia" w:ascii="宋体" w:hAnsi="宋体" w:eastAsia="宋体" w:cs="宋体"/>
          <w:color w:val="auto"/>
          <w:sz w:val="24"/>
          <w:szCs w:val="24"/>
        </w:rPr>
      </w:pPr>
      <w:bookmarkStart w:id="74" w:name="_Toc225"/>
      <w:bookmarkStart w:id="75" w:name="_Toc5209"/>
      <w:bookmarkStart w:id="76" w:name="_Toc29747"/>
      <w:bookmarkStart w:id="77" w:name="_Toc11831"/>
      <w:bookmarkStart w:id="78" w:name="_Toc22667"/>
      <w:bookmarkStart w:id="79" w:name="_Toc3859"/>
      <w:bookmarkStart w:id="80" w:name="_Toc19465"/>
      <w:bookmarkStart w:id="81" w:name="_Toc14273"/>
      <w:r>
        <w:rPr>
          <w:rFonts w:hint="eastAsia" w:ascii="宋体" w:hAnsi="宋体" w:eastAsia="宋体" w:cs="宋体"/>
          <w:color w:val="auto"/>
          <w:sz w:val="24"/>
          <w:szCs w:val="24"/>
        </w:rPr>
        <w:t>（五）关于进口产品</w:t>
      </w:r>
      <w:bookmarkEnd w:id="74"/>
      <w:bookmarkEnd w:id="75"/>
      <w:bookmarkEnd w:id="76"/>
      <w:bookmarkEnd w:id="77"/>
      <w:bookmarkEnd w:id="78"/>
      <w:bookmarkEnd w:id="79"/>
      <w:bookmarkEnd w:id="80"/>
      <w:bookmarkEnd w:id="81"/>
    </w:p>
    <w:p w14:paraId="7403334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14:paraId="39D2E5C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根据《关于政府采购进口产品管理有关问题的通知》（财办库〔2008〕248号）有关规定，财政部门审核同意购买进口产品的，招标公告将明确载明“允许进口产品参与”，此时满足招标文件要求的国产产品仍然可以参与竞争。否则，视为拒绝进口产品参与，供应商以进口产品参与投标时，将作无效投标处理。</w:t>
      </w:r>
    </w:p>
    <w:p w14:paraId="6AC541E1">
      <w:pPr>
        <w:pStyle w:val="26"/>
        <w:spacing w:before="210" w:after="210"/>
        <w:ind w:firstLine="482"/>
        <w:outlineLvl w:val="3"/>
        <w:rPr>
          <w:rFonts w:hint="eastAsia" w:ascii="宋体" w:hAnsi="宋体" w:eastAsia="宋体" w:cs="宋体"/>
          <w:color w:val="auto"/>
          <w:sz w:val="24"/>
          <w:szCs w:val="24"/>
        </w:rPr>
      </w:pPr>
      <w:bookmarkStart w:id="82" w:name="_Toc20861"/>
      <w:bookmarkStart w:id="83" w:name="_Toc15417"/>
      <w:bookmarkStart w:id="84" w:name="_Toc7607"/>
      <w:bookmarkStart w:id="85" w:name="_Toc4734"/>
      <w:bookmarkStart w:id="86" w:name="_Toc1509"/>
      <w:bookmarkStart w:id="87" w:name="_Toc20597"/>
      <w:bookmarkStart w:id="88" w:name="_Toc23348"/>
      <w:bookmarkStart w:id="89" w:name="_Toc22855"/>
      <w:r>
        <w:rPr>
          <w:rFonts w:hint="eastAsia" w:ascii="宋体" w:hAnsi="宋体" w:eastAsia="宋体" w:cs="宋体"/>
          <w:color w:val="auto"/>
          <w:sz w:val="24"/>
          <w:szCs w:val="24"/>
        </w:rPr>
        <w:t>（六）关于政府采购政策</w:t>
      </w:r>
      <w:bookmarkEnd w:id="82"/>
      <w:bookmarkEnd w:id="83"/>
      <w:bookmarkEnd w:id="84"/>
      <w:bookmarkEnd w:id="85"/>
      <w:bookmarkEnd w:id="86"/>
      <w:bookmarkEnd w:id="87"/>
      <w:bookmarkEnd w:id="88"/>
      <w:bookmarkEnd w:id="89"/>
    </w:p>
    <w:p w14:paraId="2C7D3EFD">
      <w:pPr>
        <w:pStyle w:val="30"/>
        <w:outlineLvl w:val="9"/>
        <w:rPr>
          <w:rFonts w:hint="eastAsia" w:ascii="宋体" w:hAnsi="宋体" w:eastAsia="宋体" w:cs="宋体"/>
          <w:color w:val="auto"/>
          <w:sz w:val="24"/>
          <w:szCs w:val="24"/>
        </w:rPr>
      </w:pPr>
      <w:bookmarkStart w:id="90" w:name="_Toc21485"/>
      <w:bookmarkStart w:id="91" w:name="_Toc10187"/>
      <w:bookmarkStart w:id="92" w:name="_Toc6126"/>
      <w:r>
        <w:rPr>
          <w:rFonts w:hint="eastAsia" w:ascii="宋体" w:hAnsi="宋体" w:eastAsia="宋体" w:cs="宋体"/>
          <w:color w:val="auto"/>
          <w:sz w:val="24"/>
          <w:szCs w:val="24"/>
        </w:rPr>
        <w:t>1．对中小企业、监狱企业、残疾人福利性单位的优惠政策</w:t>
      </w:r>
      <w:bookmarkEnd w:id="90"/>
      <w:bookmarkEnd w:id="91"/>
      <w:bookmarkEnd w:id="92"/>
    </w:p>
    <w:p w14:paraId="5BE6394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工程项目3%）的扣除，</w:t>
      </w:r>
      <w:r>
        <w:rPr>
          <w:rFonts w:hint="eastAsia" w:cstheme="minorHAnsi"/>
          <w:color w:val="auto"/>
        </w:rPr>
        <w:t>（实际价格扣除比例以本章《评审要素及分值一览表》中的具体规定为准），</w:t>
      </w:r>
      <w:r>
        <w:rPr>
          <w:rFonts w:hint="eastAsia" w:ascii="宋体" w:hAnsi="宋体" w:eastAsia="宋体" w:cs="宋体"/>
          <w:color w:val="auto"/>
        </w:rPr>
        <w:t>用扣除后的价格参加评审。同时，依据该办法第四条第二款规定在货物采购项目中，供应商提供的货物既有中小企业制造货物，也有大型企业制造货物的，不享受中小企业扶持政策。</w:t>
      </w:r>
    </w:p>
    <w:p w14:paraId="2A2FB8E0">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（2）根据财政部、司法部联合下发的《关于政府采购支持监狱企业发展有关问题的通知》（财库〔2014〕68号）的规定，监狱企业视同小型、微型企业。</w:t>
      </w:r>
    </w:p>
    <w:p w14:paraId="03D434AF">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EF5BFBD">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34C9AF45">
      <w:pPr>
        <w:pStyle w:val="30"/>
        <w:outlineLvl w:val="9"/>
        <w:rPr>
          <w:rFonts w:hint="eastAsia" w:ascii="宋体" w:hAnsi="宋体" w:eastAsia="宋体" w:cs="宋体"/>
          <w:color w:val="auto"/>
          <w:sz w:val="24"/>
          <w:szCs w:val="24"/>
        </w:rPr>
      </w:pPr>
      <w:bookmarkStart w:id="93" w:name="_Toc8987"/>
      <w:bookmarkStart w:id="94" w:name="_Toc5394"/>
      <w:bookmarkStart w:id="95" w:name="_Toc2556"/>
      <w:r>
        <w:rPr>
          <w:rFonts w:hint="eastAsia" w:ascii="宋体" w:hAnsi="宋体" w:eastAsia="宋体" w:cs="宋体"/>
          <w:color w:val="auto"/>
          <w:sz w:val="24"/>
          <w:szCs w:val="24"/>
        </w:rPr>
        <w:t>2．节能、环保产品采购政策</w:t>
      </w:r>
      <w:bookmarkEnd w:id="93"/>
      <w:bookmarkEnd w:id="94"/>
      <w:bookmarkEnd w:id="95"/>
    </w:p>
    <w:p w14:paraId="3855BC6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4C29F9E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016448F8">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（3）《节能产品政府采购品目清单》见财政部、发展改革委《关于印发节能产品政府采购品目清单的通知》（财库〔2019〕19号）附件。</w:t>
      </w:r>
    </w:p>
    <w:p w14:paraId="7F4FFAD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（4）《环境标志产品政府采购品目清单》见财政部、生态环境部《关于印发环境标志产品政府采购品目清单的通知》（财库〔2019〕18号）附件。</w:t>
      </w:r>
    </w:p>
    <w:p w14:paraId="3A57763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（5）“国家确定的认证机构”名单见市场监管总局《关于发布参与实施政府采购节能产品、环境标志产品认证机构名录的公告》（2019年第16号）。</w:t>
      </w:r>
    </w:p>
    <w:p w14:paraId="485E9BC1">
      <w:pPr>
        <w:pStyle w:val="30"/>
        <w:outlineLvl w:val="9"/>
        <w:rPr>
          <w:rFonts w:hint="eastAsia" w:ascii="宋体" w:hAnsi="宋体" w:eastAsia="宋体" w:cs="宋体"/>
          <w:color w:val="auto"/>
          <w:sz w:val="24"/>
          <w:szCs w:val="24"/>
        </w:rPr>
      </w:pPr>
      <w:bookmarkStart w:id="96" w:name="_Toc26083"/>
      <w:bookmarkStart w:id="97" w:name="_Toc15090"/>
      <w:bookmarkStart w:id="98" w:name="_Toc18572"/>
      <w:r>
        <w:rPr>
          <w:rFonts w:hint="eastAsia" w:ascii="宋体" w:hAnsi="宋体" w:eastAsia="宋体" w:cs="宋体"/>
          <w:color w:val="auto"/>
          <w:sz w:val="24"/>
          <w:szCs w:val="24"/>
        </w:rPr>
        <w:t>3．陕西省中小企业政府采购信用融资办法</w:t>
      </w:r>
      <w:bookmarkEnd w:id="96"/>
      <w:bookmarkEnd w:id="97"/>
      <w:bookmarkEnd w:id="98"/>
    </w:p>
    <w:p w14:paraId="708A2668">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7EF0682D">
      <w:pPr>
        <w:spacing w:line="560" w:lineRule="exact"/>
        <w:ind w:firstLine="480" w:firstLineChars="200"/>
        <w:rPr>
          <w:rFonts w:hint="eastAsia" w:ascii="宋体" w:hAnsi="宋体" w:eastAsia="宋体" w:cs="宋体"/>
          <w:color w:val="auto"/>
        </w:rPr>
      </w:pPr>
      <w:r>
        <w:rPr>
          <w:rFonts w:hint="eastAsia" w:ascii="宋体" w:hAnsi="宋体" w:eastAsia="宋体" w:cs="宋体"/>
          <w:color w:val="auto"/>
        </w:rPr>
        <w:t>链接地址：</w:t>
      </w:r>
      <w:r>
        <w:rPr>
          <w:color w:val="auto"/>
        </w:rPr>
        <w:fldChar w:fldCharType="begin"/>
      </w:r>
      <w:r>
        <w:rPr>
          <w:color w:val="auto"/>
        </w:rPr>
        <w:instrText xml:space="preserve"> HYPERLINK "http://www.ccgp-shaanxi.gov.cn/zcdservice/zcd/shanxi/article/zcdt/1390497710741917696" </w:instrText>
      </w:r>
      <w:r>
        <w:rPr>
          <w:color w:val="auto"/>
        </w:rPr>
        <w:fldChar w:fldCharType="separate"/>
      </w:r>
      <w:r>
        <w:rPr>
          <w:rStyle w:val="23"/>
          <w:rFonts w:hint="eastAsia" w:ascii="宋体" w:hAnsi="宋体" w:eastAsia="宋体" w:cs="宋体"/>
          <w:color w:val="auto"/>
          <w:u w:val="none"/>
        </w:rPr>
        <w:t>http://www.ccgp-shaanxi.gov.cn/zcdservice/zcd/shanxi/article/zcdt/1390497710741917696</w:t>
      </w:r>
      <w:r>
        <w:rPr>
          <w:rStyle w:val="23"/>
          <w:rFonts w:hint="eastAsia" w:ascii="宋体" w:hAnsi="宋体" w:eastAsia="宋体" w:cs="宋体"/>
          <w:color w:val="auto"/>
          <w:u w:val="none"/>
        </w:rPr>
        <w:fldChar w:fldCharType="end"/>
      </w:r>
    </w:p>
    <w:p w14:paraId="67D9850D">
      <w:pPr>
        <w:pStyle w:val="26"/>
        <w:spacing w:before="210" w:after="210"/>
        <w:ind w:firstLine="482"/>
        <w:outlineLvl w:val="3"/>
        <w:rPr>
          <w:rFonts w:hint="eastAsia" w:ascii="宋体" w:hAnsi="宋体" w:eastAsia="宋体" w:cs="宋体"/>
          <w:color w:val="auto"/>
          <w:sz w:val="24"/>
          <w:szCs w:val="24"/>
        </w:rPr>
      </w:pPr>
      <w:bookmarkStart w:id="99" w:name="_Toc21474"/>
      <w:bookmarkStart w:id="100" w:name="_Toc8613"/>
      <w:bookmarkStart w:id="101" w:name="_Toc5720"/>
      <w:bookmarkStart w:id="102" w:name="_Toc23749"/>
      <w:bookmarkStart w:id="103" w:name="_Toc28113"/>
      <w:bookmarkStart w:id="104" w:name="_Toc3783"/>
      <w:bookmarkStart w:id="105" w:name="_Toc903"/>
      <w:bookmarkStart w:id="106" w:name="_Toc23131"/>
      <w:r>
        <w:rPr>
          <w:rFonts w:hint="eastAsia" w:ascii="宋体" w:hAnsi="宋体" w:eastAsia="宋体" w:cs="宋体"/>
          <w:color w:val="auto"/>
          <w:sz w:val="24"/>
          <w:szCs w:val="24"/>
        </w:rPr>
        <w:t>（七）关于现场踏勘和集中答疑</w:t>
      </w:r>
      <w:bookmarkEnd w:id="99"/>
      <w:bookmarkEnd w:id="100"/>
      <w:bookmarkEnd w:id="101"/>
      <w:bookmarkEnd w:id="102"/>
      <w:bookmarkEnd w:id="103"/>
      <w:bookmarkEnd w:id="104"/>
      <w:bookmarkEnd w:id="105"/>
      <w:bookmarkEnd w:id="106"/>
    </w:p>
    <w:p w14:paraId="1ED2238F">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采购人可以根据项目实际情况决定是否组织现场踏勘\标前集中答疑。招标公告中明确载明安排上述活动的，各供应商应派出技术、预算等相关人员，在招标文件约定的时间、地点参加现场踏勘\标前集中答疑。</w:t>
      </w:r>
    </w:p>
    <w:p w14:paraId="7EAAE4A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7D122A30">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凡未参加现场踏勘和集中答疑的供应商，由此带来的不利后果由该供应商自行承担。</w:t>
      </w:r>
    </w:p>
    <w:p w14:paraId="3CE95FB6">
      <w:pPr>
        <w:pStyle w:val="26"/>
        <w:spacing w:before="210" w:after="210"/>
        <w:ind w:firstLine="482"/>
        <w:outlineLvl w:val="3"/>
        <w:rPr>
          <w:rFonts w:hint="eastAsia" w:ascii="宋体" w:hAnsi="宋体" w:eastAsia="宋体" w:cs="宋体"/>
          <w:color w:val="auto"/>
          <w:sz w:val="24"/>
          <w:szCs w:val="24"/>
        </w:rPr>
      </w:pPr>
      <w:bookmarkStart w:id="107" w:name="_Toc11850"/>
      <w:bookmarkStart w:id="108" w:name="_Toc21460"/>
      <w:bookmarkStart w:id="109" w:name="_Toc13195"/>
      <w:bookmarkStart w:id="110" w:name="_Toc2620"/>
      <w:bookmarkStart w:id="111" w:name="_Toc11425"/>
      <w:bookmarkStart w:id="112" w:name="_Toc22889"/>
      <w:bookmarkStart w:id="113" w:name="_Toc14242"/>
      <w:bookmarkStart w:id="114" w:name="_Toc25282"/>
      <w:r>
        <w:rPr>
          <w:rFonts w:hint="eastAsia" w:ascii="宋体" w:hAnsi="宋体" w:eastAsia="宋体" w:cs="宋体"/>
          <w:color w:val="auto"/>
          <w:sz w:val="24"/>
          <w:szCs w:val="24"/>
        </w:rPr>
        <w:t>（八）关于同一品牌产品的处理</w:t>
      </w:r>
      <w:bookmarkEnd w:id="107"/>
      <w:bookmarkEnd w:id="108"/>
      <w:bookmarkEnd w:id="109"/>
      <w:bookmarkEnd w:id="110"/>
      <w:bookmarkEnd w:id="111"/>
      <w:bookmarkEnd w:id="112"/>
      <w:bookmarkEnd w:id="113"/>
      <w:bookmarkEnd w:id="114"/>
    </w:p>
    <w:p w14:paraId="60098EB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根据《政府采购货物和服务招标投标管理办法》相关规定，单一产品采购项目提供相同品牌产品或非单一产品采购项目多家供应商提供的核心产品品牌相同的且通过资格审查、符合性审查的不同供应商参加同一合同</w:t>
      </w:r>
    </w:p>
    <w:p w14:paraId="69B54597">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项下投标的，按一家供应商计算，评审后得分最高的同品牌供应商获得中标候选人推荐资格。评审得分相同的，由采购人或者采购人委托评标委员会按照报价得分最高的方式确定一个供应商获得中标候选人推荐资格。</w:t>
      </w:r>
    </w:p>
    <w:p w14:paraId="6A3BB1C1">
      <w:pPr>
        <w:pStyle w:val="26"/>
        <w:spacing w:before="210" w:after="210"/>
        <w:ind w:firstLine="482"/>
        <w:outlineLvl w:val="3"/>
        <w:rPr>
          <w:rFonts w:hint="eastAsia" w:ascii="宋体" w:hAnsi="宋体" w:eastAsia="宋体" w:cs="宋体"/>
          <w:color w:val="auto"/>
          <w:sz w:val="24"/>
          <w:szCs w:val="24"/>
        </w:rPr>
      </w:pPr>
      <w:bookmarkStart w:id="115" w:name="_Toc30241"/>
      <w:bookmarkStart w:id="116" w:name="_Toc30039"/>
      <w:bookmarkStart w:id="117" w:name="_Toc21312"/>
      <w:bookmarkStart w:id="118" w:name="_Toc12953"/>
      <w:bookmarkStart w:id="119" w:name="_Toc5554"/>
      <w:bookmarkStart w:id="120" w:name="_Toc1713"/>
      <w:bookmarkStart w:id="121" w:name="_Toc13710"/>
      <w:bookmarkStart w:id="122" w:name="_Toc4702"/>
      <w:r>
        <w:rPr>
          <w:rFonts w:hint="eastAsia" w:ascii="宋体" w:hAnsi="宋体" w:eastAsia="宋体" w:cs="宋体"/>
          <w:color w:val="auto"/>
          <w:sz w:val="24"/>
          <w:szCs w:val="24"/>
        </w:rPr>
        <w:t>（九）关于知识产权和保密事项</w:t>
      </w:r>
      <w:bookmarkEnd w:id="115"/>
      <w:bookmarkEnd w:id="116"/>
      <w:bookmarkEnd w:id="117"/>
      <w:bookmarkEnd w:id="118"/>
      <w:bookmarkEnd w:id="119"/>
      <w:bookmarkEnd w:id="120"/>
      <w:bookmarkEnd w:id="121"/>
      <w:bookmarkEnd w:id="122"/>
    </w:p>
    <w:p w14:paraId="0F1F3BA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1．所有涉及知识产权的产品及设计，供应商必须确保委托人、采购人拥有其合法的、不受限制的无偿使用权，并免受任何侵权诉讼或索偿。否则，由此产生的一切经济损失和法律责任由供应商承担。</w:t>
      </w:r>
    </w:p>
    <w:p w14:paraId="3C3FC617">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14:paraId="759F2D14">
      <w:pPr>
        <w:pStyle w:val="26"/>
        <w:spacing w:before="210" w:after="210"/>
        <w:ind w:firstLine="482"/>
        <w:outlineLvl w:val="3"/>
        <w:rPr>
          <w:rFonts w:hint="eastAsia" w:ascii="宋体" w:hAnsi="宋体" w:eastAsia="宋体" w:cs="宋体"/>
          <w:color w:val="auto"/>
          <w:sz w:val="24"/>
          <w:szCs w:val="24"/>
        </w:rPr>
      </w:pPr>
      <w:bookmarkStart w:id="123" w:name="_Toc3061"/>
      <w:bookmarkStart w:id="124" w:name="_Toc16294"/>
      <w:bookmarkStart w:id="125" w:name="_Toc873"/>
      <w:bookmarkStart w:id="126" w:name="_Toc27768"/>
      <w:bookmarkStart w:id="127" w:name="_Toc16288"/>
      <w:bookmarkStart w:id="128" w:name="_Toc2960"/>
      <w:bookmarkStart w:id="129" w:name="_Toc31993"/>
      <w:bookmarkStart w:id="130" w:name="_Toc28506"/>
      <w:r>
        <w:rPr>
          <w:rFonts w:hint="eastAsia" w:ascii="宋体" w:hAnsi="宋体" w:eastAsia="宋体" w:cs="宋体"/>
          <w:color w:val="auto"/>
          <w:sz w:val="24"/>
          <w:szCs w:val="24"/>
        </w:rPr>
        <w:t>（十）关于信用记录的查询和使用</w:t>
      </w:r>
      <w:bookmarkEnd w:id="123"/>
      <w:bookmarkEnd w:id="124"/>
      <w:bookmarkEnd w:id="125"/>
      <w:bookmarkEnd w:id="126"/>
      <w:bookmarkEnd w:id="127"/>
      <w:bookmarkEnd w:id="128"/>
      <w:bookmarkEnd w:id="129"/>
      <w:bookmarkEnd w:id="130"/>
    </w:p>
    <w:p w14:paraId="76915877">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1．根据财政部《关于在政府采购活动中查询及使用信用记录有关问题的通知》（财库〔2016〕125号）第二条有关要求，采购人将在资格审查阶段通过【信用中国】（</w:t>
      </w:r>
      <w:r>
        <w:rPr>
          <w:color w:val="auto"/>
        </w:rPr>
        <w:fldChar w:fldCharType="begin"/>
      </w:r>
      <w:r>
        <w:rPr>
          <w:color w:val="auto"/>
        </w:rPr>
        <w:instrText xml:space="preserve"> HYPERLINK "https://www.creditchina.gov.cn" </w:instrText>
      </w:r>
      <w:r>
        <w:rPr>
          <w:color w:val="auto"/>
        </w:rPr>
        <w:fldChar w:fldCharType="separate"/>
      </w:r>
      <w:r>
        <w:rPr>
          <w:rStyle w:val="23"/>
          <w:rFonts w:hint="eastAsia" w:ascii="宋体" w:hAnsi="宋体" w:eastAsia="宋体" w:cs="宋体"/>
          <w:color w:val="auto"/>
          <w:u w:val="none"/>
        </w:rPr>
        <w:t>https://www.creditchina.gov.cn</w:t>
      </w:r>
      <w:r>
        <w:rPr>
          <w:rStyle w:val="23"/>
          <w:rFonts w:hint="eastAsia" w:ascii="宋体" w:hAnsi="宋体" w:eastAsia="宋体" w:cs="宋体"/>
          <w:color w:val="auto"/>
          <w:u w:val="none"/>
        </w:rPr>
        <w:fldChar w:fldCharType="end"/>
      </w:r>
      <w:r>
        <w:rPr>
          <w:rFonts w:hint="eastAsia" w:ascii="宋体" w:hAnsi="宋体" w:eastAsia="宋体" w:cs="宋体"/>
          <w:color w:val="auto"/>
        </w:rPr>
        <w:t>/）和【中国政府采购网】（</w:t>
      </w:r>
      <w:r>
        <w:rPr>
          <w:color w:val="auto"/>
        </w:rPr>
        <w:fldChar w:fldCharType="begin"/>
      </w:r>
      <w:r>
        <w:rPr>
          <w:color w:val="auto"/>
        </w:rPr>
        <w:instrText xml:space="preserve"> HYPERLINK "http://www.ccgp.gov.cn/" </w:instrText>
      </w:r>
      <w:r>
        <w:rPr>
          <w:color w:val="auto"/>
        </w:rPr>
        <w:fldChar w:fldCharType="separate"/>
      </w:r>
      <w:r>
        <w:rPr>
          <w:rStyle w:val="23"/>
          <w:rFonts w:hint="eastAsia" w:ascii="宋体" w:hAnsi="宋体" w:eastAsia="宋体" w:cs="宋体"/>
          <w:color w:val="auto"/>
          <w:u w:val="none"/>
        </w:rPr>
        <w:t>http://www.ccgp.gov.cn/）</w:t>
      </w:r>
      <w:r>
        <w:rPr>
          <w:rStyle w:val="23"/>
          <w:rFonts w:hint="eastAsia" w:ascii="宋体" w:hAnsi="宋体" w:eastAsia="宋体" w:cs="宋体"/>
          <w:color w:val="auto"/>
          <w:u w:val="none"/>
        </w:rPr>
        <w:fldChar w:fldCharType="end"/>
      </w:r>
      <w:r>
        <w:rPr>
          <w:rFonts w:hint="eastAsia" w:ascii="宋体" w:hAnsi="宋体" w:eastAsia="宋体" w:cs="宋体"/>
          <w:color w:val="auto"/>
        </w:rPr>
        <w:t>对供应商的信用情况进行甄别。</w:t>
      </w:r>
    </w:p>
    <w:p w14:paraId="40FBC557">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2．对列入失信被执行人、重大税收违法失信主体、政府采购严重违法失信行为记录名单及其他不符合《中华人民共和国政府采购法》第二十二条规定条件的供应商，将拒绝其参与政府采购活动。</w:t>
      </w:r>
    </w:p>
    <w:p w14:paraId="15CE7B0B">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3．供应商在参加政府采购活动前3年内因违法经营被禁止在一定期限内参加政府采购活动，期限届满的，可以参加政府采购活动的，但供应商应提供相关证明材料。</w:t>
      </w:r>
    </w:p>
    <w:p w14:paraId="2D52FFB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4．信用记录查询结果打印后，将与其他采购文件一并保存。</w:t>
      </w:r>
    </w:p>
    <w:p w14:paraId="64288AC2">
      <w:pPr>
        <w:pStyle w:val="26"/>
        <w:spacing w:before="210" w:after="210"/>
        <w:ind w:firstLine="482"/>
        <w:outlineLvl w:val="3"/>
        <w:rPr>
          <w:rFonts w:hint="eastAsia" w:ascii="宋体" w:hAnsi="宋体" w:eastAsia="宋体" w:cs="宋体"/>
          <w:color w:val="auto"/>
          <w:sz w:val="24"/>
          <w:szCs w:val="24"/>
        </w:rPr>
      </w:pPr>
      <w:bookmarkStart w:id="131" w:name="_Toc7336"/>
      <w:bookmarkStart w:id="132" w:name="_Toc31802"/>
      <w:bookmarkStart w:id="133" w:name="_Toc22223"/>
      <w:bookmarkStart w:id="134" w:name="_Toc4540"/>
      <w:bookmarkStart w:id="135" w:name="_Toc13558"/>
      <w:bookmarkStart w:id="136" w:name="_Toc2492"/>
      <w:bookmarkStart w:id="137" w:name="_Toc25885"/>
      <w:bookmarkStart w:id="138" w:name="_Toc20950"/>
      <w:r>
        <w:rPr>
          <w:rFonts w:hint="eastAsia" w:ascii="宋体" w:hAnsi="宋体" w:eastAsia="宋体" w:cs="宋体"/>
          <w:color w:val="auto"/>
          <w:sz w:val="24"/>
          <w:szCs w:val="24"/>
        </w:rPr>
        <w:t>（十一）其他重要事项</w:t>
      </w:r>
      <w:bookmarkEnd w:id="131"/>
      <w:bookmarkEnd w:id="132"/>
      <w:bookmarkEnd w:id="133"/>
      <w:bookmarkEnd w:id="134"/>
      <w:bookmarkEnd w:id="135"/>
      <w:bookmarkEnd w:id="136"/>
      <w:bookmarkEnd w:id="137"/>
      <w:bookmarkEnd w:id="138"/>
    </w:p>
    <w:p w14:paraId="026023AD">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1．招标文件内所附网络链接仅供参考，不保证其长期有效性。</w:t>
      </w:r>
    </w:p>
    <w:p w14:paraId="3D45463E">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2．供应商的投标费用自理。</w:t>
      </w:r>
    </w:p>
    <w:p w14:paraId="25A47A51">
      <w:pPr>
        <w:rPr>
          <w:rFonts w:hint="eastAsia" w:ascii="宋体" w:hAnsi="宋体" w:eastAsia="宋体" w:cs="宋体"/>
          <w:color w:val="auto"/>
        </w:rPr>
      </w:pPr>
      <w:r>
        <w:rPr>
          <w:rFonts w:hint="eastAsia" w:ascii="宋体" w:hAnsi="宋体" w:eastAsia="宋体" w:cs="宋体"/>
          <w:color w:val="auto"/>
        </w:rPr>
        <w:br w:type="page"/>
      </w:r>
    </w:p>
    <w:p w14:paraId="31F52BFA">
      <w:pPr>
        <w:pStyle w:val="4"/>
        <w:rPr>
          <w:rFonts w:hint="eastAsia" w:ascii="宋体" w:hAnsi="宋体" w:eastAsia="宋体" w:cs="宋体"/>
          <w:b/>
          <w:bCs/>
          <w:color w:val="auto"/>
          <w:sz w:val="24"/>
          <w:szCs w:val="24"/>
        </w:rPr>
      </w:pPr>
      <w:bookmarkStart w:id="139" w:name="_Toc25094"/>
      <w:r>
        <w:rPr>
          <w:rFonts w:hint="eastAsia" w:ascii="宋体" w:hAnsi="宋体" w:eastAsia="宋体" w:cs="宋体"/>
          <w:b/>
          <w:bCs/>
          <w:color w:val="auto"/>
          <w:sz w:val="24"/>
          <w:szCs w:val="24"/>
        </w:rPr>
        <w:t>三、招标文件</w:t>
      </w:r>
      <w:bookmarkEnd w:id="139"/>
    </w:p>
    <w:p w14:paraId="25A4D24A">
      <w:pPr>
        <w:pStyle w:val="26"/>
        <w:spacing w:before="210" w:after="210"/>
        <w:ind w:firstLine="482"/>
        <w:outlineLvl w:val="3"/>
        <w:rPr>
          <w:rFonts w:hint="eastAsia" w:ascii="宋体" w:hAnsi="宋体" w:eastAsia="宋体" w:cs="宋体"/>
          <w:color w:val="auto"/>
          <w:sz w:val="24"/>
          <w:szCs w:val="24"/>
        </w:rPr>
      </w:pPr>
      <w:bookmarkStart w:id="140" w:name="_Toc12154"/>
      <w:bookmarkStart w:id="141" w:name="_Toc25427"/>
      <w:bookmarkStart w:id="142" w:name="_Toc13951"/>
      <w:bookmarkStart w:id="143" w:name="_Toc29206"/>
      <w:bookmarkStart w:id="144" w:name="_Toc28136"/>
      <w:bookmarkStart w:id="145" w:name="_Toc22177"/>
      <w:bookmarkStart w:id="146" w:name="_Toc25768"/>
      <w:bookmarkStart w:id="147" w:name="_Toc17994"/>
      <w:r>
        <w:rPr>
          <w:rFonts w:hint="eastAsia" w:ascii="宋体" w:hAnsi="宋体" w:eastAsia="宋体" w:cs="宋体"/>
          <w:color w:val="auto"/>
          <w:sz w:val="24"/>
          <w:szCs w:val="24"/>
        </w:rPr>
        <w:t>（一）招标文件的解释权</w:t>
      </w:r>
      <w:bookmarkEnd w:id="140"/>
      <w:bookmarkEnd w:id="141"/>
      <w:bookmarkEnd w:id="142"/>
      <w:bookmarkEnd w:id="143"/>
      <w:bookmarkEnd w:id="144"/>
      <w:bookmarkEnd w:id="145"/>
      <w:bookmarkEnd w:id="146"/>
      <w:bookmarkEnd w:id="147"/>
    </w:p>
    <w:p w14:paraId="3F242AC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本项目招标文件的解释权归采购代理机构，评标委员会成员应根据政府采购法律法规和招标文件所载明的评审方法、标准进行评审。</w:t>
      </w:r>
    </w:p>
    <w:p w14:paraId="6989586C">
      <w:pPr>
        <w:pStyle w:val="26"/>
        <w:spacing w:before="210" w:after="210"/>
        <w:ind w:firstLine="482"/>
        <w:outlineLvl w:val="3"/>
        <w:rPr>
          <w:rFonts w:hint="eastAsia" w:ascii="宋体" w:hAnsi="宋体" w:eastAsia="宋体" w:cs="宋体"/>
          <w:color w:val="auto"/>
          <w:sz w:val="24"/>
          <w:szCs w:val="24"/>
        </w:rPr>
      </w:pPr>
      <w:bookmarkStart w:id="148" w:name="_Toc932"/>
      <w:bookmarkStart w:id="149" w:name="_Toc17978"/>
      <w:bookmarkStart w:id="150" w:name="_Toc31173"/>
      <w:bookmarkStart w:id="151" w:name="_Toc27341"/>
      <w:bookmarkStart w:id="152" w:name="_Toc27581"/>
      <w:bookmarkStart w:id="153" w:name="_Toc19986"/>
      <w:bookmarkStart w:id="154" w:name="_Toc27003"/>
      <w:bookmarkStart w:id="155" w:name="_Toc29738"/>
      <w:r>
        <w:rPr>
          <w:rFonts w:hint="eastAsia" w:ascii="宋体" w:hAnsi="宋体" w:eastAsia="宋体" w:cs="宋体"/>
          <w:color w:val="auto"/>
          <w:sz w:val="24"/>
          <w:szCs w:val="24"/>
        </w:rPr>
        <w:t>（二）招标文件主要内容</w:t>
      </w:r>
      <w:bookmarkEnd w:id="148"/>
      <w:bookmarkEnd w:id="149"/>
      <w:bookmarkEnd w:id="150"/>
      <w:bookmarkEnd w:id="151"/>
      <w:bookmarkEnd w:id="152"/>
      <w:bookmarkEnd w:id="153"/>
      <w:bookmarkEnd w:id="154"/>
      <w:bookmarkEnd w:id="155"/>
    </w:p>
    <w:p w14:paraId="5512226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第1章  招标公告</w:t>
      </w:r>
    </w:p>
    <w:p w14:paraId="33BF2E0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第2章  供应商须知</w:t>
      </w:r>
    </w:p>
    <w:p w14:paraId="48557D2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第3章  招标内容及要求</w:t>
      </w:r>
    </w:p>
    <w:p w14:paraId="12AE833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第4章  合同文本</w:t>
      </w:r>
    </w:p>
    <w:p w14:paraId="4BEC336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第5章  投标文件构成及格式</w:t>
      </w:r>
    </w:p>
    <w:p w14:paraId="3F7D34F6">
      <w:pPr>
        <w:pStyle w:val="26"/>
        <w:spacing w:before="210" w:after="210"/>
        <w:ind w:firstLine="482"/>
        <w:outlineLvl w:val="3"/>
        <w:rPr>
          <w:rFonts w:hint="eastAsia" w:ascii="宋体" w:hAnsi="宋体" w:eastAsia="宋体" w:cs="宋体"/>
          <w:color w:val="auto"/>
          <w:sz w:val="24"/>
          <w:szCs w:val="24"/>
        </w:rPr>
      </w:pPr>
      <w:bookmarkStart w:id="156" w:name="_Toc28534"/>
      <w:bookmarkStart w:id="157" w:name="_Toc29373"/>
      <w:bookmarkStart w:id="158" w:name="_Toc18216"/>
      <w:bookmarkStart w:id="159" w:name="_Toc7198"/>
      <w:bookmarkStart w:id="160" w:name="_Toc9476"/>
      <w:bookmarkStart w:id="161" w:name="_Toc26047"/>
      <w:bookmarkStart w:id="162" w:name="_Toc12003"/>
      <w:bookmarkStart w:id="163" w:name="_Toc15280"/>
      <w:r>
        <w:rPr>
          <w:rFonts w:hint="eastAsia" w:ascii="宋体" w:hAnsi="宋体" w:eastAsia="宋体" w:cs="宋体"/>
          <w:color w:val="auto"/>
          <w:sz w:val="24"/>
          <w:szCs w:val="24"/>
        </w:rPr>
        <w:t>（三）招标文件的检查及阅读</w:t>
      </w:r>
      <w:bookmarkEnd w:id="156"/>
      <w:bookmarkEnd w:id="157"/>
      <w:bookmarkEnd w:id="158"/>
      <w:bookmarkEnd w:id="159"/>
      <w:bookmarkEnd w:id="160"/>
      <w:bookmarkEnd w:id="161"/>
      <w:bookmarkEnd w:id="162"/>
      <w:bookmarkEnd w:id="163"/>
    </w:p>
    <w:p w14:paraId="416597D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供应商应认真阅读和充分理解招标文件中所有的事项、格式条款和规范要求，在投标文件中对招标文件做出全面响应，并按招标文件的要求提交全部资料。</w:t>
      </w:r>
    </w:p>
    <w:p w14:paraId="717EB7BE">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项目废标后重新组织招标的，采购代理机构将重新编制、发布新版招标文件，供应商应按新版招标文件重新编制投标文件。原招标文件及投标文件失效。</w:t>
      </w:r>
    </w:p>
    <w:p w14:paraId="255BED69">
      <w:pPr>
        <w:pStyle w:val="26"/>
        <w:spacing w:before="210" w:after="210"/>
        <w:ind w:firstLine="482"/>
        <w:outlineLvl w:val="3"/>
        <w:rPr>
          <w:rFonts w:hint="eastAsia" w:ascii="宋体" w:hAnsi="宋体" w:eastAsia="宋体" w:cs="宋体"/>
          <w:color w:val="auto"/>
          <w:sz w:val="24"/>
          <w:szCs w:val="24"/>
        </w:rPr>
      </w:pPr>
      <w:bookmarkStart w:id="164" w:name="_Toc22897"/>
      <w:bookmarkStart w:id="165" w:name="_Toc14203"/>
      <w:bookmarkStart w:id="166" w:name="_Toc15105"/>
      <w:bookmarkStart w:id="167" w:name="_Toc3925"/>
      <w:bookmarkStart w:id="168" w:name="_Toc21135"/>
      <w:bookmarkStart w:id="169" w:name="_Toc6838"/>
      <w:bookmarkStart w:id="170" w:name="_Toc16075"/>
      <w:bookmarkStart w:id="171" w:name="_Toc30084"/>
      <w:r>
        <w:rPr>
          <w:rFonts w:hint="eastAsia" w:ascii="宋体" w:hAnsi="宋体" w:eastAsia="宋体" w:cs="宋体"/>
          <w:color w:val="auto"/>
          <w:sz w:val="24"/>
          <w:szCs w:val="24"/>
        </w:rPr>
        <w:t>（四）招标文件的修改、澄清</w:t>
      </w:r>
      <w:bookmarkEnd w:id="164"/>
      <w:bookmarkEnd w:id="165"/>
      <w:bookmarkEnd w:id="166"/>
      <w:bookmarkEnd w:id="167"/>
      <w:bookmarkEnd w:id="168"/>
      <w:bookmarkEnd w:id="169"/>
      <w:bookmarkEnd w:id="170"/>
      <w:bookmarkEnd w:id="171"/>
    </w:p>
    <w:p w14:paraId="52AF928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1．提交投标文件截止之日前，采购人或采购代理机构可能对已发出的招标文件进行澄清或者修改，澄清或者修改的内容为招标文件的组成部分。</w:t>
      </w:r>
    </w:p>
    <w:p w14:paraId="34947C5D">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2．当需要澄清或修改时，采购代理机构将在提交投标文件截止之日15日前，在财政部门指定的“政府采购信息发布媒体”上发布变更公告。不足15日的，将顺延提交投标文件截止时间。</w:t>
      </w:r>
    </w:p>
    <w:p w14:paraId="3F73CE48">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58BD7978">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4．请各供应商在提交投标文件截止时间之前，务必随时关注“政府采购信息发布媒体”上发布的变更公告，采购代理机构不再另行通知，因供应商未及时关注所造成的一切后果由供应商自行承担：</w:t>
      </w:r>
    </w:p>
    <w:p w14:paraId="77E9DE36">
      <w:pPr>
        <w:spacing w:line="560" w:lineRule="exact"/>
        <w:ind w:firstLine="480" w:firstLineChars="200"/>
        <w:rPr>
          <w:rFonts w:hint="eastAsia" w:ascii="宋体" w:hAnsi="宋体" w:eastAsia="宋体" w:cs="宋体"/>
          <w:color w:val="auto"/>
        </w:rPr>
      </w:pPr>
      <w:r>
        <w:rPr>
          <w:rFonts w:hint="eastAsia" w:ascii="宋体" w:hAnsi="宋体" w:eastAsia="宋体" w:cs="宋体"/>
          <w:color w:val="auto"/>
        </w:rPr>
        <w:t>（1）【</w:t>
      </w:r>
      <w:r>
        <w:rPr>
          <w:color w:val="auto"/>
        </w:rPr>
        <w:fldChar w:fldCharType="begin"/>
      </w:r>
      <w:r>
        <w:rPr>
          <w:color w:val="auto"/>
        </w:rPr>
        <w:instrText xml:space="preserve"> HYPERLINK "http://www.ccgp-shaanxi.gov.cn" </w:instrText>
      </w:r>
      <w:r>
        <w:rPr>
          <w:color w:val="auto"/>
        </w:rPr>
        <w:fldChar w:fldCharType="separate"/>
      </w:r>
      <w:r>
        <w:rPr>
          <w:rStyle w:val="23"/>
          <w:rFonts w:hint="eastAsia" w:ascii="宋体" w:hAnsi="宋体" w:eastAsia="宋体" w:cs="宋体"/>
          <w:color w:val="auto"/>
          <w:u w:val="none"/>
        </w:rPr>
        <w:t>陕西省政府采购网</w:t>
      </w:r>
      <w:r>
        <w:rPr>
          <w:rStyle w:val="23"/>
          <w:rFonts w:hint="eastAsia" w:ascii="宋体" w:hAnsi="宋体" w:eastAsia="宋体" w:cs="宋体"/>
          <w:color w:val="auto"/>
          <w:u w:val="none"/>
        </w:rPr>
        <w:fldChar w:fldCharType="end"/>
      </w:r>
      <w:r>
        <w:rPr>
          <w:rFonts w:hint="eastAsia" w:ascii="宋体" w:hAnsi="宋体" w:eastAsia="宋体" w:cs="宋体"/>
          <w:color w:val="auto"/>
        </w:rPr>
        <w:t>】（</w:t>
      </w:r>
      <w:r>
        <w:rPr>
          <w:color w:val="auto"/>
        </w:rPr>
        <w:fldChar w:fldCharType="begin"/>
      </w:r>
      <w:r>
        <w:rPr>
          <w:color w:val="auto"/>
        </w:rPr>
        <w:instrText xml:space="preserve"> HYPERLINK "http://www.ccgp-shaanxi.gov.cn/" </w:instrText>
      </w:r>
      <w:r>
        <w:rPr>
          <w:color w:val="auto"/>
        </w:rPr>
        <w:fldChar w:fldCharType="separate"/>
      </w:r>
      <w:r>
        <w:rPr>
          <w:rStyle w:val="23"/>
          <w:rFonts w:hint="eastAsia" w:ascii="宋体" w:hAnsi="宋体" w:eastAsia="宋体" w:cs="宋体"/>
          <w:color w:val="auto"/>
          <w:u w:val="none"/>
        </w:rPr>
        <w:t>http://www.ccgp-shaanxi.gov.cn/</w:t>
      </w:r>
      <w:r>
        <w:rPr>
          <w:rStyle w:val="23"/>
          <w:rFonts w:hint="eastAsia" w:ascii="宋体" w:hAnsi="宋体" w:eastAsia="宋体" w:cs="宋体"/>
          <w:color w:val="auto"/>
          <w:u w:val="none"/>
        </w:rPr>
        <w:fldChar w:fldCharType="end"/>
      </w:r>
      <w:r>
        <w:rPr>
          <w:rFonts w:hint="eastAsia" w:ascii="宋体" w:hAnsi="宋体" w:eastAsia="宋体" w:cs="宋体"/>
          <w:color w:val="auto"/>
        </w:rPr>
        <w:t>）中的〖首页·〉信息公告·〉市级·〉西安市〗。</w:t>
      </w:r>
    </w:p>
    <w:p w14:paraId="61FEB3D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w:t>
      </w:r>
      <w:r>
        <w:rPr>
          <w:color w:val="auto"/>
        </w:rPr>
        <w:fldChar w:fldCharType="begin"/>
      </w:r>
      <w:r>
        <w:rPr>
          <w:color w:val="auto"/>
        </w:rPr>
        <w:instrText xml:space="preserve"> HYPERLINK "http://xa.sxggzyjy.cn/" </w:instrText>
      </w:r>
      <w:r>
        <w:rPr>
          <w:color w:val="auto"/>
        </w:rPr>
        <w:fldChar w:fldCharType="separate"/>
      </w:r>
      <w:r>
        <w:rPr>
          <w:rStyle w:val="23"/>
          <w:rFonts w:hint="eastAsia" w:ascii="宋体" w:hAnsi="宋体" w:eastAsia="宋体" w:cs="宋体"/>
          <w:color w:val="auto"/>
          <w:u w:val="none"/>
        </w:rPr>
        <w:t>全国公共资源交易网（陕西省·西安市）</w:t>
      </w:r>
      <w:r>
        <w:rPr>
          <w:rStyle w:val="23"/>
          <w:rFonts w:hint="eastAsia" w:ascii="宋体" w:hAnsi="宋体" w:eastAsia="宋体" w:cs="宋体"/>
          <w:color w:val="auto"/>
          <w:u w:val="none"/>
        </w:rPr>
        <w:fldChar w:fldCharType="end"/>
      </w:r>
      <w:r>
        <w:rPr>
          <w:rFonts w:hint="eastAsia" w:ascii="宋体" w:hAnsi="宋体" w:eastAsia="宋体" w:cs="宋体"/>
          <w:color w:val="auto"/>
        </w:rPr>
        <w:t>】（</w:t>
      </w:r>
      <w:r>
        <w:rPr>
          <w:color w:val="auto"/>
        </w:rPr>
        <w:fldChar w:fldCharType="begin"/>
      </w:r>
      <w:r>
        <w:rPr>
          <w:color w:val="auto"/>
        </w:rPr>
        <w:instrText xml:space="preserve"> HYPERLINK "http://sxggzyjy.xa.gov.cn/" </w:instrText>
      </w:r>
      <w:r>
        <w:rPr>
          <w:color w:val="auto"/>
        </w:rPr>
        <w:fldChar w:fldCharType="separate"/>
      </w:r>
      <w:r>
        <w:rPr>
          <w:rStyle w:val="23"/>
          <w:rFonts w:hint="eastAsia" w:ascii="宋体" w:hAnsi="宋体" w:eastAsia="宋体" w:cs="宋体"/>
          <w:color w:val="auto"/>
          <w:u w:val="none"/>
        </w:rPr>
        <w:t>http://sxggzyjy.xa.gov.cn/</w:t>
      </w:r>
      <w:r>
        <w:rPr>
          <w:rStyle w:val="23"/>
          <w:rFonts w:hint="eastAsia" w:ascii="宋体" w:hAnsi="宋体" w:eastAsia="宋体" w:cs="宋体"/>
          <w:color w:val="auto"/>
          <w:u w:val="none"/>
        </w:rPr>
        <w:fldChar w:fldCharType="end"/>
      </w:r>
      <w:r>
        <w:rPr>
          <w:rFonts w:hint="eastAsia" w:ascii="宋体" w:hAnsi="宋体" w:eastAsia="宋体" w:cs="宋体"/>
          <w:color w:val="auto"/>
        </w:rPr>
        <w:t>）中的〖首页·〉交易大厅·〉政府采购〗。</w:t>
      </w:r>
    </w:p>
    <w:p w14:paraId="0346A451">
      <w:pPr>
        <w:pStyle w:val="4"/>
        <w:rPr>
          <w:rFonts w:hint="eastAsia" w:ascii="宋体" w:hAnsi="宋体" w:eastAsia="宋体" w:cs="宋体"/>
          <w:b/>
          <w:bCs/>
          <w:color w:val="auto"/>
          <w:sz w:val="24"/>
          <w:szCs w:val="24"/>
        </w:rPr>
      </w:pPr>
      <w:bookmarkStart w:id="172" w:name="_Toc23967"/>
      <w:r>
        <w:rPr>
          <w:rFonts w:hint="eastAsia" w:ascii="宋体" w:hAnsi="宋体" w:eastAsia="宋体" w:cs="宋体"/>
          <w:b/>
          <w:bCs/>
          <w:color w:val="auto"/>
          <w:sz w:val="24"/>
          <w:szCs w:val="24"/>
        </w:rPr>
        <w:t>四、投标文件</w:t>
      </w:r>
      <w:bookmarkEnd w:id="172"/>
    </w:p>
    <w:p w14:paraId="481A5D0A">
      <w:pPr>
        <w:pStyle w:val="26"/>
        <w:spacing w:before="210" w:after="210"/>
        <w:ind w:firstLine="482"/>
        <w:outlineLvl w:val="3"/>
        <w:rPr>
          <w:rFonts w:hint="eastAsia" w:ascii="宋体" w:hAnsi="宋体" w:eastAsia="宋体" w:cs="宋体"/>
          <w:color w:val="auto"/>
          <w:sz w:val="24"/>
          <w:szCs w:val="24"/>
        </w:rPr>
      </w:pPr>
      <w:bookmarkStart w:id="173" w:name="_Toc7020"/>
      <w:bookmarkStart w:id="174" w:name="_Toc7988"/>
      <w:bookmarkStart w:id="175" w:name="_Toc27491"/>
      <w:bookmarkStart w:id="176" w:name="_Toc26487"/>
      <w:bookmarkStart w:id="177" w:name="_Toc29759"/>
      <w:bookmarkStart w:id="178" w:name="_Toc5343"/>
      <w:bookmarkStart w:id="179" w:name="_Toc11052"/>
      <w:bookmarkStart w:id="180" w:name="_Toc32648"/>
      <w:r>
        <w:rPr>
          <w:rFonts w:hint="eastAsia" w:ascii="宋体" w:hAnsi="宋体" w:eastAsia="宋体" w:cs="宋体"/>
          <w:color w:val="auto"/>
          <w:sz w:val="24"/>
          <w:szCs w:val="24"/>
        </w:rPr>
        <w:t>（一）投标文件的式样</w:t>
      </w:r>
      <w:bookmarkEnd w:id="173"/>
      <w:bookmarkEnd w:id="174"/>
      <w:bookmarkEnd w:id="175"/>
      <w:bookmarkEnd w:id="176"/>
      <w:bookmarkEnd w:id="177"/>
      <w:bookmarkEnd w:id="178"/>
      <w:bookmarkEnd w:id="179"/>
      <w:bookmarkEnd w:id="180"/>
    </w:p>
    <w:p w14:paraId="36702985">
      <w:pPr>
        <w:pStyle w:val="30"/>
        <w:outlineLvl w:val="9"/>
        <w:rPr>
          <w:rFonts w:hint="eastAsia" w:ascii="宋体" w:hAnsi="宋体" w:eastAsia="宋体" w:cs="宋体"/>
          <w:color w:val="auto"/>
          <w:sz w:val="24"/>
          <w:szCs w:val="24"/>
        </w:rPr>
      </w:pPr>
      <w:bookmarkStart w:id="181" w:name="_Toc4380"/>
      <w:bookmarkStart w:id="182" w:name="_Toc7870"/>
      <w:bookmarkStart w:id="183" w:name="_Toc10324"/>
      <w:r>
        <w:rPr>
          <w:rFonts w:hint="eastAsia" w:ascii="宋体" w:hAnsi="宋体" w:eastAsia="宋体" w:cs="宋体"/>
          <w:color w:val="auto"/>
          <w:sz w:val="24"/>
          <w:szCs w:val="24"/>
        </w:rPr>
        <w:t>1．组成及格式</w:t>
      </w:r>
      <w:bookmarkEnd w:id="181"/>
      <w:bookmarkEnd w:id="182"/>
      <w:bookmarkEnd w:id="183"/>
    </w:p>
    <w:p w14:paraId="07F5987B">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供应商依照招标文件第五章《投标文件构成及格式》给定形式进行编制投标文件。</w:t>
      </w:r>
    </w:p>
    <w:p w14:paraId="73E74CE5">
      <w:pPr>
        <w:pStyle w:val="30"/>
        <w:outlineLvl w:val="9"/>
        <w:rPr>
          <w:rFonts w:hint="eastAsia" w:ascii="宋体" w:hAnsi="宋体" w:eastAsia="宋体" w:cs="宋体"/>
          <w:color w:val="auto"/>
          <w:sz w:val="24"/>
          <w:szCs w:val="24"/>
        </w:rPr>
      </w:pPr>
      <w:bookmarkStart w:id="184" w:name="_Toc6421"/>
      <w:bookmarkStart w:id="185" w:name="_Toc7406"/>
      <w:bookmarkStart w:id="186" w:name="_Toc2969"/>
      <w:r>
        <w:rPr>
          <w:rFonts w:hint="eastAsia" w:ascii="宋体" w:hAnsi="宋体" w:eastAsia="宋体" w:cs="宋体"/>
          <w:color w:val="auto"/>
          <w:sz w:val="24"/>
          <w:szCs w:val="24"/>
        </w:rPr>
        <w:t>2．语言</w:t>
      </w:r>
      <w:bookmarkEnd w:id="184"/>
      <w:bookmarkEnd w:id="185"/>
      <w:bookmarkEnd w:id="186"/>
    </w:p>
    <w:p w14:paraId="0B7DDF7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招标活动的所有文件、资料、函电文字均使用简体中文，确需提交用其他语言形成的资料，必须翻译成简体中文，如有差异，以简体中文为准。</w:t>
      </w:r>
    </w:p>
    <w:p w14:paraId="76F2657D">
      <w:pPr>
        <w:pStyle w:val="30"/>
        <w:outlineLvl w:val="9"/>
        <w:rPr>
          <w:rFonts w:hint="eastAsia" w:ascii="宋体" w:hAnsi="宋体" w:eastAsia="宋体" w:cs="宋体"/>
          <w:color w:val="auto"/>
          <w:sz w:val="24"/>
          <w:szCs w:val="24"/>
        </w:rPr>
      </w:pPr>
      <w:bookmarkStart w:id="187" w:name="_Toc5789"/>
      <w:bookmarkStart w:id="188" w:name="_Toc3202"/>
      <w:bookmarkStart w:id="189" w:name="_Toc9006"/>
      <w:r>
        <w:rPr>
          <w:rFonts w:hint="eastAsia" w:ascii="宋体" w:hAnsi="宋体" w:eastAsia="宋体" w:cs="宋体"/>
          <w:color w:val="auto"/>
          <w:sz w:val="24"/>
          <w:szCs w:val="24"/>
        </w:rPr>
        <w:t>3．计量单位</w:t>
      </w:r>
      <w:bookmarkEnd w:id="187"/>
      <w:bookmarkEnd w:id="188"/>
      <w:bookmarkEnd w:id="189"/>
    </w:p>
    <w:p w14:paraId="4C2C7262">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投标文件的计量单位应使用中华人民共和国法定计量单位，但招标文件另有规定的除外。</w:t>
      </w:r>
    </w:p>
    <w:p w14:paraId="602CEABF">
      <w:pPr>
        <w:pStyle w:val="26"/>
        <w:spacing w:before="210" w:after="210"/>
        <w:ind w:firstLine="482"/>
        <w:outlineLvl w:val="3"/>
        <w:rPr>
          <w:rFonts w:hint="eastAsia" w:ascii="宋体" w:hAnsi="宋体" w:eastAsia="宋体" w:cs="宋体"/>
          <w:color w:val="auto"/>
          <w:sz w:val="24"/>
          <w:szCs w:val="24"/>
        </w:rPr>
      </w:pPr>
      <w:bookmarkStart w:id="190" w:name="_Toc16644"/>
      <w:bookmarkStart w:id="191" w:name="_Toc2414"/>
      <w:bookmarkStart w:id="192" w:name="_Toc19653"/>
      <w:bookmarkStart w:id="193" w:name="_Toc29110"/>
      <w:bookmarkStart w:id="194" w:name="_Toc32395"/>
      <w:bookmarkStart w:id="195" w:name="_Toc31481"/>
      <w:bookmarkStart w:id="196" w:name="_Toc30066"/>
      <w:bookmarkStart w:id="197" w:name="_Toc13964"/>
      <w:r>
        <w:rPr>
          <w:rFonts w:hint="eastAsia" w:ascii="宋体" w:hAnsi="宋体" w:eastAsia="宋体" w:cs="宋体"/>
          <w:color w:val="auto"/>
          <w:sz w:val="24"/>
          <w:szCs w:val="24"/>
        </w:rPr>
        <w:t>（二）投标文件的有效期</w:t>
      </w:r>
      <w:bookmarkEnd w:id="190"/>
      <w:bookmarkEnd w:id="191"/>
      <w:bookmarkEnd w:id="192"/>
      <w:bookmarkEnd w:id="193"/>
      <w:bookmarkEnd w:id="194"/>
      <w:bookmarkEnd w:id="195"/>
      <w:bookmarkEnd w:id="196"/>
      <w:bookmarkEnd w:id="197"/>
    </w:p>
    <w:p w14:paraId="363696B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投标文件有效期为自开标之日起不少于90个日历日。如中标，延长至合同执行完毕时止。</w:t>
      </w:r>
    </w:p>
    <w:p w14:paraId="67412247">
      <w:pPr>
        <w:pStyle w:val="26"/>
        <w:spacing w:before="210" w:after="210"/>
        <w:ind w:firstLine="482"/>
        <w:outlineLvl w:val="3"/>
        <w:rPr>
          <w:rFonts w:hint="eastAsia" w:ascii="宋体" w:hAnsi="宋体" w:eastAsia="宋体" w:cs="宋体"/>
          <w:color w:val="auto"/>
          <w:sz w:val="24"/>
          <w:szCs w:val="24"/>
        </w:rPr>
      </w:pPr>
      <w:bookmarkStart w:id="198" w:name="_Toc636"/>
      <w:bookmarkStart w:id="199" w:name="_Toc10386"/>
      <w:bookmarkStart w:id="200" w:name="_Toc3004"/>
      <w:bookmarkStart w:id="201" w:name="_Toc24676"/>
      <w:bookmarkStart w:id="202" w:name="_Toc931"/>
      <w:bookmarkStart w:id="203" w:name="_Toc30435"/>
      <w:bookmarkStart w:id="204" w:name="_Toc24036"/>
      <w:bookmarkStart w:id="205" w:name="_Toc2092"/>
      <w:r>
        <w:rPr>
          <w:rFonts w:hint="eastAsia" w:ascii="宋体" w:hAnsi="宋体" w:eastAsia="宋体" w:cs="宋体"/>
          <w:color w:val="auto"/>
          <w:sz w:val="24"/>
          <w:szCs w:val="24"/>
        </w:rPr>
        <w:t>（三）投标报价</w:t>
      </w:r>
      <w:bookmarkEnd w:id="198"/>
      <w:bookmarkEnd w:id="199"/>
      <w:bookmarkEnd w:id="200"/>
      <w:bookmarkEnd w:id="201"/>
      <w:bookmarkEnd w:id="202"/>
      <w:bookmarkEnd w:id="203"/>
      <w:bookmarkEnd w:id="204"/>
      <w:bookmarkEnd w:id="205"/>
    </w:p>
    <w:p w14:paraId="48CCED4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投标报价是供应商响应采购项目要求的全部工作内容的价格体现，包括完成采购内容所需的直接费、间接费、利润、税金及其它相关的一切费用。</w:t>
      </w:r>
    </w:p>
    <w:p w14:paraId="78B7EE2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1．供应商在报价时应充分考虑所有可能发生的费用，招标文件未列明，而供应商认为应当计取的费用均应列入报价中。报价时不论是否计取，采购人均按已计取对待。</w:t>
      </w:r>
    </w:p>
    <w:p w14:paraId="4337FF7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2．供应商应严格按照《投标文件构成及格式》第二部分《开标一览表》中的相关要求填写分类报价及其他需要响应的内容。投标报价只能提交唯一报价，任何有选择的报价将不予接受，按无效投标处理。</w:t>
      </w:r>
    </w:p>
    <w:p w14:paraId="56508C8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3．投标报价货币：人民币。单位：元。</w:t>
      </w:r>
    </w:p>
    <w:p w14:paraId="6B2B695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4．投标文件报价出现前后不一致的，除招标文件另有规定外，按照下列规则修正：</w:t>
      </w:r>
    </w:p>
    <w:p w14:paraId="7B74E9B8">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（1）投标文件中开标一览表内容与投标文件中其他位置相应内容表述不一致的，以开标一览表为准。</w:t>
      </w:r>
    </w:p>
    <w:p w14:paraId="4F37442F">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（2）大写金额和小写金额不一致的，以大写金额为准。</w:t>
      </w:r>
    </w:p>
    <w:p w14:paraId="163FA12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（3）单价金额小数点或者百分比有明显错位的，以开标一览表的总价为准，并修改单价。</w:t>
      </w:r>
    </w:p>
    <w:p w14:paraId="22164C7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（4）总价金额与按单价汇总金额不一致的，以单价金额计算结果为准。</w:t>
      </w:r>
    </w:p>
    <w:p w14:paraId="4C7FDE9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同时出现两种以上不一致的，按照前款规定的顺序修正。修正后的报价经供应商确认后产生约束力，供应商不确认的，其投标无效。</w:t>
      </w:r>
    </w:p>
    <w:p w14:paraId="608A7E7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5．因供应商对招标文件理解不透、误解、疏漏或对市场行情了解不清造成的后果和风险，均由供应商自己负责。</w:t>
      </w:r>
    </w:p>
    <w:p w14:paraId="3C22D654">
      <w:pPr>
        <w:pStyle w:val="26"/>
        <w:spacing w:before="210" w:after="210"/>
        <w:ind w:firstLine="482"/>
        <w:outlineLvl w:val="3"/>
        <w:rPr>
          <w:rFonts w:hint="eastAsia" w:ascii="宋体" w:hAnsi="宋体" w:eastAsia="宋体" w:cs="宋体"/>
          <w:color w:val="auto"/>
          <w:sz w:val="24"/>
          <w:szCs w:val="24"/>
        </w:rPr>
      </w:pPr>
      <w:bookmarkStart w:id="206" w:name="_Toc14804"/>
      <w:bookmarkStart w:id="207" w:name="_Toc28108"/>
      <w:bookmarkStart w:id="208" w:name="_Toc15694"/>
      <w:bookmarkStart w:id="209" w:name="_Toc20169"/>
      <w:bookmarkStart w:id="210" w:name="_Toc29068"/>
      <w:bookmarkStart w:id="211" w:name="_Toc7996"/>
      <w:bookmarkStart w:id="212" w:name="_Toc19004"/>
      <w:bookmarkStart w:id="213" w:name="_Toc3121"/>
      <w:r>
        <w:rPr>
          <w:rFonts w:hint="eastAsia" w:ascii="宋体" w:hAnsi="宋体" w:eastAsia="宋体" w:cs="宋体"/>
          <w:color w:val="auto"/>
          <w:sz w:val="24"/>
          <w:szCs w:val="24"/>
        </w:rPr>
        <w:t>（四）投标文件的制作和签章</w:t>
      </w:r>
      <w:bookmarkEnd w:id="206"/>
      <w:bookmarkEnd w:id="207"/>
      <w:bookmarkEnd w:id="208"/>
      <w:bookmarkEnd w:id="209"/>
      <w:bookmarkEnd w:id="210"/>
      <w:bookmarkEnd w:id="211"/>
      <w:bookmarkEnd w:id="212"/>
      <w:bookmarkEnd w:id="213"/>
    </w:p>
    <w:p w14:paraId="1F851D5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50C3A81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链接地址：</w:t>
      </w:r>
    </w:p>
    <w:p w14:paraId="7D143C24">
      <w:pPr>
        <w:spacing w:line="560" w:lineRule="exact"/>
        <w:ind w:firstLine="480" w:firstLineChars="200"/>
        <w:jc w:val="both"/>
        <w:rPr>
          <w:rFonts w:hint="eastAsia" w:ascii="宋体" w:hAnsi="宋体" w:eastAsia="宋体" w:cs="宋体"/>
          <w:color w:val="auto"/>
        </w:rPr>
      </w:pPr>
      <w:r>
        <w:rPr>
          <w:color w:val="auto"/>
        </w:rPr>
        <w:fldChar w:fldCharType="begin"/>
      </w:r>
      <w:r>
        <w:rPr>
          <w:color w:val="auto"/>
        </w:rPr>
        <w:instrText xml:space="preserve"> HYPERLINK "http://sxggzyjy.xa.gov.cn/fwzn/004003/20181115/4d59c184-e8f6-4d5a-a416-c2f6b0601e66.html" </w:instrText>
      </w:r>
      <w:r>
        <w:rPr>
          <w:color w:val="auto"/>
        </w:rPr>
        <w:fldChar w:fldCharType="separate"/>
      </w:r>
      <w:r>
        <w:rPr>
          <w:rStyle w:val="23"/>
          <w:rFonts w:hint="eastAsia" w:ascii="宋体" w:hAnsi="宋体" w:eastAsia="宋体" w:cs="宋体"/>
          <w:color w:val="auto"/>
        </w:rPr>
        <w:t>http://sxggzyjy.xa.gov.cn/fwzn/004003/20181115/4d59c184-e8f6-4d5a-a416-c2f6b0601e66.html</w:t>
      </w:r>
      <w:r>
        <w:rPr>
          <w:rStyle w:val="23"/>
          <w:rFonts w:hint="eastAsia" w:ascii="宋体" w:hAnsi="宋体" w:eastAsia="宋体" w:cs="宋体"/>
          <w:color w:val="auto"/>
        </w:rPr>
        <w:fldChar w:fldCharType="end"/>
      </w:r>
    </w:p>
    <w:p w14:paraId="0C541D5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11F6CB4F">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43E23F5C">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3．电子投标文件制作过程中，需要法定代表人签字或盖章的地方，请使用“法人CA锁”进行签章。需要加盖供应商公章的地方，请使用“企业CA锁”进行签章。</w:t>
      </w:r>
    </w:p>
    <w:p w14:paraId="59A585F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若导出的PDF文件里看不到签章，请尝试使用专用制作软件中的“查看投标文件工具”打开未加密的电子投标文件重新导出。在制作过程中，如有其他技术性问题，请先翻阅操作手册，或致电软件开发商。</w:t>
      </w:r>
    </w:p>
    <w:p w14:paraId="3E110A88">
      <w:pPr>
        <w:pStyle w:val="26"/>
        <w:spacing w:before="210" w:after="210"/>
        <w:ind w:firstLine="482"/>
        <w:outlineLvl w:val="3"/>
        <w:rPr>
          <w:rFonts w:hint="eastAsia" w:ascii="宋体" w:hAnsi="宋体" w:eastAsia="宋体" w:cs="宋体"/>
          <w:color w:val="auto"/>
          <w:sz w:val="24"/>
          <w:szCs w:val="24"/>
        </w:rPr>
      </w:pPr>
      <w:bookmarkStart w:id="214" w:name="_Toc3908"/>
      <w:bookmarkStart w:id="215" w:name="_Toc10000"/>
      <w:bookmarkStart w:id="216" w:name="_Toc809"/>
      <w:bookmarkStart w:id="217" w:name="_Toc16688"/>
      <w:bookmarkStart w:id="218" w:name="_Toc19771"/>
      <w:bookmarkStart w:id="219" w:name="_Toc12773"/>
      <w:bookmarkStart w:id="220" w:name="_Toc15427"/>
      <w:bookmarkStart w:id="221" w:name="_Toc17060"/>
      <w:r>
        <w:rPr>
          <w:rFonts w:hint="eastAsia" w:ascii="宋体" w:hAnsi="宋体" w:eastAsia="宋体" w:cs="宋体"/>
          <w:color w:val="auto"/>
          <w:sz w:val="24"/>
          <w:szCs w:val="24"/>
        </w:rPr>
        <w:t>（五）投标文件的加密和提交</w:t>
      </w:r>
      <w:bookmarkEnd w:id="214"/>
      <w:bookmarkEnd w:id="215"/>
      <w:bookmarkEnd w:id="216"/>
      <w:bookmarkEnd w:id="217"/>
      <w:bookmarkEnd w:id="218"/>
      <w:bookmarkEnd w:id="219"/>
      <w:bookmarkEnd w:id="220"/>
      <w:bookmarkEnd w:id="221"/>
    </w:p>
    <w:p w14:paraId="2ECDC6EB">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1．在生成电子投标文件时，需要使用CA锁对投标文件进行加密。</w:t>
      </w:r>
    </w:p>
    <w:p w14:paraId="2754F21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注意：加密投标文件和开标时解密投标文件应当使用同一CA，否则将会导致解密失败。</w:t>
      </w:r>
    </w:p>
    <w:p w14:paraId="00D882ED">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0D23696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3．上传文件有误或需要重新提交的，可先撤销已经上传的文件，然后重新上传新文件。</w:t>
      </w:r>
    </w:p>
    <w:p w14:paraId="228F942D">
      <w:pPr>
        <w:pStyle w:val="26"/>
        <w:spacing w:before="210" w:after="210"/>
        <w:ind w:firstLine="482"/>
        <w:outlineLvl w:val="3"/>
        <w:rPr>
          <w:rFonts w:hint="eastAsia" w:ascii="宋体" w:hAnsi="宋体" w:eastAsia="宋体" w:cs="宋体"/>
          <w:color w:val="auto"/>
          <w:sz w:val="24"/>
          <w:szCs w:val="24"/>
        </w:rPr>
      </w:pPr>
      <w:bookmarkStart w:id="222" w:name="_Toc14409"/>
      <w:bookmarkStart w:id="223" w:name="_Toc15229"/>
      <w:bookmarkStart w:id="224" w:name="_Toc9823"/>
      <w:bookmarkStart w:id="225" w:name="_Toc1286"/>
      <w:bookmarkStart w:id="226" w:name="_Toc6288"/>
      <w:bookmarkStart w:id="227" w:name="_Toc10498"/>
      <w:bookmarkStart w:id="228" w:name="_Toc1712"/>
      <w:bookmarkStart w:id="229" w:name="_Toc21484"/>
      <w:r>
        <w:rPr>
          <w:rFonts w:hint="eastAsia" w:ascii="宋体" w:hAnsi="宋体" w:eastAsia="宋体" w:cs="宋体"/>
          <w:color w:val="auto"/>
          <w:sz w:val="24"/>
          <w:szCs w:val="24"/>
        </w:rPr>
        <w:t>（六）投标文件的补充、修改和撤回</w:t>
      </w:r>
      <w:bookmarkEnd w:id="222"/>
      <w:bookmarkEnd w:id="223"/>
      <w:bookmarkEnd w:id="224"/>
      <w:bookmarkEnd w:id="225"/>
      <w:bookmarkEnd w:id="226"/>
      <w:bookmarkEnd w:id="227"/>
      <w:bookmarkEnd w:id="228"/>
      <w:bookmarkEnd w:id="229"/>
    </w:p>
    <w:p w14:paraId="793435B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62FD618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2．供应商在提交投标文件截止时间后，撤回投标文件的，投标保证金不予退还。</w:t>
      </w:r>
    </w:p>
    <w:p w14:paraId="2D92F7D2">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7A39F838">
      <w:pPr>
        <w:pStyle w:val="26"/>
        <w:spacing w:before="210" w:after="210"/>
        <w:ind w:firstLine="482"/>
        <w:outlineLvl w:val="3"/>
        <w:rPr>
          <w:rFonts w:hint="eastAsia" w:ascii="宋体" w:hAnsi="宋体" w:eastAsia="宋体" w:cs="宋体"/>
          <w:color w:val="auto"/>
          <w:sz w:val="24"/>
          <w:szCs w:val="24"/>
        </w:rPr>
      </w:pPr>
      <w:bookmarkStart w:id="230" w:name="_Toc23655"/>
      <w:bookmarkStart w:id="231" w:name="_Toc9753"/>
      <w:bookmarkStart w:id="232" w:name="_Toc22454"/>
      <w:bookmarkStart w:id="233" w:name="_Toc23373"/>
      <w:bookmarkStart w:id="234" w:name="_Toc10408"/>
      <w:bookmarkStart w:id="235" w:name="_Toc434"/>
      <w:bookmarkStart w:id="236" w:name="_Toc18903"/>
      <w:bookmarkStart w:id="237" w:name="_Toc8326"/>
      <w:r>
        <w:rPr>
          <w:rFonts w:hint="eastAsia" w:ascii="宋体" w:hAnsi="宋体" w:eastAsia="宋体" w:cs="宋体"/>
          <w:color w:val="auto"/>
          <w:sz w:val="24"/>
          <w:szCs w:val="24"/>
        </w:rPr>
        <w:t>（七）关于投标文件的雷同性分析</w:t>
      </w:r>
      <w:bookmarkEnd w:id="230"/>
      <w:bookmarkEnd w:id="231"/>
      <w:bookmarkEnd w:id="232"/>
      <w:bookmarkEnd w:id="233"/>
      <w:bookmarkEnd w:id="234"/>
      <w:bookmarkEnd w:id="235"/>
      <w:bookmarkEnd w:id="236"/>
      <w:bookmarkEnd w:id="237"/>
    </w:p>
    <w:p w14:paraId="1CF480BF">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6AFBD15D">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599BBC8B">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469CFFBB">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若“文件创建标识码”一致，则表示不同投标供应商使用投标文件制作软件时，使用同一源工程文件，该情形建议由评标委员会结合项目情况综合判定。</w:t>
      </w:r>
    </w:p>
    <w:p w14:paraId="100B7D9B">
      <w:pPr>
        <w:pStyle w:val="26"/>
        <w:spacing w:before="210" w:after="210"/>
        <w:ind w:firstLine="482"/>
        <w:outlineLvl w:val="3"/>
        <w:rPr>
          <w:rFonts w:hint="eastAsia" w:ascii="宋体" w:hAnsi="宋体" w:eastAsia="宋体" w:cs="宋体"/>
          <w:color w:val="auto"/>
          <w:sz w:val="24"/>
          <w:szCs w:val="24"/>
        </w:rPr>
      </w:pPr>
      <w:bookmarkStart w:id="238" w:name="_Toc23034"/>
      <w:bookmarkStart w:id="239" w:name="_Toc26136"/>
      <w:bookmarkStart w:id="240" w:name="_Toc304"/>
      <w:bookmarkStart w:id="241" w:name="_Toc2220"/>
      <w:bookmarkStart w:id="242" w:name="_Toc31736"/>
      <w:bookmarkStart w:id="243" w:name="_Toc22062"/>
      <w:bookmarkStart w:id="244" w:name="_Toc32375"/>
      <w:bookmarkStart w:id="245" w:name="_Toc9954"/>
      <w:r>
        <w:rPr>
          <w:rFonts w:hint="eastAsia" w:ascii="宋体" w:hAnsi="宋体" w:eastAsia="宋体" w:cs="宋体"/>
          <w:color w:val="auto"/>
          <w:sz w:val="24"/>
          <w:szCs w:val="24"/>
        </w:rPr>
        <w:t>（八）投标文件被拒绝接收的情形</w:t>
      </w:r>
      <w:bookmarkEnd w:id="238"/>
      <w:bookmarkEnd w:id="239"/>
      <w:bookmarkEnd w:id="240"/>
      <w:bookmarkEnd w:id="241"/>
      <w:bookmarkEnd w:id="242"/>
      <w:bookmarkEnd w:id="243"/>
      <w:bookmarkEnd w:id="244"/>
      <w:bookmarkEnd w:id="245"/>
    </w:p>
    <w:p w14:paraId="23DE6087">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1．误投的或采用旧版电子招标文件制作的。</w:t>
      </w:r>
    </w:p>
    <w:p w14:paraId="2529DDE2">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2．逾期提交电子投标文件的。</w:t>
      </w:r>
    </w:p>
    <w:p w14:paraId="5231DB7A">
      <w:pPr>
        <w:pStyle w:val="4"/>
        <w:rPr>
          <w:rFonts w:hint="eastAsia" w:ascii="宋体" w:hAnsi="宋体" w:eastAsia="宋体" w:cs="宋体"/>
          <w:b/>
          <w:bCs/>
          <w:color w:val="auto"/>
          <w:sz w:val="24"/>
          <w:szCs w:val="24"/>
        </w:rPr>
      </w:pPr>
      <w:bookmarkStart w:id="246" w:name="_Toc27231"/>
      <w:r>
        <w:rPr>
          <w:rFonts w:hint="eastAsia" w:ascii="宋体" w:hAnsi="宋体" w:eastAsia="宋体" w:cs="宋体"/>
          <w:b/>
          <w:bCs/>
          <w:color w:val="auto"/>
          <w:sz w:val="24"/>
          <w:szCs w:val="24"/>
        </w:rPr>
        <w:t>五、开标程序</w:t>
      </w:r>
      <w:bookmarkEnd w:id="246"/>
    </w:p>
    <w:p w14:paraId="5DBDAFE2">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开标工作由采购代理机构组织实施，整个过程受同级政府采购监管机构的监督、管理。</w:t>
      </w:r>
    </w:p>
    <w:p w14:paraId="511165C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“不见面开标”是依托政府采购云平台实现的供应商在线参与开标的一种组织形式。供应商无需抵达开标现场，即可在线实现开标、解密、澄清等操作。</w:t>
      </w:r>
    </w:p>
    <w:p w14:paraId="2379E2ED">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1．供应商登录：开标前，请各供应商至少提前半小时登录西安市公共资源交易平台〖首页·〉不见面开标〗系统。</w:t>
      </w:r>
    </w:p>
    <w:p w14:paraId="160365F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2．主持人宣布开标：提交投标文件截止时间过后，系统将不再接收任何投标文件。</w:t>
      </w:r>
    </w:p>
    <w:p w14:paraId="1B6B22E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14:paraId="7826A28D">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4．唱标：对于公开招标项目，“不见面开标”系统将自动展示供应商名单及其投标报价。</w:t>
      </w:r>
    </w:p>
    <w:p w14:paraId="7D36E29F">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5．开标结束：进入评审环节。供应商请保持在线，评审期间评标委员会可能会要求供应商做相应的澄清。因供应商擅自离席造成的不利后果，由供应商自行承担。</w:t>
      </w:r>
    </w:p>
    <w:p w14:paraId="3DA0E11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“不见面开标”系统操作说明：详见西安市公共资源交易平台〖首页·〉服务指南·〉下载专区〗中的《西安公共资源交易不见面开标大厅供应商操作手册》。</w:t>
      </w:r>
    </w:p>
    <w:p w14:paraId="5FE784B8">
      <w:pPr>
        <w:spacing w:line="560" w:lineRule="exact"/>
        <w:ind w:firstLine="480" w:firstLineChars="200"/>
        <w:rPr>
          <w:rFonts w:hint="eastAsia" w:ascii="宋体" w:hAnsi="宋体" w:eastAsia="宋体" w:cs="宋体"/>
          <w:color w:val="auto"/>
        </w:rPr>
      </w:pPr>
      <w:r>
        <w:rPr>
          <w:rFonts w:hint="eastAsia" w:ascii="宋体" w:hAnsi="宋体" w:eastAsia="宋体" w:cs="宋体"/>
          <w:color w:val="auto"/>
        </w:rPr>
        <w:t>链接地址：</w:t>
      </w:r>
      <w:r>
        <w:rPr>
          <w:color w:val="auto"/>
        </w:rPr>
        <w:fldChar w:fldCharType="begin"/>
      </w:r>
      <w:r>
        <w:rPr>
          <w:color w:val="auto"/>
        </w:rPr>
        <w:instrText xml:space="preserve"> HYPERLINK "http://sxggzyjy.xa.gov.cn/fwzn/004003/20200426/bc8b2c1e-abe2-4168-913c-68ff93345faf.html" </w:instrText>
      </w:r>
      <w:r>
        <w:rPr>
          <w:color w:val="auto"/>
        </w:rPr>
        <w:fldChar w:fldCharType="separate"/>
      </w:r>
      <w:r>
        <w:rPr>
          <w:rStyle w:val="23"/>
          <w:rFonts w:hint="eastAsia" w:ascii="宋体" w:hAnsi="宋体" w:eastAsia="宋体" w:cs="宋体"/>
          <w:color w:val="auto"/>
          <w:u w:val="none"/>
        </w:rPr>
        <w:t>http://sxggzyjy.xa.gov.cn/fwzn/004003/20200426/bc8b2c1e-abe2-4168-913c-68ff93345faf.html</w:t>
      </w:r>
      <w:r>
        <w:rPr>
          <w:rStyle w:val="23"/>
          <w:rFonts w:hint="eastAsia" w:ascii="宋体" w:hAnsi="宋体" w:eastAsia="宋体" w:cs="宋体"/>
          <w:color w:val="auto"/>
          <w:u w:val="none"/>
        </w:rPr>
        <w:fldChar w:fldCharType="end"/>
      </w:r>
    </w:p>
    <w:p w14:paraId="4FDB797C">
      <w:pPr>
        <w:pStyle w:val="26"/>
        <w:spacing w:before="210" w:after="210"/>
        <w:ind w:firstLine="482"/>
        <w:outlineLvl w:val="3"/>
        <w:rPr>
          <w:rFonts w:hint="eastAsia" w:ascii="宋体" w:hAnsi="宋体" w:eastAsia="宋体" w:cs="宋体"/>
          <w:color w:val="auto"/>
          <w:sz w:val="24"/>
          <w:szCs w:val="24"/>
        </w:rPr>
      </w:pPr>
      <w:bookmarkStart w:id="247" w:name="_Toc7073"/>
      <w:bookmarkStart w:id="248" w:name="_Toc12424"/>
      <w:bookmarkStart w:id="249" w:name="_Toc23454"/>
      <w:bookmarkStart w:id="250" w:name="_Toc7605"/>
      <w:bookmarkStart w:id="251" w:name="_Toc26323"/>
      <w:bookmarkStart w:id="252" w:name="_Toc10446"/>
      <w:bookmarkStart w:id="253" w:name="_Toc9214"/>
      <w:bookmarkStart w:id="254" w:name="_Toc31439"/>
      <w:r>
        <w:rPr>
          <w:rFonts w:hint="eastAsia" w:ascii="宋体" w:hAnsi="宋体" w:eastAsia="宋体" w:cs="宋体"/>
          <w:color w:val="auto"/>
          <w:sz w:val="24"/>
          <w:szCs w:val="24"/>
        </w:rPr>
        <w:t>（一）开标环节投标文件视为无效的情形</w:t>
      </w:r>
      <w:bookmarkEnd w:id="247"/>
      <w:bookmarkEnd w:id="248"/>
      <w:bookmarkEnd w:id="249"/>
      <w:bookmarkEnd w:id="250"/>
      <w:bookmarkEnd w:id="251"/>
      <w:bookmarkEnd w:id="252"/>
      <w:bookmarkEnd w:id="253"/>
      <w:bookmarkEnd w:id="254"/>
    </w:p>
    <w:p w14:paraId="31D06071">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1．供应商放弃或拒绝对电子投标文件进行解密的。</w:t>
      </w:r>
    </w:p>
    <w:p w14:paraId="2210931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2．因供应商自身原因，导致未在规定的解密时限内完整解密的，如忘带CA锁、或携带的CA锁与加密文件的CA锁不同、或使用旧版招标文件编制投标文件等情形。</w:t>
      </w:r>
    </w:p>
    <w:p w14:paraId="70E78A22">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3．上传的电子投标文件无法正常打开的。</w:t>
      </w:r>
    </w:p>
    <w:p w14:paraId="7DAB1DB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4．政府采购法律法规规定的其他无效情形。</w:t>
      </w:r>
    </w:p>
    <w:p w14:paraId="289F7D33">
      <w:pPr>
        <w:pStyle w:val="26"/>
        <w:spacing w:before="210" w:after="210"/>
        <w:ind w:firstLine="482"/>
        <w:outlineLvl w:val="3"/>
        <w:rPr>
          <w:rFonts w:hint="eastAsia" w:ascii="宋体" w:hAnsi="宋体" w:eastAsia="宋体" w:cs="宋体"/>
          <w:color w:val="auto"/>
          <w:sz w:val="24"/>
          <w:szCs w:val="24"/>
        </w:rPr>
      </w:pPr>
      <w:bookmarkStart w:id="255" w:name="_Toc10404"/>
      <w:bookmarkStart w:id="256" w:name="_Toc10968"/>
      <w:bookmarkStart w:id="257" w:name="_Toc25819"/>
      <w:bookmarkStart w:id="258" w:name="_Toc9864"/>
      <w:bookmarkStart w:id="259" w:name="_Toc4986"/>
      <w:bookmarkStart w:id="260" w:name="_Toc21249"/>
      <w:bookmarkStart w:id="261" w:name="_Toc19645"/>
      <w:bookmarkStart w:id="262" w:name="_Toc15648"/>
      <w:r>
        <w:rPr>
          <w:rFonts w:hint="eastAsia" w:ascii="宋体" w:hAnsi="宋体" w:eastAsia="宋体" w:cs="宋体"/>
          <w:color w:val="auto"/>
          <w:sz w:val="24"/>
          <w:szCs w:val="24"/>
        </w:rPr>
        <w:t>（二）突发状况的应急处置</w:t>
      </w:r>
      <w:bookmarkEnd w:id="255"/>
      <w:bookmarkEnd w:id="256"/>
      <w:bookmarkEnd w:id="257"/>
      <w:bookmarkEnd w:id="258"/>
      <w:bookmarkEnd w:id="259"/>
      <w:bookmarkEnd w:id="260"/>
      <w:bookmarkEnd w:id="261"/>
      <w:bookmarkEnd w:id="262"/>
    </w:p>
    <w:p w14:paraId="0992DC48">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在开评标过程中，如因停电、断网、电子化系统故障等特殊原因导致电子化开、评标工作无法正常进行时，采购代理机构将及时汇报政府采购监管部门，并等待或中止后续活动。</w:t>
      </w:r>
    </w:p>
    <w:p w14:paraId="621965F5">
      <w:pPr>
        <w:pStyle w:val="4"/>
        <w:rPr>
          <w:rFonts w:hint="eastAsia" w:ascii="宋体" w:hAnsi="宋体" w:eastAsia="宋体" w:cs="宋体"/>
          <w:b/>
          <w:bCs/>
          <w:color w:val="auto"/>
          <w:sz w:val="24"/>
          <w:szCs w:val="24"/>
        </w:rPr>
      </w:pPr>
      <w:bookmarkStart w:id="263" w:name="_Toc13104"/>
      <w:r>
        <w:rPr>
          <w:rFonts w:hint="eastAsia" w:ascii="宋体" w:hAnsi="宋体" w:eastAsia="宋体" w:cs="宋体"/>
          <w:b/>
          <w:bCs/>
          <w:color w:val="auto"/>
          <w:sz w:val="24"/>
          <w:szCs w:val="24"/>
        </w:rPr>
        <w:t>六、资格审查</w:t>
      </w:r>
      <w:bookmarkEnd w:id="263"/>
    </w:p>
    <w:p w14:paraId="036963DD">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开标结束后，依据法律法规和招标文件的规定，对投标文件中的资格证明文件等进行审查，以确保供应商是否具备相应资格。</w:t>
      </w:r>
    </w:p>
    <w:p w14:paraId="7D28D26C">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供应商提供的资格证明文件缺少任何一项或有任何一项不满足，都将被视为无效投标。供应商所提供的资格证明文件应图文清晰、易于辨识，否则由此带来的不利后果由供应商自行承担。</w:t>
      </w:r>
    </w:p>
    <w:p w14:paraId="221D81D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合格供应商不足3家的，不得评标。</w:t>
      </w:r>
    </w:p>
    <w:p w14:paraId="610A80F3">
      <w:pPr>
        <w:rPr>
          <w:rFonts w:hint="eastAsia" w:ascii="宋体" w:hAnsi="宋体" w:eastAsia="宋体" w:cs="宋体"/>
          <w:color w:val="auto"/>
        </w:rPr>
      </w:pPr>
      <w:r>
        <w:rPr>
          <w:rFonts w:hint="eastAsia" w:ascii="宋体" w:hAnsi="宋体" w:eastAsia="宋体" w:cs="宋体"/>
          <w:color w:val="auto"/>
        </w:rPr>
        <w:br w:type="page"/>
      </w:r>
    </w:p>
    <w:p w14:paraId="6B01C96F">
      <w:pPr>
        <w:spacing w:line="5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〖资格性审查表〗</w:t>
      </w:r>
    </w:p>
    <w:p w14:paraId="3E999B63">
      <w:pPr>
        <w:pStyle w:val="18"/>
        <w:ind w:left="480"/>
        <w:rPr>
          <w:color w:val="auto"/>
        </w:rPr>
      </w:pPr>
    </w:p>
    <w:tbl>
      <w:tblPr>
        <w:tblStyle w:val="1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1940"/>
        <w:gridCol w:w="6092"/>
      </w:tblGrid>
      <w:tr w14:paraId="3C116B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auto"/>
            <w:vAlign w:val="center"/>
          </w:tcPr>
          <w:p w14:paraId="25EB0CBE">
            <w:pPr>
              <w:jc w:val="center"/>
              <w:rPr>
                <w:rFonts w:hint="eastAsia" w:ascii="宋体" w:hAnsi="宋体" w:eastAsia="宋体" w:cs="宋体"/>
                <w:b/>
                <w:bCs/>
                <w:color w:val="auto"/>
              </w:rPr>
            </w:pPr>
            <w:r>
              <w:rPr>
                <w:rFonts w:hint="eastAsia" w:ascii="宋体" w:hAnsi="宋体" w:eastAsia="宋体" w:cs="宋体"/>
                <w:b/>
                <w:bCs/>
                <w:color w:val="auto"/>
              </w:rPr>
              <w:t>序号</w:t>
            </w:r>
          </w:p>
        </w:tc>
        <w:tc>
          <w:tcPr>
            <w:tcW w:w="1940" w:type="dxa"/>
            <w:tcBorders>
              <w:top w:val="single" w:color="auto" w:sz="12" w:space="0"/>
              <w:bottom w:val="single" w:color="auto" w:sz="2" w:space="0"/>
            </w:tcBorders>
            <w:shd w:val="clear" w:color="auto" w:fill="auto"/>
            <w:vAlign w:val="center"/>
          </w:tcPr>
          <w:p w14:paraId="45549E74">
            <w:pPr>
              <w:jc w:val="center"/>
              <w:rPr>
                <w:rFonts w:hint="eastAsia" w:ascii="宋体" w:hAnsi="宋体" w:eastAsia="宋体" w:cs="宋体"/>
                <w:b/>
                <w:bCs/>
                <w:color w:val="auto"/>
              </w:rPr>
            </w:pPr>
            <w:r>
              <w:rPr>
                <w:rFonts w:hint="eastAsia" w:ascii="宋体" w:hAnsi="宋体" w:eastAsia="宋体" w:cs="宋体"/>
                <w:b/>
                <w:bCs/>
                <w:color w:val="auto"/>
              </w:rPr>
              <w:t>资格项</w:t>
            </w:r>
          </w:p>
        </w:tc>
        <w:tc>
          <w:tcPr>
            <w:tcW w:w="6092" w:type="dxa"/>
            <w:tcBorders>
              <w:top w:val="single" w:color="auto" w:sz="12" w:space="0"/>
              <w:bottom w:val="single" w:color="auto" w:sz="2" w:space="0"/>
            </w:tcBorders>
            <w:shd w:val="clear" w:color="auto" w:fill="auto"/>
            <w:vAlign w:val="center"/>
          </w:tcPr>
          <w:p w14:paraId="5A4FA247">
            <w:pPr>
              <w:jc w:val="center"/>
              <w:rPr>
                <w:rFonts w:hint="eastAsia" w:ascii="宋体" w:hAnsi="宋体" w:eastAsia="宋体" w:cs="宋体"/>
                <w:b/>
                <w:bCs/>
                <w:color w:val="auto"/>
              </w:rPr>
            </w:pPr>
            <w:r>
              <w:rPr>
                <w:rFonts w:hint="eastAsia" w:ascii="宋体" w:hAnsi="宋体" w:eastAsia="宋体" w:cs="宋体"/>
                <w:b/>
                <w:bCs/>
                <w:color w:val="auto"/>
              </w:rPr>
              <w:t>审查内容</w:t>
            </w:r>
          </w:p>
        </w:tc>
      </w:tr>
      <w:tr w14:paraId="2359BE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3"/>
            <w:tcBorders>
              <w:top w:val="single" w:color="auto" w:sz="12" w:space="0"/>
              <w:bottom w:val="single" w:color="auto" w:sz="2" w:space="0"/>
            </w:tcBorders>
            <w:shd w:val="clear" w:color="auto" w:fill="auto"/>
            <w:vAlign w:val="center"/>
          </w:tcPr>
          <w:p w14:paraId="034FB184">
            <w:pPr>
              <w:jc w:val="center"/>
              <w:rPr>
                <w:rFonts w:hint="eastAsia" w:ascii="宋体" w:hAnsi="宋体" w:eastAsia="宋体" w:cs="宋体"/>
                <w:b/>
                <w:bCs/>
                <w:color w:val="auto"/>
              </w:rPr>
            </w:pPr>
            <w:r>
              <w:rPr>
                <w:rFonts w:hint="eastAsia" w:ascii="宋体" w:hAnsi="宋体" w:eastAsia="宋体" w:cs="宋体"/>
                <w:color w:val="auto"/>
              </w:rPr>
              <w:t>基本资格条件</w:t>
            </w:r>
          </w:p>
        </w:tc>
      </w:tr>
      <w:tr w14:paraId="70A49C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8" w:hRule="atLeast"/>
          <w:jc w:val="center"/>
        </w:trPr>
        <w:tc>
          <w:tcPr>
            <w:tcW w:w="836" w:type="dxa"/>
            <w:vAlign w:val="center"/>
          </w:tcPr>
          <w:p w14:paraId="44E6E718">
            <w:pPr>
              <w:jc w:val="center"/>
              <w:rPr>
                <w:rFonts w:hint="eastAsia" w:ascii="宋体" w:hAnsi="宋体" w:eastAsia="宋体" w:cs="宋体"/>
                <w:color w:val="auto"/>
              </w:rPr>
            </w:pPr>
            <w:r>
              <w:rPr>
                <w:rFonts w:hint="eastAsia" w:ascii="宋体" w:hAnsi="宋体" w:eastAsia="宋体" w:cs="宋体"/>
                <w:color w:val="auto"/>
              </w:rPr>
              <w:t>1</w:t>
            </w:r>
          </w:p>
        </w:tc>
        <w:tc>
          <w:tcPr>
            <w:tcW w:w="1940" w:type="dxa"/>
            <w:vAlign w:val="center"/>
          </w:tcPr>
          <w:p w14:paraId="693C6101">
            <w:pPr>
              <w:jc w:val="center"/>
              <w:rPr>
                <w:rFonts w:hint="eastAsia" w:ascii="宋体" w:hAnsi="宋体" w:eastAsia="宋体" w:cs="宋体"/>
                <w:color w:val="auto"/>
              </w:rPr>
            </w:pPr>
            <w:r>
              <w:rPr>
                <w:rFonts w:hint="eastAsia" w:ascii="宋体" w:hAnsi="宋体" w:eastAsia="宋体" w:cs="宋体"/>
                <w:color w:val="auto"/>
              </w:rPr>
              <w:t>有效的主体资格证明</w:t>
            </w:r>
          </w:p>
        </w:tc>
        <w:tc>
          <w:tcPr>
            <w:tcW w:w="6092" w:type="dxa"/>
            <w:vAlign w:val="center"/>
          </w:tcPr>
          <w:p w14:paraId="4C6242AC">
            <w:pPr>
              <w:rPr>
                <w:rFonts w:hint="eastAsia" w:ascii="宋体" w:hAnsi="宋体" w:eastAsia="宋体" w:cs="宋体"/>
                <w:color w:val="auto"/>
              </w:rPr>
            </w:pPr>
            <w:r>
              <w:rPr>
                <w:rFonts w:hint="eastAsia" w:ascii="宋体" w:hAnsi="宋体" w:eastAsia="宋体" w:cs="宋体"/>
                <w:color w:val="auto"/>
                <w:shd w:val="clear" w:color="auto" w:fill="FFFFFF"/>
              </w:rPr>
              <w:t>具有独立承担民事责任能力的法人、其他组织或自然人，并出具合法有效的营业执照或事业单位法人证书等国家规定的相关证明，自然人参与的提供其身份证明书</w:t>
            </w:r>
          </w:p>
        </w:tc>
      </w:tr>
      <w:tr w14:paraId="085195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760630B8">
            <w:pPr>
              <w:pStyle w:val="31"/>
              <w:spacing w:line="320" w:lineRule="exact"/>
              <w:ind w:left="240" w:leftChars="100"/>
              <w:jc w:val="both"/>
              <w:rPr>
                <w:rFonts w:hint="eastAsia" w:ascii="宋体" w:hAnsi="宋体" w:eastAsia="宋体" w:cs="宋体"/>
                <w:color w:val="auto"/>
              </w:rPr>
            </w:pPr>
            <w:r>
              <w:rPr>
                <w:rFonts w:hint="eastAsia" w:ascii="宋体" w:hAnsi="宋体" w:eastAsia="宋体" w:cs="宋体"/>
                <w:color w:val="auto"/>
              </w:rPr>
              <w:t>2</w:t>
            </w:r>
          </w:p>
        </w:tc>
        <w:tc>
          <w:tcPr>
            <w:tcW w:w="1940" w:type="dxa"/>
            <w:vAlign w:val="center"/>
          </w:tcPr>
          <w:p w14:paraId="6687EC91">
            <w:pPr>
              <w:jc w:val="center"/>
              <w:rPr>
                <w:rFonts w:hint="eastAsia" w:ascii="宋体" w:hAnsi="宋体" w:eastAsia="宋体" w:cs="宋体"/>
                <w:color w:val="auto"/>
              </w:rPr>
            </w:pPr>
            <w:r>
              <w:rPr>
                <w:rFonts w:hint="eastAsia" w:ascii="宋体" w:hAnsi="宋体" w:eastAsia="宋体" w:cs="宋体"/>
                <w:color w:val="auto"/>
              </w:rPr>
              <w:t>法定代表人（主要负责人）委托授权书\身份证明</w:t>
            </w:r>
          </w:p>
        </w:tc>
        <w:tc>
          <w:tcPr>
            <w:tcW w:w="6092" w:type="dxa"/>
            <w:vAlign w:val="center"/>
          </w:tcPr>
          <w:p w14:paraId="078B5BE8">
            <w:pPr>
              <w:rPr>
                <w:rFonts w:hint="eastAsia" w:ascii="宋体" w:hAnsi="宋体" w:eastAsia="宋体" w:cs="宋体"/>
                <w:color w:val="auto"/>
              </w:rPr>
            </w:pPr>
            <w:r>
              <w:rPr>
                <w:rFonts w:hint="eastAsia" w:ascii="宋体" w:hAnsi="宋体" w:eastAsia="宋体" w:cs="宋体"/>
                <w:color w:val="auto"/>
                <w:shd w:val="clear" w:color="auto" w:fill="FFFFFF"/>
              </w:rPr>
              <w:t>法定代表人（主要负责人）委托授权书\身份证明：法定代表人（主要负责人）委托代理人参加投标时，应提供法定代表人（主要负责人）委托授权书；法定代表人（主要负责人）亲自参加投标时，应提供法定代表人（主要负责人）身份证明书</w:t>
            </w:r>
          </w:p>
        </w:tc>
      </w:tr>
      <w:tr w14:paraId="62E628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3CF317E5">
            <w:pPr>
              <w:pStyle w:val="31"/>
              <w:spacing w:line="320" w:lineRule="exact"/>
              <w:ind w:left="240" w:leftChars="100"/>
              <w:jc w:val="both"/>
              <w:rPr>
                <w:rFonts w:hint="eastAsia" w:ascii="宋体" w:hAnsi="宋体" w:eastAsia="宋体" w:cs="宋体"/>
                <w:color w:val="auto"/>
              </w:rPr>
            </w:pPr>
            <w:r>
              <w:rPr>
                <w:rFonts w:hint="eastAsia" w:ascii="宋体" w:hAnsi="宋体" w:eastAsia="宋体" w:cs="宋体"/>
                <w:color w:val="auto"/>
              </w:rPr>
              <w:t>3</w:t>
            </w:r>
          </w:p>
        </w:tc>
        <w:tc>
          <w:tcPr>
            <w:tcW w:w="1940" w:type="dxa"/>
            <w:vAlign w:val="center"/>
          </w:tcPr>
          <w:p w14:paraId="54E88CFF">
            <w:pPr>
              <w:jc w:val="center"/>
              <w:rPr>
                <w:rFonts w:hint="eastAsia" w:ascii="宋体" w:hAnsi="宋体" w:eastAsia="宋体" w:cs="宋体"/>
                <w:color w:val="auto"/>
              </w:rPr>
            </w:pPr>
            <w:r>
              <w:rPr>
                <w:rFonts w:hint="eastAsia" w:ascii="宋体" w:hAnsi="宋体" w:eastAsia="宋体" w:cs="宋体"/>
                <w:color w:val="auto"/>
                <w:shd w:val="clear" w:color="auto" w:fill="FFFFFF"/>
              </w:rPr>
              <w:t>财务状况报告（任选其一）</w:t>
            </w:r>
          </w:p>
        </w:tc>
        <w:tc>
          <w:tcPr>
            <w:tcW w:w="6092" w:type="dxa"/>
            <w:vAlign w:val="center"/>
          </w:tcPr>
          <w:p w14:paraId="7876068C">
            <w:pPr>
              <w:rPr>
                <w:rFonts w:hint="eastAsia" w:ascii="宋体" w:hAnsi="宋体" w:eastAsia="宋体" w:cs="宋体"/>
                <w:color w:val="auto"/>
              </w:rPr>
            </w:pPr>
            <w:r>
              <w:rPr>
                <w:rFonts w:hint="eastAsia" w:ascii="宋体" w:hAnsi="宋体" w:eastAsia="宋体" w:cs="宋体"/>
                <w:color w:val="auto"/>
                <w:shd w:val="clear" w:color="auto" w:fill="FFFFFF"/>
              </w:rPr>
              <w:t>2023年度经审计的财务会计报告（至少包括审计报告、资产负债表和利润表，成立时间至提交投标文件截止时间不足一年的可提供成立后任意时段的资产负债表）；提交投标文件截止时间三个月内其基本账户开户银行出具的资信证明（附基本存款账户信息）</w:t>
            </w:r>
          </w:p>
        </w:tc>
      </w:tr>
      <w:tr w14:paraId="22B90D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15" w:hRule="atLeast"/>
          <w:jc w:val="center"/>
        </w:trPr>
        <w:tc>
          <w:tcPr>
            <w:tcW w:w="836" w:type="dxa"/>
            <w:vAlign w:val="center"/>
          </w:tcPr>
          <w:p w14:paraId="32BF3CC4">
            <w:pPr>
              <w:pStyle w:val="31"/>
              <w:spacing w:line="320" w:lineRule="exact"/>
              <w:ind w:left="240" w:leftChars="100"/>
              <w:jc w:val="both"/>
              <w:rPr>
                <w:rFonts w:hint="eastAsia" w:ascii="宋体" w:hAnsi="宋体" w:eastAsia="宋体" w:cs="宋体"/>
                <w:color w:val="auto"/>
              </w:rPr>
            </w:pPr>
            <w:r>
              <w:rPr>
                <w:rFonts w:hint="eastAsia" w:ascii="宋体" w:hAnsi="宋体" w:eastAsia="宋体" w:cs="宋体"/>
                <w:color w:val="auto"/>
              </w:rPr>
              <w:t>4</w:t>
            </w:r>
          </w:p>
        </w:tc>
        <w:tc>
          <w:tcPr>
            <w:tcW w:w="1940" w:type="dxa"/>
            <w:vAlign w:val="center"/>
          </w:tcPr>
          <w:p w14:paraId="6D8AF049">
            <w:pPr>
              <w:jc w:val="center"/>
              <w:rPr>
                <w:rFonts w:hint="eastAsia" w:ascii="宋体" w:hAnsi="宋体" w:eastAsia="宋体" w:cs="宋体"/>
                <w:color w:val="auto"/>
              </w:rPr>
            </w:pPr>
            <w:r>
              <w:rPr>
                <w:rFonts w:hint="eastAsia" w:ascii="宋体" w:hAnsi="宋体" w:eastAsia="宋体" w:cs="宋体"/>
                <w:color w:val="auto"/>
                <w:shd w:val="clear" w:color="auto" w:fill="FFFFFF"/>
              </w:rPr>
              <w:t>社保资金缴纳证明</w:t>
            </w:r>
          </w:p>
        </w:tc>
        <w:tc>
          <w:tcPr>
            <w:tcW w:w="6092" w:type="dxa"/>
            <w:vAlign w:val="center"/>
          </w:tcPr>
          <w:p w14:paraId="06310C7F">
            <w:pPr>
              <w:rPr>
                <w:rFonts w:hint="eastAsia" w:ascii="宋体" w:hAnsi="宋体" w:eastAsia="宋体" w:cs="宋体"/>
                <w:color w:val="auto"/>
              </w:rPr>
            </w:pPr>
            <w:r>
              <w:rPr>
                <w:rFonts w:hint="eastAsia" w:ascii="宋体" w:hAnsi="宋体" w:eastAsia="宋体" w:cs="宋体"/>
                <w:color w:val="auto"/>
                <w:shd w:val="clear" w:color="auto" w:fill="FFFFFF"/>
              </w:rPr>
              <w:t>提交投标文件截止时间前6个月内至少一个月的社会保障资金缴存单据或社保机构开具的社会保险参保缴费情况证明，单据或证明上应有社保机构或代收机构的公章或业务专用章</w:t>
            </w:r>
          </w:p>
        </w:tc>
      </w:tr>
      <w:tr w14:paraId="0E6363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81" w:hRule="atLeast"/>
          <w:jc w:val="center"/>
        </w:trPr>
        <w:tc>
          <w:tcPr>
            <w:tcW w:w="836" w:type="dxa"/>
            <w:vAlign w:val="center"/>
          </w:tcPr>
          <w:p w14:paraId="30560485">
            <w:pPr>
              <w:pStyle w:val="31"/>
              <w:spacing w:line="320" w:lineRule="exact"/>
              <w:ind w:left="240" w:leftChars="100"/>
              <w:jc w:val="both"/>
              <w:rPr>
                <w:rFonts w:hint="eastAsia" w:ascii="宋体" w:hAnsi="宋体" w:eastAsia="宋体" w:cs="宋体"/>
                <w:color w:val="auto"/>
              </w:rPr>
            </w:pPr>
            <w:r>
              <w:rPr>
                <w:rFonts w:hint="eastAsia" w:ascii="宋体" w:hAnsi="宋体" w:eastAsia="宋体" w:cs="宋体"/>
                <w:color w:val="auto"/>
              </w:rPr>
              <w:t>5</w:t>
            </w:r>
          </w:p>
        </w:tc>
        <w:tc>
          <w:tcPr>
            <w:tcW w:w="1940" w:type="dxa"/>
            <w:vAlign w:val="center"/>
          </w:tcPr>
          <w:p w14:paraId="6EF83A5B">
            <w:pPr>
              <w:jc w:val="center"/>
              <w:rPr>
                <w:rFonts w:hint="eastAsia" w:ascii="宋体" w:hAnsi="宋体" w:eastAsia="宋体" w:cs="宋体"/>
                <w:color w:val="auto"/>
              </w:rPr>
            </w:pPr>
            <w:r>
              <w:rPr>
                <w:rFonts w:hint="eastAsia" w:ascii="宋体" w:hAnsi="宋体" w:eastAsia="宋体" w:cs="宋体"/>
                <w:color w:val="auto"/>
                <w:shd w:val="clear" w:color="auto" w:fill="FFFFFF"/>
              </w:rPr>
              <w:t>税收缴纳证明</w:t>
            </w:r>
          </w:p>
        </w:tc>
        <w:tc>
          <w:tcPr>
            <w:tcW w:w="6092" w:type="dxa"/>
            <w:vAlign w:val="center"/>
          </w:tcPr>
          <w:p w14:paraId="43E39F4F">
            <w:pPr>
              <w:spacing w:line="360" w:lineRule="auto"/>
              <w:rPr>
                <w:rFonts w:hint="eastAsia" w:ascii="宋体" w:hAnsi="宋体" w:eastAsia="宋体" w:cs="宋体"/>
                <w:color w:val="auto"/>
              </w:rPr>
            </w:pPr>
            <w:r>
              <w:rPr>
                <w:rFonts w:hint="eastAsia" w:ascii="宋体" w:hAnsi="宋体" w:eastAsia="宋体" w:cs="宋体"/>
                <w:color w:val="auto"/>
                <w:shd w:val="clear" w:color="auto" w:fill="FFFFFF"/>
              </w:rPr>
              <w:t>提交投标文件截止时间前6个月内至少一个月的纳税证明或完税证明（增值税、营业税、企业所得税至少提供一种），纳税证明或完税证明上应有代收机构或税务机关的公章或业务专用章；</w:t>
            </w:r>
          </w:p>
        </w:tc>
      </w:tr>
      <w:tr w14:paraId="570913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96" w:hRule="atLeast"/>
          <w:jc w:val="center"/>
        </w:trPr>
        <w:tc>
          <w:tcPr>
            <w:tcW w:w="836" w:type="dxa"/>
            <w:vAlign w:val="center"/>
          </w:tcPr>
          <w:p w14:paraId="15DBE342">
            <w:pPr>
              <w:pStyle w:val="31"/>
              <w:spacing w:line="320" w:lineRule="exact"/>
              <w:ind w:left="240" w:leftChars="100"/>
              <w:jc w:val="both"/>
              <w:rPr>
                <w:rFonts w:hint="eastAsia" w:ascii="宋体" w:hAnsi="宋体" w:eastAsia="宋体" w:cs="宋体"/>
                <w:color w:val="auto"/>
              </w:rPr>
            </w:pPr>
            <w:r>
              <w:rPr>
                <w:rFonts w:hint="eastAsia" w:ascii="宋体" w:hAnsi="宋体" w:eastAsia="宋体" w:cs="宋体"/>
                <w:color w:val="auto"/>
              </w:rPr>
              <w:t>6</w:t>
            </w:r>
          </w:p>
        </w:tc>
        <w:tc>
          <w:tcPr>
            <w:tcW w:w="1940" w:type="dxa"/>
            <w:vAlign w:val="center"/>
          </w:tcPr>
          <w:p w14:paraId="2FAA2648">
            <w:pPr>
              <w:jc w:val="center"/>
              <w:rPr>
                <w:rFonts w:hint="eastAsia" w:ascii="宋体" w:hAnsi="宋体" w:eastAsia="宋体" w:cs="宋体"/>
                <w:color w:val="auto"/>
              </w:rPr>
            </w:pPr>
            <w:r>
              <w:rPr>
                <w:rFonts w:hint="eastAsia" w:ascii="宋体" w:hAnsi="宋体" w:eastAsia="宋体" w:cs="宋体"/>
                <w:color w:val="auto"/>
              </w:rPr>
              <w:t>供应商能力</w:t>
            </w:r>
          </w:p>
        </w:tc>
        <w:tc>
          <w:tcPr>
            <w:tcW w:w="6092" w:type="dxa"/>
            <w:vAlign w:val="center"/>
          </w:tcPr>
          <w:p w14:paraId="2D8B60B0">
            <w:pPr>
              <w:rPr>
                <w:rFonts w:hint="eastAsia" w:ascii="宋体" w:hAnsi="宋体" w:eastAsia="宋体" w:cs="宋体"/>
                <w:color w:val="auto"/>
              </w:rPr>
            </w:pPr>
            <w:r>
              <w:rPr>
                <w:rFonts w:hint="eastAsia" w:ascii="宋体" w:hAnsi="宋体" w:eastAsia="宋体"/>
                <w:color w:val="auto"/>
                <w:szCs w:val="21"/>
              </w:rPr>
              <w:t>供应商具备履行合同所必需的设备、专业技术能力；</w:t>
            </w:r>
          </w:p>
        </w:tc>
      </w:tr>
      <w:tr w14:paraId="553762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1" w:hRule="atLeast"/>
          <w:jc w:val="center"/>
        </w:trPr>
        <w:tc>
          <w:tcPr>
            <w:tcW w:w="836" w:type="dxa"/>
            <w:vAlign w:val="center"/>
          </w:tcPr>
          <w:p w14:paraId="1231C459">
            <w:pPr>
              <w:pStyle w:val="31"/>
              <w:spacing w:line="320" w:lineRule="exact"/>
              <w:ind w:left="240" w:leftChars="100"/>
              <w:jc w:val="both"/>
              <w:rPr>
                <w:rFonts w:hint="eastAsia" w:ascii="宋体" w:hAnsi="宋体" w:eastAsia="宋体" w:cs="宋体"/>
                <w:color w:val="auto"/>
              </w:rPr>
            </w:pPr>
            <w:r>
              <w:rPr>
                <w:rFonts w:hint="eastAsia" w:ascii="宋体" w:hAnsi="宋体" w:eastAsia="宋体" w:cs="宋体"/>
                <w:color w:val="auto"/>
              </w:rPr>
              <w:t>7</w:t>
            </w:r>
          </w:p>
        </w:tc>
        <w:tc>
          <w:tcPr>
            <w:tcW w:w="1940" w:type="dxa"/>
            <w:vAlign w:val="center"/>
          </w:tcPr>
          <w:p w14:paraId="1A464EBF">
            <w:pPr>
              <w:jc w:val="center"/>
              <w:rPr>
                <w:rFonts w:hint="eastAsia" w:ascii="宋体" w:hAnsi="宋体" w:eastAsia="宋体" w:cs="宋体"/>
                <w:color w:val="auto"/>
              </w:rPr>
            </w:pPr>
            <w:r>
              <w:rPr>
                <w:rFonts w:hint="eastAsia" w:ascii="宋体" w:hAnsi="宋体" w:eastAsia="宋体" w:cs="宋体"/>
                <w:color w:val="auto"/>
                <w:kern w:val="2"/>
                <w:lang w:val="zh-CN"/>
              </w:rPr>
              <w:t>没有重大违法记录</w:t>
            </w:r>
          </w:p>
        </w:tc>
        <w:tc>
          <w:tcPr>
            <w:tcW w:w="6092" w:type="dxa"/>
            <w:vAlign w:val="center"/>
          </w:tcPr>
          <w:p w14:paraId="1647A2A5">
            <w:pPr>
              <w:rPr>
                <w:rFonts w:hint="eastAsia" w:ascii="宋体" w:hAnsi="宋体" w:cs="宋体"/>
                <w:color w:val="auto"/>
              </w:rPr>
            </w:pPr>
            <w:r>
              <w:rPr>
                <w:rFonts w:hint="eastAsia" w:ascii="宋体" w:hAnsi="宋体" w:eastAsia="宋体" w:cs="宋体"/>
                <w:color w:val="auto"/>
                <w:kern w:val="2"/>
              </w:rPr>
              <w:t>供应商</w:t>
            </w:r>
            <w:r>
              <w:rPr>
                <w:rFonts w:hint="eastAsia" w:ascii="宋体" w:hAnsi="宋体" w:eastAsia="宋体" w:cs="宋体"/>
                <w:color w:val="auto"/>
                <w:kern w:val="2"/>
                <w:lang w:val="zh-CN"/>
              </w:rPr>
              <w:t>出具参加政府采购活动前3年内在经营活动中没有重大违法记录的书面声明</w:t>
            </w:r>
          </w:p>
        </w:tc>
      </w:tr>
      <w:tr w14:paraId="011CC9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48D1F678">
            <w:pPr>
              <w:pStyle w:val="31"/>
              <w:spacing w:line="320" w:lineRule="exact"/>
              <w:ind w:left="240" w:leftChars="100"/>
              <w:jc w:val="both"/>
              <w:rPr>
                <w:rFonts w:hint="eastAsia" w:ascii="宋体" w:hAnsi="宋体" w:eastAsia="宋体" w:cs="宋体"/>
                <w:color w:val="auto"/>
              </w:rPr>
            </w:pPr>
            <w:r>
              <w:rPr>
                <w:rFonts w:hint="eastAsia" w:ascii="宋体" w:hAnsi="宋体" w:eastAsia="宋体" w:cs="宋体"/>
                <w:color w:val="auto"/>
              </w:rPr>
              <w:t>8</w:t>
            </w:r>
          </w:p>
        </w:tc>
        <w:tc>
          <w:tcPr>
            <w:tcW w:w="1940" w:type="dxa"/>
            <w:vAlign w:val="center"/>
          </w:tcPr>
          <w:p w14:paraId="39E92F16">
            <w:pPr>
              <w:jc w:val="center"/>
              <w:rPr>
                <w:rFonts w:hint="eastAsia" w:ascii="宋体" w:hAnsi="宋体" w:eastAsia="宋体" w:cs="宋体"/>
                <w:color w:val="auto"/>
              </w:rPr>
            </w:pPr>
            <w:r>
              <w:rPr>
                <w:rFonts w:hint="eastAsia" w:ascii="宋体" w:hAnsi="宋体" w:eastAsia="宋体" w:cs="宋体"/>
                <w:color w:val="auto"/>
              </w:rPr>
              <w:t>信用查询</w:t>
            </w:r>
          </w:p>
        </w:tc>
        <w:tc>
          <w:tcPr>
            <w:tcW w:w="6092" w:type="dxa"/>
            <w:vAlign w:val="center"/>
          </w:tcPr>
          <w:p w14:paraId="41C0427F">
            <w:pPr>
              <w:rPr>
                <w:rFonts w:hint="eastAsia" w:ascii="宋体" w:hAnsi="宋体" w:eastAsia="宋体" w:cs="宋体"/>
                <w:color w:val="auto"/>
                <w:shd w:val="clear" w:color="auto" w:fill="FFFFFF"/>
              </w:rPr>
            </w:pPr>
            <w:r>
              <w:rPr>
                <w:rFonts w:hint="eastAsia" w:ascii="宋体" w:hAnsi="宋体" w:eastAsia="宋体"/>
                <w:color w:val="auto"/>
                <w:szCs w:val="21"/>
              </w:rPr>
              <w:t>供应商</w:t>
            </w:r>
            <w:r>
              <w:rPr>
                <w:rFonts w:hint="eastAsia" w:ascii="宋体" w:hAnsi="宋体" w:eastAsia="宋体" w:cs="宋体"/>
                <w:color w:val="auto"/>
                <w:shd w:val="clear" w:color="auto" w:fill="FFFFFF"/>
              </w:rPr>
              <w:t>在信用中国（www.creditchina.gov.cn）未被列入重大税收违法失信主体、在中国执行信息公开网（http://zxgk.court.gov.cn/）未被列入失信被执行人及在中国政府采购网（www.ccgp.gov.cn）未被列入政府采购严重违法失信行为记录名单</w:t>
            </w:r>
          </w:p>
          <w:p w14:paraId="07C3E45F">
            <w:pPr>
              <w:rPr>
                <w:rFonts w:hint="eastAsia" w:ascii="宋体" w:hAnsi="宋体" w:eastAsia="宋体" w:cs="宋体"/>
                <w:color w:val="auto"/>
              </w:rPr>
            </w:pPr>
            <w:r>
              <w:rPr>
                <w:rFonts w:hint="eastAsia" w:ascii="宋体" w:hAnsi="宋体" w:eastAsia="宋体" w:cs="宋体"/>
                <w:b/>
                <w:bCs/>
                <w:color w:val="auto"/>
                <w:lang w:val="zh-CN"/>
              </w:rPr>
              <w:t>（</w:t>
            </w:r>
            <w:r>
              <w:rPr>
                <w:rFonts w:hint="eastAsia" w:ascii="宋体" w:hAnsi="宋体" w:eastAsia="宋体" w:cs="宋体"/>
                <w:b/>
                <w:bCs/>
                <w:color w:val="auto"/>
              </w:rPr>
              <w:t>此项供应商可不在投标文件中提供，</w:t>
            </w:r>
            <w:r>
              <w:rPr>
                <w:rFonts w:hint="eastAsia" w:ascii="宋体" w:hAnsi="宋体" w:eastAsia="宋体" w:cs="宋体"/>
                <w:b/>
                <w:bCs/>
                <w:color w:val="auto"/>
                <w:lang w:val="zh-CN"/>
              </w:rPr>
              <w:t>采购代理机构</w:t>
            </w:r>
            <w:r>
              <w:rPr>
                <w:rFonts w:hint="eastAsia" w:ascii="宋体" w:hAnsi="宋体" w:eastAsia="宋体" w:cs="宋体"/>
                <w:b/>
                <w:bCs/>
                <w:color w:val="auto"/>
              </w:rPr>
              <w:t>自行查询，</w:t>
            </w:r>
            <w:r>
              <w:rPr>
                <w:rFonts w:hint="eastAsia" w:ascii="宋体" w:hAnsi="宋体" w:eastAsia="宋体" w:cs="宋体"/>
                <w:b/>
                <w:bCs/>
                <w:color w:val="auto"/>
                <w:lang w:val="zh-CN"/>
              </w:rPr>
              <w:t>查询时限为</w:t>
            </w:r>
            <w:r>
              <w:rPr>
                <w:rFonts w:hint="eastAsia" w:ascii="宋体" w:hAnsi="宋体" w:eastAsia="宋体" w:cs="宋体"/>
                <w:b/>
                <w:bCs/>
                <w:color w:val="auto"/>
              </w:rPr>
              <w:t>投标文件</w:t>
            </w:r>
            <w:r>
              <w:rPr>
                <w:rFonts w:hint="eastAsia" w:ascii="宋体" w:hAnsi="宋体" w:eastAsia="宋体" w:cs="宋体"/>
                <w:b/>
                <w:bCs/>
                <w:color w:val="auto"/>
                <w:lang w:val="zh-CN"/>
              </w:rPr>
              <w:t>递交截止之日）</w:t>
            </w:r>
          </w:p>
        </w:tc>
      </w:tr>
      <w:tr w14:paraId="0F9B45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485829EB">
            <w:pPr>
              <w:pStyle w:val="31"/>
              <w:spacing w:line="320" w:lineRule="exact"/>
              <w:ind w:left="240" w:leftChars="100"/>
              <w:jc w:val="both"/>
              <w:rPr>
                <w:rFonts w:hint="eastAsia" w:ascii="宋体" w:hAnsi="宋体" w:eastAsia="宋体" w:cs="宋体"/>
                <w:color w:val="auto"/>
                <w:sz w:val="24"/>
                <w:szCs w:val="24"/>
                <w:shd w:val="clear" w:color="auto" w:fill="FFFFFF"/>
                <w:lang w:val="en-US" w:eastAsia="zh-CN" w:bidi="ar-SA"/>
              </w:rPr>
            </w:pPr>
            <w:r>
              <w:rPr>
                <w:rFonts w:hint="eastAsia" w:ascii="宋体" w:hAnsi="宋体" w:eastAsia="宋体" w:cs="宋体"/>
                <w:color w:val="auto"/>
                <w:sz w:val="24"/>
                <w:szCs w:val="24"/>
                <w:shd w:val="clear" w:color="auto" w:fill="FFFFFF"/>
                <w:lang w:val="en-US" w:eastAsia="zh-CN" w:bidi="ar-SA"/>
              </w:rPr>
              <w:t>9</w:t>
            </w:r>
          </w:p>
        </w:tc>
        <w:tc>
          <w:tcPr>
            <w:tcW w:w="1940" w:type="dxa"/>
            <w:vAlign w:val="center"/>
          </w:tcPr>
          <w:p w14:paraId="794CEE31">
            <w:pPr>
              <w:jc w:val="center"/>
              <w:rPr>
                <w:rFonts w:hint="eastAsia" w:ascii="宋体" w:hAnsi="宋体" w:eastAsia="宋体" w:cs="宋体"/>
                <w:color w:val="auto"/>
                <w:sz w:val="24"/>
                <w:szCs w:val="24"/>
                <w:shd w:val="clear" w:color="auto" w:fill="FFFFFF"/>
                <w:lang w:val="en-US" w:eastAsia="zh-CN" w:bidi="ar-SA"/>
              </w:rPr>
            </w:pPr>
            <w:r>
              <w:rPr>
                <w:rFonts w:hint="eastAsia" w:ascii="宋体" w:hAnsi="宋体" w:eastAsia="宋体" w:cs="宋体"/>
                <w:color w:val="auto"/>
                <w:sz w:val="24"/>
                <w:szCs w:val="24"/>
                <w:shd w:val="clear" w:color="auto" w:fill="FFFFFF"/>
                <w:lang w:val="en-US" w:eastAsia="zh-CN" w:bidi="ar-SA"/>
              </w:rPr>
              <w:t>特定资格</w:t>
            </w:r>
          </w:p>
        </w:tc>
        <w:tc>
          <w:tcPr>
            <w:tcW w:w="6092" w:type="dxa"/>
            <w:vAlign w:val="center"/>
          </w:tcPr>
          <w:p w14:paraId="175AC098">
            <w:pPr>
              <w:rPr>
                <w:rFonts w:hint="eastAsia" w:ascii="宋体" w:hAnsi="宋体" w:eastAsia="宋体" w:cs="宋体"/>
                <w:color w:val="auto"/>
                <w:sz w:val="24"/>
                <w:szCs w:val="24"/>
                <w:shd w:val="clear" w:color="auto" w:fill="FFFFFF"/>
                <w:lang w:val="zh-CN" w:eastAsia="zh-CN" w:bidi="ar-SA"/>
              </w:rPr>
            </w:pPr>
            <w:r>
              <w:rPr>
                <w:rFonts w:hint="eastAsia" w:ascii="宋体" w:hAnsi="宋体" w:eastAsia="宋体" w:cs="宋体"/>
                <w:color w:val="auto"/>
                <w:sz w:val="24"/>
                <w:szCs w:val="24"/>
                <w:shd w:val="clear" w:color="auto" w:fill="FFFFFF"/>
                <w:lang w:val="en-US" w:eastAsia="zh-CN" w:bidi="ar-SA"/>
              </w:rPr>
              <w:t>具有行政主管部门颁发的城乡规划编制甲级资质；拟派项目负责人具有城乡规划师注册资格证书；</w:t>
            </w:r>
          </w:p>
        </w:tc>
      </w:tr>
      <w:tr w14:paraId="778259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3"/>
            <w:vAlign w:val="center"/>
          </w:tcPr>
          <w:p w14:paraId="52B9FE3B">
            <w:pPr>
              <w:rPr>
                <w:rFonts w:hint="eastAsia" w:ascii="宋体" w:hAnsi="宋体" w:eastAsia="宋体" w:cs="宋体"/>
                <w:b/>
                <w:bCs/>
                <w:color w:val="auto"/>
              </w:rPr>
            </w:pPr>
            <w:r>
              <w:rPr>
                <w:rFonts w:hint="eastAsia" w:ascii="宋体" w:hAnsi="宋体" w:eastAsia="宋体" w:cs="宋体"/>
                <w:b/>
                <w:bCs/>
                <w:color w:val="auto"/>
              </w:rPr>
              <w:t>注意事项：</w:t>
            </w:r>
          </w:p>
          <w:p w14:paraId="445AF553">
            <w:pPr>
              <w:jc w:val="both"/>
              <w:rPr>
                <w:rFonts w:hint="eastAsia" w:ascii="宋体" w:hAnsi="宋体" w:eastAsia="宋体" w:cs="宋体"/>
                <w:color w:val="auto"/>
              </w:rPr>
            </w:pPr>
            <w:r>
              <w:rPr>
                <w:rFonts w:hint="eastAsia" w:ascii="宋体" w:hAnsi="宋体" w:eastAsia="宋体" w:cs="宋体"/>
                <w:color w:val="auto"/>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70824D76">
            <w:pPr>
              <w:jc w:val="both"/>
              <w:rPr>
                <w:rFonts w:hint="eastAsia" w:ascii="宋体" w:hAnsi="宋体" w:eastAsia="宋体" w:cs="宋体"/>
                <w:color w:val="auto"/>
              </w:rPr>
            </w:pPr>
            <w:r>
              <w:rPr>
                <w:rFonts w:hint="eastAsia" w:ascii="宋体" w:hAnsi="宋体" w:eastAsia="宋体" w:cs="宋体"/>
                <w:color w:val="auto"/>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51E29FAD">
            <w:pPr>
              <w:jc w:val="both"/>
              <w:rPr>
                <w:rFonts w:hint="eastAsia" w:ascii="宋体" w:hAnsi="宋体" w:eastAsia="宋体" w:cs="宋体"/>
                <w:color w:val="auto"/>
              </w:rPr>
            </w:pPr>
            <w:r>
              <w:rPr>
                <w:rFonts w:hint="eastAsia" w:ascii="宋体" w:hAnsi="宋体" w:eastAsia="宋体" w:cs="宋体"/>
                <w:color w:val="auto"/>
              </w:rPr>
              <w:t>3．《无重大违法记录声明》、《法定代表人委托授权书》、《法定代表人身份证明书》应按第五章《投标文件构成及格式》中给定的格式填写，并按要求签字、盖章。</w:t>
            </w:r>
          </w:p>
          <w:p w14:paraId="7E149AC4">
            <w:pPr>
              <w:jc w:val="both"/>
              <w:rPr>
                <w:rFonts w:hint="eastAsia" w:ascii="宋体" w:hAnsi="宋体" w:eastAsia="宋体" w:cs="宋体"/>
                <w:color w:val="auto"/>
              </w:rPr>
            </w:pPr>
            <w:r>
              <w:rPr>
                <w:rFonts w:hint="eastAsia" w:ascii="宋体" w:hAnsi="宋体" w:eastAsia="宋体" w:cs="宋体"/>
                <w:color w:val="auto"/>
              </w:rPr>
              <w:t>4．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14:paraId="5EA1E748">
      <w:pPr>
        <w:rPr>
          <w:rFonts w:hint="eastAsia" w:ascii="宋体" w:hAnsi="宋体" w:eastAsia="宋体" w:cs="宋体"/>
          <w:color w:val="auto"/>
          <w:sz w:val="28"/>
          <w:szCs w:val="28"/>
        </w:rPr>
      </w:pPr>
    </w:p>
    <w:p w14:paraId="04329A17">
      <w:pPr>
        <w:pStyle w:val="4"/>
        <w:tabs>
          <w:tab w:val="left" w:pos="2981"/>
          <w:tab w:val="center" w:pos="4652"/>
        </w:tabs>
        <w:jc w:val="left"/>
        <w:rPr>
          <w:rFonts w:hint="eastAsia" w:ascii="宋体" w:hAnsi="宋体" w:eastAsia="宋体" w:cs="宋体"/>
          <w:color w:val="auto"/>
          <w:sz w:val="28"/>
          <w:szCs w:val="28"/>
        </w:rPr>
      </w:pPr>
      <w:bookmarkStart w:id="264" w:name="_Toc32767"/>
      <w:r>
        <w:rPr>
          <w:rFonts w:hint="eastAsia" w:ascii="宋体" w:hAnsi="宋体" w:eastAsia="宋体" w:cs="宋体"/>
          <w:color w:val="auto"/>
          <w:sz w:val="28"/>
          <w:szCs w:val="28"/>
        </w:rPr>
        <w:tab/>
      </w:r>
    </w:p>
    <w:p w14:paraId="244E0B2C">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610F4DE8">
      <w:pPr>
        <w:pStyle w:val="4"/>
        <w:tabs>
          <w:tab w:val="left" w:pos="2981"/>
          <w:tab w:val="center" w:pos="4652"/>
        </w:tabs>
        <w:jc w:val="left"/>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b/>
          <w:bCs/>
          <w:color w:val="auto"/>
          <w:sz w:val="24"/>
          <w:szCs w:val="24"/>
        </w:rPr>
        <w:t>七、评审方法和程序</w:t>
      </w:r>
      <w:bookmarkEnd w:id="264"/>
    </w:p>
    <w:p w14:paraId="232C9C98">
      <w:pPr>
        <w:pStyle w:val="26"/>
        <w:spacing w:before="210" w:after="210"/>
        <w:ind w:firstLine="482"/>
        <w:outlineLvl w:val="3"/>
        <w:rPr>
          <w:rFonts w:hint="eastAsia" w:ascii="宋体" w:hAnsi="宋体" w:eastAsia="宋体" w:cs="宋体"/>
          <w:color w:val="auto"/>
          <w:sz w:val="24"/>
          <w:szCs w:val="24"/>
        </w:rPr>
      </w:pPr>
      <w:bookmarkStart w:id="265" w:name="_Toc17161"/>
      <w:bookmarkStart w:id="266" w:name="_Toc14101"/>
      <w:bookmarkStart w:id="267" w:name="_Toc47"/>
      <w:bookmarkStart w:id="268" w:name="_Toc30432"/>
      <w:bookmarkStart w:id="269" w:name="_Toc25142"/>
      <w:bookmarkStart w:id="270" w:name="_Toc25649"/>
      <w:bookmarkStart w:id="271" w:name="_Toc29299"/>
      <w:bookmarkStart w:id="272" w:name="_Toc3761"/>
      <w:r>
        <w:rPr>
          <w:rFonts w:hint="eastAsia" w:ascii="宋体" w:hAnsi="宋体" w:eastAsia="宋体" w:cs="宋体"/>
          <w:color w:val="auto"/>
          <w:sz w:val="24"/>
          <w:szCs w:val="24"/>
        </w:rPr>
        <w:t>（一）评标方法</w:t>
      </w:r>
      <w:bookmarkEnd w:id="265"/>
      <w:bookmarkEnd w:id="266"/>
      <w:bookmarkEnd w:id="267"/>
      <w:bookmarkEnd w:id="268"/>
      <w:bookmarkEnd w:id="269"/>
      <w:bookmarkEnd w:id="270"/>
      <w:bookmarkEnd w:id="271"/>
      <w:bookmarkEnd w:id="272"/>
    </w:p>
    <w:p w14:paraId="0180287F">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本项目采用综合评分法，即投标文件满足招标文件全部实质性要求，且按照评审因素的量化指标评审得分最高的供应商为中标候选人。</w:t>
      </w:r>
    </w:p>
    <w:p w14:paraId="2C9E493C">
      <w:pPr>
        <w:pStyle w:val="26"/>
        <w:spacing w:before="210" w:after="210"/>
        <w:ind w:firstLine="482"/>
        <w:outlineLvl w:val="3"/>
        <w:rPr>
          <w:rFonts w:hint="eastAsia" w:ascii="宋体" w:hAnsi="宋体" w:eastAsia="宋体" w:cs="宋体"/>
          <w:color w:val="auto"/>
          <w:sz w:val="24"/>
          <w:szCs w:val="24"/>
        </w:rPr>
      </w:pPr>
      <w:bookmarkStart w:id="273" w:name="_Toc19529"/>
      <w:bookmarkStart w:id="274" w:name="_Toc26183"/>
      <w:bookmarkStart w:id="275" w:name="_Toc14944"/>
      <w:bookmarkStart w:id="276" w:name="_Toc26336"/>
      <w:bookmarkStart w:id="277" w:name="_Toc776"/>
      <w:bookmarkStart w:id="278" w:name="_Toc20873"/>
      <w:bookmarkStart w:id="279" w:name="_Toc27527"/>
      <w:bookmarkStart w:id="280" w:name="_Toc14050"/>
      <w:r>
        <w:rPr>
          <w:rFonts w:hint="eastAsia" w:ascii="宋体" w:hAnsi="宋体" w:eastAsia="宋体" w:cs="宋体"/>
          <w:color w:val="auto"/>
          <w:sz w:val="24"/>
          <w:szCs w:val="24"/>
        </w:rPr>
        <w:t>（二）评标程序</w:t>
      </w:r>
      <w:bookmarkEnd w:id="273"/>
      <w:bookmarkEnd w:id="274"/>
      <w:bookmarkEnd w:id="275"/>
      <w:bookmarkEnd w:id="276"/>
      <w:bookmarkEnd w:id="277"/>
      <w:bookmarkEnd w:id="278"/>
      <w:bookmarkEnd w:id="279"/>
      <w:bookmarkEnd w:id="280"/>
    </w:p>
    <w:p w14:paraId="4F6C4602">
      <w:pPr>
        <w:pStyle w:val="30"/>
        <w:outlineLvl w:val="9"/>
        <w:rPr>
          <w:rFonts w:hint="eastAsia" w:ascii="宋体" w:hAnsi="宋体" w:eastAsia="宋体" w:cs="宋体"/>
          <w:color w:val="auto"/>
          <w:sz w:val="24"/>
          <w:szCs w:val="24"/>
        </w:rPr>
      </w:pPr>
      <w:bookmarkStart w:id="281" w:name="_Toc32585"/>
      <w:bookmarkStart w:id="282" w:name="_Toc5086"/>
      <w:bookmarkStart w:id="283" w:name="_Toc18155"/>
      <w:r>
        <w:rPr>
          <w:rFonts w:hint="eastAsia" w:ascii="宋体" w:hAnsi="宋体" w:eastAsia="宋体" w:cs="宋体"/>
          <w:color w:val="auto"/>
          <w:sz w:val="24"/>
          <w:szCs w:val="24"/>
        </w:rPr>
        <w:t>1．组建评标委员会</w:t>
      </w:r>
      <w:bookmarkEnd w:id="281"/>
      <w:bookmarkEnd w:id="282"/>
      <w:bookmarkEnd w:id="283"/>
    </w:p>
    <w:p w14:paraId="07C69D7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为了确保评标工作的公平、公正，依据政府采购法和政府采购相关法规、规章，成立评标委员会，评标委员会由采购人代表和有关技术、经济等方面的专家组成，成员人数为5人及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6992F0FC">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由采购代理机构组织评标委员会推选评标组长，采购人代表不得担任组长。</w:t>
      </w:r>
    </w:p>
    <w:p w14:paraId="4533D3D4">
      <w:pPr>
        <w:pStyle w:val="30"/>
        <w:outlineLvl w:val="9"/>
        <w:rPr>
          <w:rFonts w:hint="eastAsia" w:ascii="宋体" w:hAnsi="宋体" w:eastAsia="宋体" w:cs="宋体"/>
          <w:color w:val="auto"/>
          <w:sz w:val="24"/>
          <w:szCs w:val="24"/>
        </w:rPr>
      </w:pPr>
      <w:bookmarkStart w:id="284" w:name="_Toc28107"/>
      <w:bookmarkStart w:id="285" w:name="_Toc1702"/>
      <w:bookmarkStart w:id="286" w:name="_Toc19123"/>
      <w:r>
        <w:rPr>
          <w:rFonts w:hint="eastAsia" w:ascii="宋体" w:hAnsi="宋体" w:eastAsia="宋体" w:cs="宋体"/>
          <w:color w:val="auto"/>
          <w:sz w:val="24"/>
          <w:szCs w:val="24"/>
        </w:rPr>
        <w:t>2．投标文件的符合性审查</w:t>
      </w:r>
      <w:bookmarkEnd w:id="284"/>
      <w:bookmarkEnd w:id="285"/>
      <w:bookmarkEnd w:id="286"/>
    </w:p>
    <w:p w14:paraId="7052558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供应商资格性审查通过后，评标委员会对符合资格的投标人的投标文件进行符合性审查，以确定其是否满足招标文件的实质性要求。</w:t>
      </w:r>
    </w:p>
    <w:p w14:paraId="21A7793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对于投标文件中含义不明确、同类问题表述不一致或者有明显文字和计算错误的内容，评标委员会应当以书面形式要求投标人作出必要的澄清、说明或者补正。</w:t>
      </w:r>
    </w:p>
    <w:p w14:paraId="30E1880C">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投标人的澄清、说明或者补正应当采用书面形式，并加盖公章，或者由法定代表人或其授权的代表签字。投标人的澄清、说明或者补正不得超出投标文件的范围或者改变投标文件的实质性内容。</w:t>
      </w:r>
    </w:p>
    <w:p w14:paraId="572D0B20">
      <w:pPr>
        <w:pStyle w:val="8"/>
        <w:rPr>
          <w:rFonts w:hint="eastAsia" w:ascii="宋体" w:hAnsi="宋体" w:eastAsia="宋体" w:cs="宋体"/>
          <w:color w:val="auto"/>
          <w:sz w:val="24"/>
        </w:rPr>
      </w:pPr>
    </w:p>
    <w:p w14:paraId="7610B180">
      <w:pPr>
        <w:rPr>
          <w:rFonts w:hint="eastAsia" w:ascii="宋体" w:hAnsi="宋体" w:eastAsia="宋体" w:cs="宋体"/>
          <w:color w:val="auto"/>
        </w:rPr>
      </w:pPr>
    </w:p>
    <w:p w14:paraId="79766465">
      <w:pPr>
        <w:pStyle w:val="8"/>
        <w:rPr>
          <w:rFonts w:hint="eastAsia" w:ascii="宋体" w:hAnsi="宋体" w:eastAsia="宋体" w:cs="宋体"/>
          <w:color w:val="auto"/>
          <w:sz w:val="24"/>
        </w:rPr>
      </w:pPr>
    </w:p>
    <w:p w14:paraId="4DF68248">
      <w:pPr>
        <w:rPr>
          <w:color w:val="auto"/>
        </w:rPr>
      </w:pPr>
    </w:p>
    <w:p w14:paraId="04F0ED49">
      <w:pPr>
        <w:spacing w:line="560" w:lineRule="exact"/>
        <w:jc w:val="center"/>
        <w:rPr>
          <w:rFonts w:hint="eastAsia" w:ascii="宋体" w:hAnsi="宋体" w:eastAsia="宋体" w:cs="宋体"/>
          <w:b/>
          <w:bCs/>
          <w:color w:val="auto"/>
        </w:rPr>
      </w:pPr>
    </w:p>
    <w:p w14:paraId="29CBB6EE">
      <w:pPr>
        <w:spacing w:line="560" w:lineRule="exact"/>
        <w:jc w:val="center"/>
        <w:rPr>
          <w:rFonts w:hint="eastAsia" w:ascii="宋体" w:hAnsi="宋体" w:eastAsia="宋体" w:cs="宋体"/>
          <w:b/>
          <w:bCs/>
          <w:color w:val="auto"/>
        </w:rPr>
      </w:pPr>
      <w:r>
        <w:rPr>
          <w:rFonts w:hint="eastAsia" w:ascii="宋体" w:hAnsi="宋体" w:eastAsia="宋体" w:cs="宋体"/>
          <w:b/>
          <w:bCs/>
          <w:color w:val="auto"/>
        </w:rPr>
        <w:t>〖符合性审查表〗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2"/>
        <w:gridCol w:w="2100"/>
        <w:gridCol w:w="6193"/>
      </w:tblGrid>
      <w:tr w14:paraId="27300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32" w:type="dxa"/>
            <w:tcBorders>
              <w:top w:val="single" w:color="auto" w:sz="12" w:space="0"/>
              <w:bottom w:val="single" w:color="auto" w:sz="2" w:space="0"/>
            </w:tcBorders>
            <w:shd w:val="clear" w:color="auto" w:fill="auto"/>
            <w:vAlign w:val="center"/>
          </w:tcPr>
          <w:p w14:paraId="07357ECA">
            <w:pPr>
              <w:spacing w:line="320" w:lineRule="exact"/>
              <w:jc w:val="center"/>
              <w:rPr>
                <w:rFonts w:hint="eastAsia" w:ascii="Calibri" w:hAnsi="宋体" w:eastAsia="宋体" w:cstheme="minorHAnsi"/>
                <w:b/>
                <w:bCs/>
                <w:color w:val="auto"/>
              </w:rPr>
            </w:pPr>
            <w:r>
              <w:rPr>
                <w:rFonts w:ascii="Calibri" w:hAnsi="宋体" w:eastAsia="宋体" w:cstheme="minorHAnsi"/>
                <w:b/>
                <w:bCs/>
                <w:color w:val="auto"/>
              </w:rPr>
              <w:t>序号</w:t>
            </w:r>
          </w:p>
        </w:tc>
        <w:tc>
          <w:tcPr>
            <w:tcW w:w="2100" w:type="dxa"/>
            <w:tcBorders>
              <w:top w:val="single" w:color="auto" w:sz="12" w:space="0"/>
              <w:bottom w:val="single" w:color="auto" w:sz="2" w:space="0"/>
            </w:tcBorders>
            <w:shd w:val="clear" w:color="auto" w:fill="auto"/>
            <w:vAlign w:val="center"/>
          </w:tcPr>
          <w:p w14:paraId="2A4DB2F2">
            <w:pPr>
              <w:spacing w:line="320" w:lineRule="exact"/>
              <w:jc w:val="center"/>
              <w:rPr>
                <w:rFonts w:hint="eastAsia" w:ascii="Calibri" w:hAnsi="宋体" w:eastAsia="宋体" w:cstheme="minorHAnsi"/>
                <w:b/>
                <w:bCs/>
                <w:color w:val="auto"/>
              </w:rPr>
            </w:pPr>
            <w:r>
              <w:rPr>
                <w:rFonts w:ascii="Calibri" w:hAnsi="宋体" w:eastAsia="宋体" w:cstheme="minorHAnsi"/>
                <w:b/>
                <w:bCs/>
                <w:color w:val="auto"/>
              </w:rPr>
              <w:t>符合性审查项</w:t>
            </w:r>
          </w:p>
        </w:tc>
        <w:tc>
          <w:tcPr>
            <w:tcW w:w="6193" w:type="dxa"/>
            <w:tcBorders>
              <w:top w:val="single" w:color="auto" w:sz="12" w:space="0"/>
              <w:bottom w:val="single" w:color="auto" w:sz="2" w:space="0"/>
            </w:tcBorders>
            <w:shd w:val="clear" w:color="auto" w:fill="auto"/>
            <w:vAlign w:val="center"/>
          </w:tcPr>
          <w:p w14:paraId="01D6C429">
            <w:pPr>
              <w:spacing w:line="320" w:lineRule="exact"/>
              <w:jc w:val="center"/>
              <w:rPr>
                <w:rFonts w:hint="eastAsia" w:ascii="Calibri" w:hAnsi="宋体" w:eastAsia="宋体" w:cstheme="minorHAnsi"/>
                <w:b/>
                <w:bCs/>
                <w:color w:val="auto"/>
              </w:rPr>
            </w:pPr>
            <w:r>
              <w:rPr>
                <w:rFonts w:ascii="Calibri" w:hAnsi="宋体" w:eastAsia="宋体" w:cstheme="minorHAnsi"/>
                <w:b/>
                <w:bCs/>
                <w:color w:val="auto"/>
              </w:rPr>
              <w:t>通过条件</w:t>
            </w:r>
          </w:p>
        </w:tc>
      </w:tr>
      <w:tr w14:paraId="74F149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2" w:type="dxa"/>
            <w:tcBorders>
              <w:top w:val="single" w:color="auto" w:sz="2" w:space="0"/>
            </w:tcBorders>
            <w:vAlign w:val="center"/>
          </w:tcPr>
          <w:p w14:paraId="79BC05A8">
            <w:pPr>
              <w:pStyle w:val="31"/>
              <w:numPr>
                <w:ilvl w:val="0"/>
                <w:numId w:val="2"/>
              </w:numPr>
              <w:spacing w:line="320" w:lineRule="exact"/>
              <w:ind w:left="0" w:firstLine="240" w:firstLineChars="100"/>
              <w:contextualSpacing w:val="0"/>
              <w:jc w:val="both"/>
              <w:rPr>
                <w:rFonts w:hint="eastAsia" w:ascii="宋体" w:hAnsi="宋体" w:eastAsia="宋体" w:cs="宋体"/>
                <w:color w:val="auto"/>
              </w:rPr>
            </w:pPr>
          </w:p>
        </w:tc>
        <w:tc>
          <w:tcPr>
            <w:tcW w:w="2100" w:type="dxa"/>
            <w:tcBorders>
              <w:top w:val="single" w:color="auto" w:sz="2" w:space="0"/>
            </w:tcBorders>
            <w:vAlign w:val="center"/>
          </w:tcPr>
          <w:p w14:paraId="3D31F7A4">
            <w:pPr>
              <w:spacing w:line="320" w:lineRule="exact"/>
              <w:jc w:val="both"/>
              <w:rPr>
                <w:rFonts w:hint="eastAsia" w:ascii="宋体" w:hAnsi="宋体" w:eastAsia="宋体" w:cs="宋体"/>
                <w:color w:val="auto"/>
              </w:rPr>
            </w:pPr>
            <w:r>
              <w:rPr>
                <w:rFonts w:hint="eastAsia" w:ascii="宋体" w:hAnsi="宋体" w:eastAsia="宋体" w:cs="宋体"/>
                <w:color w:val="auto"/>
              </w:rPr>
              <w:t>与项目的一致性</w:t>
            </w:r>
          </w:p>
        </w:tc>
        <w:tc>
          <w:tcPr>
            <w:tcW w:w="6193" w:type="dxa"/>
            <w:tcBorders>
              <w:top w:val="single" w:color="auto" w:sz="2" w:space="0"/>
            </w:tcBorders>
            <w:vAlign w:val="center"/>
          </w:tcPr>
          <w:p w14:paraId="40F620ED">
            <w:pPr>
              <w:spacing w:line="320" w:lineRule="exact"/>
              <w:jc w:val="both"/>
              <w:rPr>
                <w:rFonts w:hint="eastAsia" w:ascii="宋体" w:hAnsi="宋体" w:eastAsia="宋体" w:cs="宋体"/>
                <w:color w:val="auto"/>
              </w:rPr>
            </w:pPr>
            <w:r>
              <w:rPr>
                <w:rFonts w:hint="eastAsia" w:ascii="宋体" w:hAnsi="宋体" w:eastAsia="宋体" w:cs="宋体"/>
                <w:color w:val="auto"/>
              </w:rPr>
              <w:t>至少以下三处的项目名称、项目编号、与本项目完全一致：（1）投标文件封面</w:t>
            </w:r>
          </w:p>
          <w:p w14:paraId="3D59EF7A">
            <w:pPr>
              <w:spacing w:line="320" w:lineRule="exact"/>
              <w:jc w:val="both"/>
              <w:rPr>
                <w:rFonts w:hint="eastAsia" w:ascii="宋体" w:hAnsi="宋体" w:eastAsia="宋体" w:cs="宋体"/>
                <w:color w:val="auto"/>
              </w:rPr>
            </w:pPr>
            <w:r>
              <w:rPr>
                <w:rFonts w:hint="eastAsia" w:ascii="宋体" w:hAnsi="宋体" w:eastAsia="宋体" w:cs="宋体"/>
                <w:color w:val="auto"/>
              </w:rPr>
              <w:t>（2）投标函</w:t>
            </w:r>
          </w:p>
          <w:p w14:paraId="3E44EAD2">
            <w:pPr>
              <w:spacing w:line="320" w:lineRule="exact"/>
              <w:jc w:val="both"/>
              <w:rPr>
                <w:rFonts w:hint="eastAsia" w:ascii="宋体" w:hAnsi="宋体" w:eastAsia="宋体" w:cs="宋体"/>
                <w:color w:val="auto"/>
              </w:rPr>
            </w:pPr>
            <w:r>
              <w:rPr>
                <w:rFonts w:hint="eastAsia" w:ascii="宋体" w:hAnsi="宋体" w:eastAsia="宋体" w:cs="宋体"/>
                <w:color w:val="auto"/>
              </w:rPr>
              <w:t>（3）法定代表人（主要负责人）委托授权书\身份证明</w:t>
            </w:r>
          </w:p>
        </w:tc>
      </w:tr>
      <w:tr w14:paraId="194160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32" w:type="dxa"/>
            <w:vAlign w:val="center"/>
          </w:tcPr>
          <w:p w14:paraId="679A3A27">
            <w:pPr>
              <w:pStyle w:val="31"/>
              <w:numPr>
                <w:ilvl w:val="0"/>
                <w:numId w:val="2"/>
              </w:numPr>
              <w:spacing w:line="320" w:lineRule="exact"/>
              <w:ind w:left="0" w:firstLine="240" w:firstLineChars="100"/>
              <w:contextualSpacing w:val="0"/>
              <w:jc w:val="both"/>
              <w:rPr>
                <w:rFonts w:hint="eastAsia" w:ascii="宋体" w:hAnsi="宋体" w:eastAsia="宋体" w:cs="宋体"/>
                <w:color w:val="auto"/>
              </w:rPr>
            </w:pPr>
          </w:p>
        </w:tc>
        <w:tc>
          <w:tcPr>
            <w:tcW w:w="2100" w:type="dxa"/>
            <w:vAlign w:val="center"/>
          </w:tcPr>
          <w:p w14:paraId="22B5D17F">
            <w:pPr>
              <w:spacing w:line="320" w:lineRule="exact"/>
              <w:jc w:val="both"/>
              <w:rPr>
                <w:rFonts w:hint="eastAsia" w:ascii="宋体" w:hAnsi="宋体" w:eastAsia="宋体" w:cs="宋体"/>
                <w:color w:val="auto"/>
              </w:rPr>
            </w:pPr>
            <w:r>
              <w:rPr>
                <w:rFonts w:hint="eastAsia" w:ascii="宋体" w:hAnsi="宋体" w:eastAsia="宋体" w:cs="宋体"/>
                <w:color w:val="auto"/>
              </w:rPr>
              <w:t>投标文件组成</w:t>
            </w:r>
          </w:p>
        </w:tc>
        <w:tc>
          <w:tcPr>
            <w:tcW w:w="6193" w:type="dxa"/>
            <w:vAlign w:val="center"/>
          </w:tcPr>
          <w:p w14:paraId="3432BB1F">
            <w:pPr>
              <w:spacing w:line="320" w:lineRule="exact"/>
              <w:jc w:val="both"/>
              <w:rPr>
                <w:rFonts w:hint="eastAsia" w:ascii="宋体" w:hAnsi="宋体" w:eastAsia="宋体" w:cs="宋体"/>
                <w:color w:val="auto"/>
              </w:rPr>
            </w:pPr>
            <w:r>
              <w:rPr>
                <w:rFonts w:hint="eastAsia" w:ascii="宋体" w:hAnsi="宋体" w:eastAsia="宋体" w:cs="宋体"/>
                <w:color w:val="auto"/>
              </w:rPr>
              <w:t>投标文件应包含招标文件格式给定的全部内容</w:t>
            </w:r>
          </w:p>
        </w:tc>
      </w:tr>
      <w:tr w14:paraId="3678C8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32" w:type="dxa"/>
            <w:vAlign w:val="center"/>
          </w:tcPr>
          <w:p w14:paraId="7C2A0422">
            <w:pPr>
              <w:pStyle w:val="31"/>
              <w:numPr>
                <w:ilvl w:val="0"/>
                <w:numId w:val="2"/>
              </w:numPr>
              <w:spacing w:line="320" w:lineRule="exact"/>
              <w:ind w:left="0" w:firstLine="240" w:firstLineChars="100"/>
              <w:contextualSpacing w:val="0"/>
              <w:jc w:val="both"/>
              <w:rPr>
                <w:rFonts w:hint="eastAsia" w:ascii="宋体" w:hAnsi="宋体" w:eastAsia="宋体" w:cs="宋体"/>
                <w:color w:val="auto"/>
              </w:rPr>
            </w:pPr>
          </w:p>
        </w:tc>
        <w:tc>
          <w:tcPr>
            <w:tcW w:w="2100" w:type="dxa"/>
            <w:vAlign w:val="center"/>
          </w:tcPr>
          <w:p w14:paraId="72ED90BF">
            <w:pPr>
              <w:spacing w:line="320" w:lineRule="exact"/>
              <w:jc w:val="both"/>
              <w:rPr>
                <w:rFonts w:hint="eastAsia" w:ascii="宋体" w:hAnsi="宋体" w:eastAsia="宋体" w:cs="宋体"/>
                <w:color w:val="auto"/>
              </w:rPr>
            </w:pPr>
            <w:r>
              <w:rPr>
                <w:rFonts w:hint="eastAsia" w:ascii="宋体" w:hAnsi="宋体" w:eastAsia="宋体" w:cs="宋体"/>
                <w:color w:val="auto"/>
              </w:rPr>
              <w:t>签章</w:t>
            </w:r>
          </w:p>
        </w:tc>
        <w:tc>
          <w:tcPr>
            <w:tcW w:w="6193" w:type="dxa"/>
            <w:vAlign w:val="center"/>
          </w:tcPr>
          <w:p w14:paraId="1ED6EE18">
            <w:pPr>
              <w:spacing w:line="320" w:lineRule="exact"/>
              <w:jc w:val="both"/>
              <w:rPr>
                <w:rFonts w:hint="eastAsia" w:ascii="宋体" w:hAnsi="宋体" w:eastAsia="宋体" w:cs="宋体"/>
                <w:color w:val="auto"/>
              </w:rPr>
            </w:pPr>
            <w:r>
              <w:rPr>
                <w:rFonts w:hint="eastAsia" w:ascii="宋体" w:hAnsi="宋体" w:eastAsia="宋体" w:cs="宋体"/>
                <w:color w:val="auto"/>
              </w:rPr>
              <w:t>签章均符合招标文件要求，且无遗漏。</w:t>
            </w:r>
          </w:p>
        </w:tc>
      </w:tr>
      <w:tr w14:paraId="509045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32" w:type="dxa"/>
            <w:vAlign w:val="center"/>
          </w:tcPr>
          <w:p w14:paraId="52A4BF7D">
            <w:pPr>
              <w:pStyle w:val="31"/>
              <w:numPr>
                <w:ilvl w:val="0"/>
                <w:numId w:val="2"/>
              </w:numPr>
              <w:spacing w:line="320" w:lineRule="exact"/>
              <w:ind w:left="0" w:firstLine="240" w:firstLineChars="100"/>
              <w:contextualSpacing w:val="0"/>
              <w:jc w:val="both"/>
              <w:rPr>
                <w:rFonts w:hint="eastAsia" w:ascii="宋体" w:hAnsi="宋体" w:eastAsia="宋体" w:cs="宋体"/>
                <w:color w:val="auto"/>
              </w:rPr>
            </w:pPr>
          </w:p>
        </w:tc>
        <w:tc>
          <w:tcPr>
            <w:tcW w:w="2100" w:type="dxa"/>
            <w:vAlign w:val="center"/>
          </w:tcPr>
          <w:p w14:paraId="15530763">
            <w:pPr>
              <w:spacing w:line="320" w:lineRule="exact"/>
              <w:jc w:val="both"/>
              <w:rPr>
                <w:rFonts w:hint="eastAsia" w:ascii="宋体" w:hAnsi="宋体" w:eastAsia="宋体" w:cs="宋体"/>
                <w:color w:val="auto"/>
              </w:rPr>
            </w:pPr>
            <w:r>
              <w:rPr>
                <w:rFonts w:hint="eastAsia" w:ascii="宋体" w:hAnsi="宋体" w:eastAsia="宋体" w:cs="宋体"/>
                <w:color w:val="auto"/>
              </w:rPr>
              <w:t>投标文件有效期</w:t>
            </w:r>
          </w:p>
        </w:tc>
        <w:tc>
          <w:tcPr>
            <w:tcW w:w="6193" w:type="dxa"/>
            <w:vAlign w:val="center"/>
          </w:tcPr>
          <w:p w14:paraId="2D4F26CD">
            <w:pPr>
              <w:spacing w:line="320" w:lineRule="exact"/>
              <w:jc w:val="both"/>
              <w:rPr>
                <w:rFonts w:hint="eastAsia" w:ascii="宋体" w:hAnsi="宋体" w:eastAsia="宋体" w:cs="宋体"/>
                <w:color w:val="auto"/>
              </w:rPr>
            </w:pPr>
            <w:r>
              <w:rPr>
                <w:rFonts w:hint="eastAsia" w:ascii="宋体" w:hAnsi="宋体" w:eastAsia="宋体" w:cs="宋体"/>
                <w:color w:val="auto"/>
              </w:rPr>
              <w:t>符合招标文件的要求</w:t>
            </w:r>
          </w:p>
        </w:tc>
      </w:tr>
      <w:tr w14:paraId="71D418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70" w:hRule="atLeast"/>
          <w:jc w:val="center"/>
        </w:trPr>
        <w:tc>
          <w:tcPr>
            <w:tcW w:w="732" w:type="dxa"/>
            <w:vAlign w:val="center"/>
          </w:tcPr>
          <w:p w14:paraId="49B55DCF">
            <w:pPr>
              <w:pStyle w:val="31"/>
              <w:numPr>
                <w:ilvl w:val="0"/>
                <w:numId w:val="2"/>
              </w:numPr>
              <w:spacing w:line="320" w:lineRule="exact"/>
              <w:ind w:left="0" w:firstLine="240" w:firstLineChars="100"/>
              <w:contextualSpacing w:val="0"/>
              <w:jc w:val="both"/>
              <w:rPr>
                <w:rFonts w:hint="eastAsia" w:ascii="宋体" w:hAnsi="宋体" w:eastAsia="宋体" w:cs="宋体"/>
                <w:color w:val="auto"/>
              </w:rPr>
            </w:pPr>
          </w:p>
        </w:tc>
        <w:tc>
          <w:tcPr>
            <w:tcW w:w="2100" w:type="dxa"/>
            <w:vAlign w:val="center"/>
          </w:tcPr>
          <w:p w14:paraId="4DDCAB7C">
            <w:pPr>
              <w:spacing w:line="320" w:lineRule="exact"/>
              <w:jc w:val="both"/>
              <w:rPr>
                <w:rFonts w:hint="eastAsia" w:ascii="宋体" w:hAnsi="宋体" w:eastAsia="宋体" w:cs="宋体"/>
                <w:color w:val="auto"/>
              </w:rPr>
            </w:pPr>
            <w:r>
              <w:rPr>
                <w:rFonts w:hint="eastAsia" w:ascii="宋体" w:hAnsi="宋体" w:eastAsia="宋体" w:cs="宋体"/>
                <w:color w:val="auto"/>
              </w:rPr>
              <w:t>投标报价</w:t>
            </w:r>
          </w:p>
        </w:tc>
        <w:tc>
          <w:tcPr>
            <w:tcW w:w="6193" w:type="dxa"/>
            <w:vAlign w:val="center"/>
          </w:tcPr>
          <w:p w14:paraId="25AB935C">
            <w:pPr>
              <w:spacing w:line="320" w:lineRule="exact"/>
              <w:jc w:val="both"/>
              <w:rPr>
                <w:rFonts w:hint="eastAsia" w:ascii="宋体" w:hAnsi="宋体" w:eastAsia="宋体" w:cs="宋体"/>
                <w:color w:val="auto"/>
              </w:rPr>
            </w:pPr>
            <w:r>
              <w:rPr>
                <w:rFonts w:hint="eastAsia" w:ascii="宋体" w:hAnsi="宋体" w:eastAsia="宋体" w:cs="宋体"/>
                <w:color w:val="auto"/>
              </w:rPr>
              <w:t>同时满足以下条款：</w:t>
            </w:r>
          </w:p>
          <w:p w14:paraId="4240E5B2">
            <w:pPr>
              <w:spacing w:line="320" w:lineRule="exact"/>
              <w:jc w:val="both"/>
              <w:rPr>
                <w:rFonts w:hint="eastAsia" w:ascii="宋体" w:hAnsi="宋体" w:eastAsia="宋体" w:cs="宋体"/>
                <w:color w:val="auto"/>
              </w:rPr>
            </w:pPr>
            <w:r>
              <w:rPr>
                <w:rFonts w:hint="eastAsia" w:ascii="宋体" w:hAnsi="宋体" w:eastAsia="宋体" w:cs="宋体"/>
                <w:color w:val="auto"/>
              </w:rPr>
              <w:t>（1）货币单位符合招标文件要求</w:t>
            </w:r>
          </w:p>
          <w:p w14:paraId="4EB8BD1F">
            <w:pPr>
              <w:spacing w:line="320" w:lineRule="exact"/>
              <w:jc w:val="both"/>
              <w:rPr>
                <w:rFonts w:hint="eastAsia" w:ascii="宋体" w:hAnsi="宋体" w:eastAsia="宋体" w:cs="宋体"/>
                <w:color w:val="auto"/>
              </w:rPr>
            </w:pPr>
            <w:r>
              <w:rPr>
                <w:rFonts w:hint="eastAsia" w:ascii="宋体" w:hAnsi="宋体" w:eastAsia="宋体" w:cs="宋体"/>
                <w:color w:val="auto"/>
              </w:rPr>
              <w:t>（2）报价符合唯一性要求</w:t>
            </w:r>
          </w:p>
          <w:p w14:paraId="203C37D7">
            <w:pPr>
              <w:spacing w:line="320" w:lineRule="exact"/>
              <w:jc w:val="both"/>
              <w:rPr>
                <w:rFonts w:hint="eastAsia" w:ascii="宋体" w:hAnsi="宋体" w:eastAsia="宋体" w:cs="宋体"/>
                <w:color w:val="auto"/>
              </w:rPr>
            </w:pPr>
            <w:r>
              <w:rPr>
                <w:rFonts w:hint="eastAsia" w:ascii="宋体" w:hAnsi="宋体" w:eastAsia="宋体" w:cs="宋体"/>
                <w:color w:val="auto"/>
              </w:rPr>
              <w:t>（3）未超出采购预算或最高限价</w:t>
            </w:r>
          </w:p>
          <w:p w14:paraId="4136E3F5">
            <w:pPr>
              <w:spacing w:line="320" w:lineRule="exact"/>
              <w:jc w:val="both"/>
              <w:rPr>
                <w:rFonts w:hint="eastAsia" w:ascii="宋体" w:hAnsi="宋体" w:eastAsia="宋体" w:cs="宋体"/>
                <w:color w:val="auto"/>
              </w:rPr>
            </w:pPr>
            <w:r>
              <w:rPr>
                <w:rFonts w:hint="eastAsia" w:ascii="宋体" w:hAnsi="宋体" w:eastAsia="宋体" w:cs="宋体"/>
                <w:color w:val="auto"/>
              </w:rPr>
              <w:t>（4）符合《开标一览表》的填报要求</w:t>
            </w:r>
          </w:p>
        </w:tc>
      </w:tr>
      <w:tr w14:paraId="135F66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32" w:type="dxa"/>
            <w:vAlign w:val="center"/>
          </w:tcPr>
          <w:p w14:paraId="70B61EB0">
            <w:pPr>
              <w:pStyle w:val="31"/>
              <w:spacing w:line="320" w:lineRule="exact"/>
              <w:ind w:left="0"/>
              <w:contextualSpacing w:val="0"/>
              <w:jc w:val="center"/>
              <w:rPr>
                <w:rFonts w:hint="eastAsia" w:ascii="宋体" w:hAnsi="宋体" w:eastAsia="宋体" w:cs="宋体"/>
                <w:color w:val="auto"/>
              </w:rPr>
            </w:pPr>
            <w:r>
              <w:rPr>
                <w:rFonts w:hint="eastAsia" w:ascii="宋体" w:hAnsi="宋体" w:eastAsia="宋体" w:cs="宋体"/>
                <w:color w:val="auto"/>
              </w:rPr>
              <w:t>6</w:t>
            </w:r>
          </w:p>
        </w:tc>
        <w:tc>
          <w:tcPr>
            <w:tcW w:w="2100" w:type="dxa"/>
            <w:vAlign w:val="center"/>
          </w:tcPr>
          <w:p w14:paraId="15C42D91">
            <w:pPr>
              <w:spacing w:line="320" w:lineRule="exact"/>
              <w:jc w:val="both"/>
              <w:rPr>
                <w:rFonts w:hint="eastAsia" w:ascii="宋体" w:hAnsi="宋体" w:eastAsia="宋体" w:cs="宋体"/>
                <w:color w:val="auto"/>
              </w:rPr>
            </w:pPr>
            <w:r>
              <w:rPr>
                <w:rFonts w:hint="eastAsia" w:ascii="宋体" w:hAnsi="宋体" w:eastAsia="宋体" w:cs="宋体"/>
                <w:color w:val="auto"/>
              </w:rPr>
              <w:t>电子投标文件雷同性分析</w:t>
            </w:r>
          </w:p>
        </w:tc>
        <w:tc>
          <w:tcPr>
            <w:tcW w:w="6193" w:type="dxa"/>
            <w:vAlign w:val="center"/>
          </w:tcPr>
          <w:p w14:paraId="2214CF3F">
            <w:pPr>
              <w:spacing w:line="320" w:lineRule="exact"/>
              <w:jc w:val="both"/>
              <w:rPr>
                <w:rFonts w:hint="eastAsia" w:ascii="宋体" w:hAnsi="宋体" w:eastAsia="宋体" w:cs="宋体"/>
                <w:color w:val="auto"/>
              </w:rPr>
            </w:pPr>
            <w:r>
              <w:rPr>
                <w:rFonts w:hint="eastAsia" w:ascii="宋体" w:hAnsi="宋体" w:eastAsia="宋体" w:cs="宋体"/>
                <w:color w:val="auto"/>
              </w:rPr>
              <w:t>电子投标文件的“文件制作机器码”和“文件创建标识码”通过评标系统的雷同性分析。</w:t>
            </w:r>
          </w:p>
        </w:tc>
      </w:tr>
    </w:tbl>
    <w:p w14:paraId="4DFA61B0">
      <w:pPr>
        <w:pStyle w:val="13"/>
        <w:rPr>
          <w:color w:val="auto"/>
          <w:sz w:val="24"/>
          <w:szCs w:val="24"/>
        </w:rPr>
      </w:pPr>
    </w:p>
    <w:p w14:paraId="19826D43">
      <w:pPr>
        <w:pStyle w:val="30"/>
        <w:outlineLvl w:val="9"/>
        <w:rPr>
          <w:rFonts w:hint="eastAsia" w:ascii="宋体" w:hAnsi="宋体" w:eastAsia="宋体" w:cs="宋体"/>
          <w:color w:val="auto"/>
          <w:sz w:val="24"/>
          <w:szCs w:val="24"/>
        </w:rPr>
      </w:pPr>
      <w:bookmarkStart w:id="287" w:name="_Toc26455"/>
      <w:bookmarkStart w:id="288" w:name="_Toc9318"/>
      <w:bookmarkStart w:id="289" w:name="_Toc21491"/>
      <w:r>
        <w:rPr>
          <w:rFonts w:hint="eastAsia" w:ascii="宋体" w:hAnsi="宋体" w:eastAsia="宋体" w:cs="宋体"/>
          <w:color w:val="auto"/>
          <w:sz w:val="24"/>
          <w:szCs w:val="24"/>
        </w:rPr>
        <w:t>3．综合比较与评价</w:t>
      </w:r>
      <w:bookmarkEnd w:id="287"/>
      <w:bookmarkEnd w:id="288"/>
      <w:bookmarkEnd w:id="289"/>
    </w:p>
    <w:p w14:paraId="3BA6726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评标委员会按《评审要素及分值一览表》中规定的评标方法和标准，对通过符合性审查的投标文件进行商务和技术评估，综合比较与评价。</w:t>
      </w:r>
    </w:p>
    <w:p w14:paraId="7B7F3201">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出现下列情形的，供应商投标无效：</w:t>
      </w:r>
    </w:p>
    <w:p w14:paraId="59AE3BBC">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（1）投标文件报价出现本章第五小节“投标报价”所列需要修正情形，但供应商对修正后的报价不予确认的。</w:t>
      </w:r>
    </w:p>
    <w:p w14:paraId="0C368061">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21E7BDFD">
      <w:pPr>
        <w:pStyle w:val="5"/>
        <w:numPr>
          <w:ilvl w:val="0"/>
          <w:numId w:val="0"/>
        </w:numPr>
        <w:jc w:val="center"/>
        <w:rPr>
          <w:rFonts w:hint="eastAsia" w:ascii="宋体" w:hAnsi="宋体" w:eastAsia="宋体" w:cs="宋体"/>
          <w:color w:val="auto"/>
          <w:sz w:val="36"/>
          <w:szCs w:val="36"/>
        </w:rPr>
      </w:pPr>
      <w:r>
        <w:rPr>
          <w:rFonts w:hint="eastAsia" w:ascii="宋体" w:hAnsi="宋体" w:eastAsia="宋体" w:cs="宋体"/>
          <w:i w:val="0"/>
          <w:iCs w:val="0"/>
          <w:color w:val="auto"/>
          <w:sz w:val="24"/>
          <w:szCs w:val="24"/>
        </w:rPr>
        <w:t>〖评审要素及分值一览表〗</w:t>
      </w:r>
      <w:bookmarkStart w:id="290" w:name="_Toc14692"/>
      <w:bookmarkStart w:id="291" w:name="_Toc29982"/>
      <w:bookmarkStart w:id="292" w:name="_Toc16015"/>
    </w:p>
    <w:tbl>
      <w:tblPr>
        <w:tblStyle w:val="19"/>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34"/>
        <w:gridCol w:w="2410"/>
        <w:gridCol w:w="5528"/>
      </w:tblGrid>
      <w:tr w14:paraId="6209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71" w:type="dxa"/>
            <w:vAlign w:val="center"/>
          </w:tcPr>
          <w:p w14:paraId="527067F4">
            <w:pPr>
              <w:spacing w:line="276" w:lineRule="auto"/>
              <w:jc w:val="center"/>
              <w:rPr>
                <w:rFonts w:hint="eastAsia" w:ascii="宋体" w:hAnsi="宋体"/>
                <w:b/>
                <w:color w:val="auto"/>
              </w:rPr>
            </w:pPr>
            <w:r>
              <w:rPr>
                <w:rFonts w:hint="eastAsia" w:ascii="宋体" w:hAnsi="宋体"/>
                <w:b/>
                <w:color w:val="auto"/>
              </w:rPr>
              <w:t>评审要素及分值</w:t>
            </w:r>
          </w:p>
        </w:tc>
        <w:tc>
          <w:tcPr>
            <w:tcW w:w="9072" w:type="dxa"/>
            <w:gridSpan w:val="3"/>
            <w:vAlign w:val="center"/>
          </w:tcPr>
          <w:p w14:paraId="3D50DBB3">
            <w:pPr>
              <w:tabs>
                <w:tab w:val="left" w:pos="1180"/>
              </w:tabs>
              <w:spacing w:line="276" w:lineRule="auto"/>
              <w:jc w:val="center"/>
              <w:rPr>
                <w:rFonts w:hint="eastAsia" w:ascii="宋体" w:hAnsi="宋体"/>
                <w:b/>
                <w:color w:val="auto"/>
              </w:rPr>
            </w:pPr>
            <w:r>
              <w:rPr>
                <w:rFonts w:hint="eastAsia" w:ascii="宋体" w:hAnsi="宋体"/>
                <w:b/>
                <w:color w:val="auto"/>
              </w:rPr>
              <w:t>评分标准</w:t>
            </w:r>
          </w:p>
        </w:tc>
      </w:tr>
      <w:tr w14:paraId="2AD2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Align w:val="center"/>
          </w:tcPr>
          <w:p w14:paraId="16814E60">
            <w:pPr>
              <w:jc w:val="center"/>
              <w:rPr>
                <w:rFonts w:hint="eastAsia" w:ascii="宋体" w:hAnsi="宋体" w:cs="宋体"/>
                <w:color w:val="auto"/>
              </w:rPr>
            </w:pPr>
            <w:r>
              <w:rPr>
                <w:rFonts w:hint="eastAsia" w:ascii="宋体" w:hAnsi="宋体" w:cs="宋体"/>
                <w:color w:val="auto"/>
              </w:rPr>
              <w:t>一、投标报价</w:t>
            </w:r>
          </w:p>
          <w:p w14:paraId="79A87FD4">
            <w:pPr>
              <w:spacing w:line="276" w:lineRule="auto"/>
              <w:jc w:val="center"/>
              <w:rPr>
                <w:rFonts w:hint="eastAsia" w:ascii="宋体" w:hAnsi="宋体"/>
                <w:color w:val="auto"/>
              </w:rPr>
            </w:pPr>
            <w:r>
              <w:rPr>
                <w:rFonts w:hint="eastAsia" w:ascii="宋体" w:hAnsi="宋体" w:cs="宋体"/>
                <w:color w:val="auto"/>
              </w:rPr>
              <w:t>（10分）</w:t>
            </w:r>
          </w:p>
        </w:tc>
        <w:tc>
          <w:tcPr>
            <w:tcW w:w="9072" w:type="dxa"/>
            <w:gridSpan w:val="3"/>
            <w:vAlign w:val="center"/>
          </w:tcPr>
          <w:p w14:paraId="503CE8BE">
            <w:pPr>
              <w:pStyle w:val="8"/>
              <w:widowControl w:val="0"/>
              <w:spacing w:line="360" w:lineRule="exact"/>
              <w:ind w:firstLine="480" w:firstLineChars="200"/>
              <w:jc w:val="both"/>
              <w:rPr>
                <w:rFonts w:hint="eastAsia" w:ascii="宋体" w:hAnsi="宋体" w:eastAsia="宋体"/>
                <w:color w:val="auto"/>
                <w:kern w:val="2"/>
                <w:sz w:val="24"/>
              </w:rPr>
            </w:pPr>
            <w:r>
              <w:rPr>
                <w:rFonts w:hint="eastAsia" w:ascii="宋体" w:hAnsi="宋体" w:eastAsia="宋体"/>
                <w:color w:val="auto"/>
                <w:kern w:val="2"/>
                <w:sz w:val="24"/>
              </w:rPr>
              <w:t>采用低价优先法计算，满足招标文件要求且投标价格最低的投标报价为评标基准价，其价格分为满分。其他投标人的价格分统一按照下列公式计算：</w:t>
            </w:r>
            <w:r>
              <w:rPr>
                <w:rFonts w:hint="eastAsia" w:ascii="宋体" w:hAnsi="宋体" w:eastAsia="宋体"/>
                <w:b/>
                <w:bCs/>
                <w:color w:val="auto"/>
                <w:kern w:val="2"/>
                <w:sz w:val="24"/>
              </w:rPr>
              <w:t>投标报价得分=（评标基准价/投标评审价）×10</w:t>
            </w:r>
          </w:p>
          <w:p w14:paraId="4BB99D43">
            <w:pPr>
              <w:spacing w:line="276" w:lineRule="auto"/>
              <w:rPr>
                <w:rFonts w:hint="eastAsia" w:ascii="宋体" w:hAnsi="宋体"/>
                <w:color w:val="auto"/>
              </w:rPr>
            </w:pPr>
            <w:r>
              <w:rPr>
                <w:rFonts w:hint="eastAsia" w:ascii="宋体" w:hAnsi="宋体" w:eastAsia="宋体"/>
                <w:color w:val="auto"/>
                <w:kern w:val="2"/>
              </w:rPr>
              <w:t>注：如投标企业为小型（或微型）企业、监狱企业、残疾人福利企业的，评标委员会依据投标出具的相关企业证明材料，经核实无误后，根据规定对其投标报价进行相关价格分扣除，并用扣除后的价格参与评审。</w:t>
            </w:r>
          </w:p>
        </w:tc>
      </w:tr>
      <w:tr w14:paraId="3020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271" w:type="dxa"/>
            <w:vMerge w:val="restart"/>
            <w:vAlign w:val="center"/>
          </w:tcPr>
          <w:p w14:paraId="7C3A129E">
            <w:pPr>
              <w:rPr>
                <w:color w:val="auto"/>
              </w:rPr>
            </w:pPr>
            <w:r>
              <w:rPr>
                <w:rFonts w:hint="eastAsia" w:ascii="宋体" w:hAnsi="宋体"/>
                <w:color w:val="auto"/>
                <w:lang w:val="zh-CN"/>
              </w:rPr>
              <w:t>二、</w:t>
            </w:r>
          </w:p>
          <w:p w14:paraId="72AF4F62">
            <w:pPr>
              <w:rPr>
                <w:color w:val="auto"/>
              </w:rPr>
            </w:pPr>
          </w:p>
          <w:p w14:paraId="245991A3">
            <w:pPr>
              <w:rPr>
                <w:color w:val="auto"/>
              </w:rPr>
            </w:pPr>
          </w:p>
          <w:p w14:paraId="7224F81F">
            <w:pPr>
              <w:rPr>
                <w:color w:val="auto"/>
              </w:rPr>
            </w:pPr>
          </w:p>
          <w:p w14:paraId="0E703B47">
            <w:pPr>
              <w:rPr>
                <w:color w:val="auto"/>
              </w:rPr>
            </w:pPr>
          </w:p>
          <w:p w14:paraId="5C3172F8">
            <w:pPr>
              <w:rPr>
                <w:color w:val="auto"/>
              </w:rPr>
            </w:pPr>
          </w:p>
          <w:p w14:paraId="3477A5F9">
            <w:pPr>
              <w:rPr>
                <w:color w:val="auto"/>
              </w:rPr>
            </w:pPr>
          </w:p>
          <w:p w14:paraId="5F0CBC0E">
            <w:pPr>
              <w:rPr>
                <w:color w:val="auto"/>
              </w:rPr>
            </w:pPr>
          </w:p>
          <w:p w14:paraId="61BE9F0F">
            <w:pPr>
              <w:rPr>
                <w:color w:val="auto"/>
              </w:rPr>
            </w:pPr>
          </w:p>
          <w:p w14:paraId="28F09A9D">
            <w:pPr>
              <w:rPr>
                <w:color w:val="auto"/>
              </w:rPr>
            </w:pPr>
          </w:p>
          <w:p w14:paraId="455B6875">
            <w:pPr>
              <w:rPr>
                <w:color w:val="auto"/>
              </w:rPr>
            </w:pPr>
          </w:p>
          <w:p w14:paraId="0C9A92A6">
            <w:pPr>
              <w:rPr>
                <w:color w:val="auto"/>
              </w:rPr>
            </w:pPr>
          </w:p>
          <w:p w14:paraId="58460C40">
            <w:pPr>
              <w:spacing w:line="276" w:lineRule="auto"/>
              <w:jc w:val="center"/>
              <w:rPr>
                <w:rFonts w:hint="eastAsia" w:ascii="宋体" w:hAnsi="宋体"/>
                <w:color w:val="auto"/>
                <w:lang w:val="zh-CN"/>
              </w:rPr>
            </w:pPr>
            <w:r>
              <w:rPr>
                <w:rFonts w:hint="eastAsia" w:ascii="宋体" w:hAnsi="宋体"/>
                <w:color w:val="auto"/>
              </w:rPr>
              <w:t>技术</w:t>
            </w:r>
            <w:r>
              <w:rPr>
                <w:rFonts w:hint="eastAsia" w:ascii="宋体" w:hAnsi="宋体"/>
                <w:color w:val="auto"/>
                <w:lang w:val="zh-CN"/>
              </w:rPr>
              <w:t>部分</w:t>
            </w:r>
          </w:p>
          <w:p w14:paraId="5AE92DEF">
            <w:pPr>
              <w:spacing w:line="276" w:lineRule="auto"/>
              <w:jc w:val="center"/>
              <w:rPr>
                <w:rFonts w:hint="eastAsia" w:ascii="宋体" w:hAnsi="宋体"/>
                <w:color w:val="auto"/>
                <w:lang w:val="zh-CN"/>
              </w:rPr>
            </w:pPr>
            <w:r>
              <w:rPr>
                <w:rFonts w:hint="eastAsia" w:ascii="宋体" w:hAnsi="宋体"/>
                <w:color w:val="auto"/>
                <w:lang w:val="zh-CN"/>
              </w:rPr>
              <w:t>（</w:t>
            </w:r>
            <w:r>
              <w:rPr>
                <w:rFonts w:hint="eastAsia" w:ascii="宋体" w:hAnsi="宋体"/>
                <w:color w:val="auto"/>
              </w:rPr>
              <w:t>60</w:t>
            </w:r>
            <w:r>
              <w:rPr>
                <w:rFonts w:hint="eastAsia" w:ascii="宋体" w:hAnsi="宋体"/>
                <w:color w:val="auto"/>
                <w:lang w:val="zh-CN"/>
              </w:rPr>
              <w:t>分）</w:t>
            </w:r>
          </w:p>
        </w:tc>
        <w:tc>
          <w:tcPr>
            <w:tcW w:w="3544" w:type="dxa"/>
            <w:gridSpan w:val="2"/>
            <w:vMerge w:val="restart"/>
            <w:vAlign w:val="center"/>
          </w:tcPr>
          <w:p w14:paraId="3E941173">
            <w:pPr>
              <w:spacing w:line="324" w:lineRule="auto"/>
              <w:textAlignment w:val="center"/>
              <w:rPr>
                <w:rFonts w:hint="eastAsia" w:cs="宋体" w:asciiTheme="minorEastAsia" w:hAnsiTheme="minorEastAsia"/>
                <w:b/>
                <w:bCs/>
                <w:color w:val="auto"/>
                <w:lang w:bidi="ar"/>
              </w:rPr>
            </w:pPr>
            <w:r>
              <w:rPr>
                <w:rFonts w:hint="eastAsia" w:cs="仿宋" w:asciiTheme="minorEastAsia" w:hAnsiTheme="minorEastAsia" w:eastAsiaTheme="minorEastAsia"/>
                <w:color w:val="auto"/>
                <w:sz w:val="24"/>
                <w:szCs w:val="24"/>
              </w:rPr>
              <w:t>1、针对本项目的理解：投标人对西安市国土空间详细规划编制要求理解透彻，对本项目采购内容及要求解读清晰、明确，有针对性。本项满分15分。未提供不计分。</w:t>
            </w:r>
          </w:p>
        </w:tc>
        <w:tc>
          <w:tcPr>
            <w:tcW w:w="5528" w:type="dxa"/>
            <w:vAlign w:val="center"/>
          </w:tcPr>
          <w:p w14:paraId="427F7E62">
            <w:pPr>
              <w:rPr>
                <w:color w:val="auto"/>
              </w:rPr>
            </w:pPr>
            <w:r>
              <w:rPr>
                <w:rFonts w:hint="eastAsia" w:cs="仿宋" w:asciiTheme="minorEastAsia" w:hAnsiTheme="minorEastAsia" w:eastAsiaTheme="minorEastAsia"/>
                <w:color w:val="auto"/>
                <w:sz w:val="24"/>
                <w:szCs w:val="24"/>
              </w:rPr>
              <w:t>对西安市国土空间详细规划编制要求理解透彻，对本项目采购内容及要求解读清晰、明确，针对性强，根据响应情况计（10-15</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分。</w:t>
            </w:r>
          </w:p>
          <w:p w14:paraId="3CF94D17">
            <w:pPr>
              <w:rPr>
                <w:color w:val="auto"/>
              </w:rPr>
            </w:pPr>
          </w:p>
          <w:p w14:paraId="66F7F756">
            <w:pPr>
              <w:rPr>
                <w:color w:val="auto"/>
              </w:rPr>
            </w:pPr>
          </w:p>
          <w:p w14:paraId="049C3137">
            <w:pPr>
              <w:rPr>
                <w:rFonts w:hint="eastAsia" w:cs="宋体" w:asciiTheme="minorEastAsia" w:hAnsiTheme="minorEastAsia"/>
                <w:color w:val="auto"/>
              </w:rPr>
            </w:pPr>
          </w:p>
        </w:tc>
      </w:tr>
      <w:tr w14:paraId="265A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1271" w:type="dxa"/>
            <w:vMerge w:val="continue"/>
            <w:vAlign w:val="center"/>
          </w:tcPr>
          <w:p w14:paraId="617DA044">
            <w:pPr>
              <w:spacing w:line="276" w:lineRule="auto"/>
              <w:jc w:val="center"/>
              <w:rPr>
                <w:rFonts w:hint="eastAsia" w:ascii="宋体" w:hAnsi="宋体"/>
                <w:color w:val="auto"/>
                <w:lang w:val="zh-CN"/>
              </w:rPr>
            </w:pPr>
          </w:p>
        </w:tc>
        <w:tc>
          <w:tcPr>
            <w:tcW w:w="3544" w:type="dxa"/>
            <w:gridSpan w:val="2"/>
            <w:vMerge w:val="continue"/>
            <w:vAlign w:val="center"/>
          </w:tcPr>
          <w:p w14:paraId="2B7A3A34">
            <w:pPr>
              <w:spacing w:line="324" w:lineRule="auto"/>
              <w:textAlignment w:val="center"/>
              <w:rPr>
                <w:rFonts w:hint="eastAsia" w:cs="宋体" w:asciiTheme="minorEastAsia" w:hAnsiTheme="minorEastAsia"/>
                <w:b/>
                <w:bCs/>
                <w:color w:val="auto"/>
                <w:lang w:bidi="ar"/>
              </w:rPr>
            </w:pPr>
          </w:p>
        </w:tc>
        <w:tc>
          <w:tcPr>
            <w:tcW w:w="5528" w:type="dxa"/>
            <w:vAlign w:val="center"/>
          </w:tcPr>
          <w:p w14:paraId="0B17AD24">
            <w:pPr>
              <w:spacing w:line="324" w:lineRule="auto"/>
              <w:textAlignment w:val="center"/>
              <w:rPr>
                <w:rFonts w:hint="eastAsia" w:cs="宋体" w:asciiTheme="minorEastAsia" w:hAnsiTheme="minorEastAsia"/>
                <w:b/>
                <w:bCs/>
                <w:color w:val="auto"/>
                <w:lang w:bidi="ar"/>
              </w:rPr>
            </w:pPr>
            <w:r>
              <w:rPr>
                <w:rFonts w:hint="eastAsia" w:cs="仿宋" w:asciiTheme="minorEastAsia" w:hAnsiTheme="minorEastAsia" w:eastAsiaTheme="minorEastAsia"/>
                <w:color w:val="auto"/>
                <w:sz w:val="24"/>
                <w:szCs w:val="24"/>
              </w:rPr>
              <w:t>对西安市国土空间详细规划编制要求理解不到位，对本项目采购内容及要求解读不够清晰明确，针对性一般，根据响应情况计（5-10</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分。</w:t>
            </w:r>
          </w:p>
        </w:tc>
      </w:tr>
      <w:tr w14:paraId="077A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1271" w:type="dxa"/>
            <w:vMerge w:val="continue"/>
            <w:vAlign w:val="center"/>
          </w:tcPr>
          <w:p w14:paraId="66AB22B1">
            <w:pPr>
              <w:spacing w:line="276" w:lineRule="auto"/>
              <w:jc w:val="center"/>
              <w:rPr>
                <w:rFonts w:hint="eastAsia" w:ascii="宋体" w:hAnsi="宋体"/>
                <w:color w:val="auto"/>
                <w:lang w:val="zh-CN"/>
              </w:rPr>
            </w:pPr>
          </w:p>
        </w:tc>
        <w:tc>
          <w:tcPr>
            <w:tcW w:w="3544" w:type="dxa"/>
            <w:gridSpan w:val="2"/>
            <w:vMerge w:val="continue"/>
            <w:vAlign w:val="center"/>
          </w:tcPr>
          <w:p w14:paraId="4E5ECB4C">
            <w:pPr>
              <w:spacing w:line="324" w:lineRule="auto"/>
              <w:textAlignment w:val="center"/>
              <w:rPr>
                <w:rFonts w:hint="eastAsia" w:cs="宋体" w:asciiTheme="minorEastAsia" w:hAnsiTheme="minorEastAsia"/>
                <w:b/>
                <w:bCs/>
                <w:color w:val="auto"/>
                <w:lang w:bidi="ar"/>
              </w:rPr>
            </w:pPr>
          </w:p>
        </w:tc>
        <w:tc>
          <w:tcPr>
            <w:tcW w:w="5528" w:type="dxa"/>
            <w:vAlign w:val="center"/>
          </w:tcPr>
          <w:p w14:paraId="25AA0B23">
            <w:pPr>
              <w:spacing w:line="324" w:lineRule="auto"/>
              <w:textAlignment w:val="center"/>
              <w:rPr>
                <w:rFonts w:hint="eastAsia" w:cs="宋体" w:asciiTheme="minorEastAsia" w:hAnsiTheme="minorEastAsia"/>
                <w:b/>
                <w:bCs/>
                <w:color w:val="auto"/>
                <w:lang w:bidi="ar"/>
              </w:rPr>
            </w:pPr>
            <w:r>
              <w:rPr>
                <w:rFonts w:hint="eastAsia" w:cs="仿宋" w:asciiTheme="minorEastAsia" w:hAnsiTheme="minorEastAsia" w:eastAsiaTheme="minorEastAsia"/>
                <w:color w:val="auto"/>
                <w:sz w:val="24"/>
                <w:szCs w:val="24"/>
              </w:rPr>
              <w:t>对西安市国土空间详细规划编制要求理解偏差大，对本项目采购内容及要求解读错误，无针对性，根据响应情况计</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0-5</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分。</w:t>
            </w:r>
          </w:p>
        </w:tc>
      </w:tr>
      <w:tr w14:paraId="630E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1271" w:type="dxa"/>
            <w:vMerge w:val="continue"/>
            <w:vAlign w:val="center"/>
          </w:tcPr>
          <w:p w14:paraId="6E62BCBC">
            <w:pPr>
              <w:spacing w:line="276" w:lineRule="auto"/>
              <w:jc w:val="center"/>
              <w:rPr>
                <w:rFonts w:hint="eastAsia" w:ascii="宋体" w:hAnsi="宋体"/>
                <w:color w:val="auto"/>
                <w:lang w:val="zh-CN"/>
              </w:rPr>
            </w:pPr>
          </w:p>
        </w:tc>
        <w:tc>
          <w:tcPr>
            <w:tcW w:w="3544" w:type="dxa"/>
            <w:gridSpan w:val="2"/>
            <w:vMerge w:val="restart"/>
            <w:vAlign w:val="center"/>
          </w:tcPr>
          <w:p w14:paraId="5CEF6996">
            <w:pPr>
              <w:spacing w:line="324" w:lineRule="auto"/>
              <w:textAlignment w:val="center"/>
              <w:rPr>
                <w:rFonts w:hint="eastAsia" w:cs="仿宋" w:asciiTheme="minorEastAsia" w:hAnsiTheme="minorEastAsia"/>
                <w:b w:val="0"/>
                <w:bCs w:val="0"/>
                <w:color w:val="auto"/>
              </w:rPr>
            </w:pPr>
            <w:r>
              <w:rPr>
                <w:rFonts w:hint="eastAsia" w:cs="仿宋" w:asciiTheme="minorEastAsia" w:hAnsiTheme="minorEastAsia"/>
                <w:color w:val="auto"/>
              </w:rPr>
              <w:t>2、</w:t>
            </w:r>
            <w:r>
              <w:rPr>
                <w:rFonts w:hint="eastAsia" w:cs="仿宋" w:asciiTheme="minorEastAsia" w:hAnsiTheme="minorEastAsia" w:eastAsiaTheme="minorEastAsia"/>
                <w:color w:val="auto"/>
                <w:sz w:val="24"/>
                <w:szCs w:val="24"/>
              </w:rPr>
              <w:t>总体实施（规划）方案：投标人提供针对本项目的总体实施（规划）方案（包括但不限于规划编制的基础、技术思路和方法等内容）。本项满分</w:t>
            </w:r>
            <w:r>
              <w:rPr>
                <w:rFonts w:hint="eastAsia" w:cs="仿宋" w:asciiTheme="minorEastAsia" w:hAnsiTheme="minorEastAsia"/>
                <w:color w:val="auto"/>
              </w:rPr>
              <w:t>20</w:t>
            </w:r>
            <w:r>
              <w:rPr>
                <w:rFonts w:hint="eastAsia" w:cs="仿宋" w:asciiTheme="minorEastAsia" w:hAnsiTheme="minorEastAsia" w:eastAsiaTheme="minorEastAsia"/>
                <w:color w:val="auto"/>
                <w:sz w:val="24"/>
                <w:szCs w:val="24"/>
              </w:rPr>
              <w:t>分。未提供不计分。</w:t>
            </w:r>
          </w:p>
        </w:tc>
        <w:tc>
          <w:tcPr>
            <w:tcW w:w="5528" w:type="dxa"/>
            <w:vAlign w:val="center"/>
          </w:tcPr>
          <w:p w14:paraId="0249C4C6">
            <w:pPr>
              <w:rPr>
                <w:color w:val="auto"/>
              </w:rPr>
            </w:pPr>
            <w:r>
              <w:rPr>
                <w:rFonts w:hint="eastAsia" w:cs="仿宋" w:asciiTheme="minorEastAsia" w:hAnsiTheme="minorEastAsia" w:eastAsiaTheme="minorEastAsia"/>
                <w:color w:val="auto"/>
                <w:sz w:val="24"/>
                <w:szCs w:val="24"/>
              </w:rPr>
              <w:t>方案全面详尽、科学合理、切实可行，与本项目采购要求匹配度高，根据响应情况计（</w:t>
            </w:r>
            <w:r>
              <w:rPr>
                <w:rFonts w:hint="eastAsia" w:cs="仿宋" w:asciiTheme="minorEastAsia" w:hAnsiTheme="minorEastAsia"/>
                <w:color w:val="auto"/>
              </w:rPr>
              <w:t>13</w:t>
            </w:r>
            <w:r>
              <w:rPr>
                <w:rFonts w:hint="eastAsia" w:cs="仿宋" w:asciiTheme="minorEastAsia" w:hAnsiTheme="minorEastAsia" w:eastAsiaTheme="minorEastAsia"/>
                <w:color w:val="auto"/>
                <w:sz w:val="24"/>
                <w:szCs w:val="24"/>
              </w:rPr>
              <w:t>-</w:t>
            </w:r>
            <w:r>
              <w:rPr>
                <w:rFonts w:hint="eastAsia" w:cs="仿宋" w:asciiTheme="minorEastAsia" w:hAnsiTheme="minorEastAsia"/>
                <w:color w:val="auto"/>
              </w:rPr>
              <w:t>20]</w:t>
            </w:r>
            <w:r>
              <w:rPr>
                <w:rFonts w:hint="eastAsia" w:cs="仿宋" w:asciiTheme="minorEastAsia" w:hAnsiTheme="minorEastAsia" w:eastAsiaTheme="minorEastAsia"/>
                <w:color w:val="auto"/>
                <w:sz w:val="24"/>
                <w:szCs w:val="24"/>
              </w:rPr>
              <w:t>分。</w:t>
            </w:r>
          </w:p>
          <w:p w14:paraId="78A7DCC7">
            <w:pPr>
              <w:rPr>
                <w:color w:val="auto"/>
              </w:rPr>
            </w:pPr>
          </w:p>
          <w:p w14:paraId="353DBA1C">
            <w:pPr>
              <w:rPr>
                <w:color w:val="auto"/>
              </w:rPr>
            </w:pPr>
          </w:p>
          <w:p w14:paraId="46C335B7">
            <w:pPr>
              <w:spacing w:line="324" w:lineRule="auto"/>
              <w:textAlignment w:val="center"/>
              <w:rPr>
                <w:rFonts w:hint="eastAsia" w:cs="仿宋" w:asciiTheme="minorEastAsia" w:hAnsiTheme="minorEastAsia"/>
                <w:color w:val="auto"/>
              </w:rPr>
            </w:pPr>
          </w:p>
        </w:tc>
      </w:tr>
      <w:tr w14:paraId="2AAD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1271" w:type="dxa"/>
            <w:vMerge w:val="continue"/>
            <w:vAlign w:val="center"/>
          </w:tcPr>
          <w:p w14:paraId="3E7C6E03">
            <w:pPr>
              <w:spacing w:line="276" w:lineRule="auto"/>
              <w:jc w:val="center"/>
              <w:rPr>
                <w:rFonts w:hint="eastAsia" w:ascii="宋体" w:hAnsi="宋体"/>
                <w:color w:val="auto"/>
                <w:lang w:val="zh-CN"/>
              </w:rPr>
            </w:pPr>
          </w:p>
        </w:tc>
        <w:tc>
          <w:tcPr>
            <w:tcW w:w="3544" w:type="dxa"/>
            <w:gridSpan w:val="2"/>
            <w:vMerge w:val="continue"/>
            <w:vAlign w:val="center"/>
          </w:tcPr>
          <w:p w14:paraId="46953B36">
            <w:pPr>
              <w:spacing w:line="324" w:lineRule="auto"/>
              <w:textAlignment w:val="center"/>
              <w:rPr>
                <w:rFonts w:hint="eastAsia" w:ascii="宋体" w:hAnsi="宋体"/>
                <w:b/>
                <w:bCs/>
                <w:color w:val="auto"/>
              </w:rPr>
            </w:pPr>
          </w:p>
        </w:tc>
        <w:tc>
          <w:tcPr>
            <w:tcW w:w="5528" w:type="dxa"/>
            <w:vAlign w:val="center"/>
          </w:tcPr>
          <w:p w14:paraId="660D6374">
            <w:pPr>
              <w:spacing w:line="324" w:lineRule="auto"/>
              <w:textAlignment w:val="center"/>
              <w:rPr>
                <w:rFonts w:hint="eastAsia" w:cs="仿宋" w:asciiTheme="minorEastAsia" w:hAnsiTheme="minorEastAsia"/>
                <w:b w:val="0"/>
                <w:bCs w:val="0"/>
                <w:color w:val="auto"/>
              </w:rPr>
            </w:pPr>
            <w:r>
              <w:rPr>
                <w:rFonts w:hint="eastAsia" w:cs="仿宋" w:asciiTheme="minorEastAsia" w:hAnsiTheme="minorEastAsia" w:eastAsiaTheme="minorEastAsia"/>
                <w:color w:val="auto"/>
                <w:sz w:val="24"/>
                <w:szCs w:val="24"/>
              </w:rPr>
              <w:t>方案基本完整、内容较为合理、可行性一般，与本项目采购要求基本匹配，根据响应情况计（</w:t>
            </w:r>
            <w:r>
              <w:rPr>
                <w:rFonts w:hint="eastAsia" w:cs="仿宋" w:asciiTheme="minorEastAsia" w:hAnsiTheme="minorEastAsia"/>
                <w:color w:val="auto"/>
              </w:rPr>
              <w:t>7</w:t>
            </w:r>
            <w:r>
              <w:rPr>
                <w:rFonts w:hint="eastAsia" w:cs="仿宋" w:asciiTheme="minorEastAsia" w:hAnsiTheme="minorEastAsia" w:eastAsiaTheme="minorEastAsia"/>
                <w:color w:val="auto"/>
                <w:sz w:val="24"/>
                <w:szCs w:val="24"/>
              </w:rPr>
              <w:t>-1</w:t>
            </w:r>
            <w:r>
              <w:rPr>
                <w:rFonts w:hint="eastAsia" w:cs="仿宋" w:asciiTheme="minorEastAsia" w:hAnsiTheme="minorEastAsia"/>
                <w:color w:val="auto"/>
              </w:rPr>
              <w:t>3]</w:t>
            </w:r>
            <w:r>
              <w:rPr>
                <w:rFonts w:hint="eastAsia" w:cs="仿宋" w:asciiTheme="minorEastAsia" w:hAnsiTheme="minorEastAsia" w:eastAsiaTheme="minorEastAsia"/>
                <w:color w:val="auto"/>
                <w:sz w:val="24"/>
                <w:szCs w:val="24"/>
              </w:rPr>
              <w:t>分。</w:t>
            </w:r>
          </w:p>
        </w:tc>
      </w:tr>
      <w:tr w14:paraId="3F14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1271" w:type="dxa"/>
            <w:vMerge w:val="continue"/>
            <w:vAlign w:val="center"/>
          </w:tcPr>
          <w:p w14:paraId="51D7355D">
            <w:pPr>
              <w:spacing w:line="276" w:lineRule="auto"/>
              <w:jc w:val="center"/>
              <w:rPr>
                <w:rFonts w:hint="eastAsia" w:ascii="宋体" w:hAnsi="宋体"/>
                <w:color w:val="auto"/>
                <w:lang w:val="zh-CN"/>
              </w:rPr>
            </w:pPr>
          </w:p>
        </w:tc>
        <w:tc>
          <w:tcPr>
            <w:tcW w:w="3544" w:type="dxa"/>
            <w:gridSpan w:val="2"/>
            <w:vMerge w:val="continue"/>
            <w:vAlign w:val="center"/>
          </w:tcPr>
          <w:p w14:paraId="48270DFF">
            <w:pPr>
              <w:spacing w:line="324" w:lineRule="auto"/>
              <w:textAlignment w:val="center"/>
              <w:rPr>
                <w:rFonts w:hint="eastAsia" w:ascii="宋体" w:hAnsi="宋体"/>
                <w:b/>
                <w:bCs/>
                <w:color w:val="auto"/>
              </w:rPr>
            </w:pPr>
          </w:p>
        </w:tc>
        <w:tc>
          <w:tcPr>
            <w:tcW w:w="5528" w:type="dxa"/>
            <w:vAlign w:val="center"/>
          </w:tcPr>
          <w:p w14:paraId="1D50C7FB">
            <w:pPr>
              <w:spacing w:line="324" w:lineRule="auto"/>
              <w:textAlignment w:val="center"/>
              <w:rPr>
                <w:rFonts w:hint="eastAsia" w:cs="仿宋" w:asciiTheme="minorEastAsia" w:hAnsiTheme="minorEastAsia"/>
                <w:b w:val="0"/>
                <w:bCs w:val="0"/>
                <w:color w:val="auto"/>
              </w:rPr>
            </w:pPr>
            <w:r>
              <w:rPr>
                <w:rFonts w:hint="eastAsia" w:cs="仿宋" w:asciiTheme="minorEastAsia" w:hAnsiTheme="minorEastAsia" w:eastAsiaTheme="minorEastAsia"/>
                <w:color w:val="auto"/>
                <w:sz w:val="24"/>
                <w:szCs w:val="24"/>
              </w:rPr>
              <w:t>方案内容不完整，可行性低，与本项目采购要求不匹配，根据响应情况计</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0-</w:t>
            </w:r>
            <w:r>
              <w:rPr>
                <w:rFonts w:hint="eastAsia" w:cs="仿宋" w:asciiTheme="minorEastAsia" w:hAnsiTheme="minorEastAsia"/>
                <w:color w:val="auto"/>
              </w:rPr>
              <w:t>7]</w:t>
            </w:r>
            <w:r>
              <w:rPr>
                <w:rFonts w:hint="eastAsia" w:cs="仿宋" w:asciiTheme="minorEastAsia" w:hAnsiTheme="minorEastAsia" w:eastAsiaTheme="minorEastAsia"/>
                <w:color w:val="auto"/>
                <w:sz w:val="24"/>
                <w:szCs w:val="24"/>
              </w:rPr>
              <w:t>分。</w:t>
            </w:r>
          </w:p>
        </w:tc>
      </w:tr>
      <w:tr w14:paraId="7200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1271" w:type="dxa"/>
            <w:vMerge w:val="continue"/>
            <w:vAlign w:val="center"/>
          </w:tcPr>
          <w:p w14:paraId="158789DA">
            <w:pPr>
              <w:spacing w:line="276" w:lineRule="auto"/>
              <w:jc w:val="center"/>
              <w:rPr>
                <w:rFonts w:hint="eastAsia" w:ascii="宋体" w:hAnsi="宋体"/>
                <w:color w:val="auto"/>
                <w:lang w:val="zh-CN"/>
              </w:rPr>
            </w:pPr>
          </w:p>
        </w:tc>
        <w:tc>
          <w:tcPr>
            <w:tcW w:w="3544" w:type="dxa"/>
            <w:gridSpan w:val="2"/>
            <w:vMerge w:val="restart"/>
            <w:vAlign w:val="center"/>
          </w:tcPr>
          <w:p w14:paraId="0BC036EE">
            <w:pPr>
              <w:spacing w:line="324" w:lineRule="auto"/>
              <w:textAlignment w:val="center"/>
              <w:rPr>
                <w:rFonts w:hint="eastAsia" w:ascii="宋体" w:hAnsi="宋体" w:eastAsia="宋体" w:cs="宋体"/>
                <w:b/>
                <w:bCs/>
                <w:color w:val="auto"/>
                <w:lang w:val="zh-CN"/>
              </w:rPr>
            </w:pPr>
            <w:r>
              <w:rPr>
                <w:rFonts w:hint="eastAsia" w:cs="仿宋" w:asciiTheme="minorEastAsia" w:hAnsiTheme="minorEastAsia"/>
                <w:color w:val="auto"/>
              </w:rPr>
              <w:t>3、</w:t>
            </w:r>
            <w:r>
              <w:rPr>
                <w:rFonts w:hint="eastAsia" w:cs="仿宋" w:asciiTheme="minorEastAsia" w:hAnsiTheme="minorEastAsia" w:eastAsiaTheme="minorEastAsia"/>
                <w:color w:val="auto"/>
                <w:sz w:val="24"/>
                <w:szCs w:val="24"/>
              </w:rPr>
              <w:t>质量保证措施：投标人针对本项目制定详细的质量保证措施，措施内容包含但不限于①质量控制制度、②质量控制标准、③质量控制程序。本项满分</w:t>
            </w:r>
            <w:r>
              <w:rPr>
                <w:rFonts w:hint="eastAsia" w:cs="仿宋" w:asciiTheme="minorEastAsia" w:hAnsiTheme="minorEastAsia"/>
                <w:color w:val="auto"/>
              </w:rPr>
              <w:t>3</w:t>
            </w:r>
            <w:r>
              <w:rPr>
                <w:rFonts w:hint="eastAsia" w:cs="仿宋" w:asciiTheme="minorEastAsia" w:hAnsiTheme="minorEastAsia" w:eastAsiaTheme="minorEastAsia"/>
                <w:color w:val="auto"/>
                <w:sz w:val="24"/>
                <w:szCs w:val="24"/>
              </w:rPr>
              <w:t>分。未提供不计分。</w:t>
            </w:r>
          </w:p>
        </w:tc>
        <w:tc>
          <w:tcPr>
            <w:tcW w:w="5528" w:type="dxa"/>
            <w:vAlign w:val="center"/>
          </w:tcPr>
          <w:p w14:paraId="1983D7F4">
            <w:pPr>
              <w:rPr>
                <w:color w:val="auto"/>
              </w:rPr>
            </w:pPr>
            <w:r>
              <w:rPr>
                <w:rFonts w:hint="eastAsia" w:cs="仿宋" w:asciiTheme="minorEastAsia" w:hAnsiTheme="minorEastAsia" w:eastAsiaTheme="minorEastAsia"/>
                <w:color w:val="auto"/>
                <w:sz w:val="24"/>
                <w:szCs w:val="24"/>
              </w:rPr>
              <w:t>措施内容描述完整、细节考虑全面、可行性强，根据响应情况计（</w:t>
            </w:r>
            <w:r>
              <w:rPr>
                <w:rFonts w:hint="eastAsia" w:cs="仿宋" w:asciiTheme="minorEastAsia" w:hAnsiTheme="minorEastAsia"/>
                <w:color w:val="auto"/>
              </w:rPr>
              <w:t>1</w:t>
            </w:r>
            <w:r>
              <w:rPr>
                <w:rFonts w:hint="eastAsia" w:cs="仿宋" w:asciiTheme="minorEastAsia" w:hAnsiTheme="minorEastAsia" w:eastAsiaTheme="minorEastAsia"/>
                <w:color w:val="auto"/>
                <w:sz w:val="24"/>
                <w:szCs w:val="24"/>
              </w:rPr>
              <w:t>-</w:t>
            </w:r>
            <w:r>
              <w:rPr>
                <w:rFonts w:hint="eastAsia" w:cs="仿宋" w:asciiTheme="minorEastAsia" w:hAnsiTheme="minorEastAsia"/>
                <w:color w:val="auto"/>
              </w:rPr>
              <w:t>3]</w:t>
            </w:r>
            <w:r>
              <w:rPr>
                <w:rFonts w:hint="eastAsia" w:cs="仿宋" w:asciiTheme="minorEastAsia" w:hAnsiTheme="minorEastAsia" w:eastAsiaTheme="minorEastAsia"/>
                <w:color w:val="auto"/>
                <w:sz w:val="24"/>
                <w:szCs w:val="24"/>
              </w:rPr>
              <w:t>分。</w:t>
            </w:r>
          </w:p>
          <w:p w14:paraId="75BE9250">
            <w:pPr>
              <w:rPr>
                <w:color w:val="auto"/>
              </w:rPr>
            </w:pPr>
          </w:p>
          <w:p w14:paraId="0B766C0A">
            <w:pPr>
              <w:rPr>
                <w:color w:val="auto"/>
              </w:rPr>
            </w:pPr>
          </w:p>
          <w:p w14:paraId="694F2F78">
            <w:pPr>
              <w:spacing w:line="324" w:lineRule="auto"/>
              <w:textAlignment w:val="center"/>
              <w:rPr>
                <w:rFonts w:hint="eastAsia" w:cs="仿宋" w:asciiTheme="minorEastAsia" w:hAnsiTheme="minorEastAsia"/>
                <w:color w:val="auto"/>
              </w:rPr>
            </w:pPr>
          </w:p>
        </w:tc>
      </w:tr>
      <w:tr w14:paraId="71B6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271" w:type="dxa"/>
            <w:vMerge w:val="continue"/>
            <w:vAlign w:val="center"/>
          </w:tcPr>
          <w:p w14:paraId="16C32BBE">
            <w:pPr>
              <w:spacing w:line="276" w:lineRule="auto"/>
              <w:jc w:val="center"/>
              <w:rPr>
                <w:rFonts w:hint="eastAsia" w:ascii="宋体" w:hAnsi="宋体"/>
                <w:color w:val="auto"/>
                <w:lang w:val="zh-CN"/>
              </w:rPr>
            </w:pPr>
          </w:p>
        </w:tc>
        <w:tc>
          <w:tcPr>
            <w:tcW w:w="3544" w:type="dxa"/>
            <w:gridSpan w:val="2"/>
            <w:vMerge w:val="continue"/>
            <w:vAlign w:val="center"/>
          </w:tcPr>
          <w:p w14:paraId="5871C7E7">
            <w:pPr>
              <w:spacing w:line="324" w:lineRule="auto"/>
              <w:textAlignment w:val="center"/>
              <w:rPr>
                <w:rFonts w:hint="eastAsia" w:ascii="宋体" w:hAnsi="宋体" w:eastAsia="宋体" w:cs="宋体"/>
                <w:b/>
                <w:bCs/>
                <w:color w:val="auto"/>
                <w:lang w:val="zh-CN"/>
              </w:rPr>
            </w:pPr>
          </w:p>
        </w:tc>
        <w:tc>
          <w:tcPr>
            <w:tcW w:w="5528" w:type="dxa"/>
            <w:vAlign w:val="center"/>
          </w:tcPr>
          <w:p w14:paraId="200EC562">
            <w:pPr>
              <w:spacing w:line="324" w:lineRule="auto"/>
              <w:textAlignment w:val="center"/>
              <w:rPr>
                <w:rFonts w:hint="eastAsia" w:cs="仿宋" w:asciiTheme="minorEastAsia" w:hAnsiTheme="minorEastAsia" w:eastAsiaTheme="minorEastAsia"/>
                <w:b w:val="0"/>
                <w:bCs w:val="0"/>
                <w:color w:val="auto"/>
                <w:lang w:val="en-US"/>
              </w:rPr>
            </w:pPr>
            <w:r>
              <w:rPr>
                <w:rFonts w:hint="eastAsia" w:cs="仿宋" w:asciiTheme="minorEastAsia" w:hAnsiTheme="minorEastAsia" w:eastAsiaTheme="minorEastAsia"/>
                <w:color w:val="auto"/>
                <w:sz w:val="24"/>
                <w:szCs w:val="24"/>
              </w:rPr>
              <w:t>措施内容描述简单、没有相关细节考虑、可行性低，根据响应情况计</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0-</w:t>
            </w:r>
            <w:r>
              <w:rPr>
                <w:rFonts w:hint="eastAsia" w:cs="仿宋" w:asciiTheme="minorEastAsia" w:hAnsiTheme="minorEastAsia"/>
                <w:color w:val="auto"/>
              </w:rPr>
              <w:t>1]</w:t>
            </w:r>
            <w:r>
              <w:rPr>
                <w:rFonts w:hint="eastAsia" w:cs="仿宋" w:asciiTheme="minorEastAsia" w:hAnsiTheme="minorEastAsia" w:eastAsiaTheme="minorEastAsia"/>
                <w:color w:val="auto"/>
                <w:sz w:val="24"/>
                <w:szCs w:val="24"/>
              </w:rPr>
              <w:t>分。</w:t>
            </w:r>
          </w:p>
        </w:tc>
      </w:tr>
      <w:tr w14:paraId="13CC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271" w:type="dxa"/>
            <w:vMerge w:val="continue"/>
            <w:vAlign w:val="center"/>
          </w:tcPr>
          <w:p w14:paraId="13932B5F">
            <w:pPr>
              <w:spacing w:line="276" w:lineRule="auto"/>
              <w:jc w:val="center"/>
              <w:rPr>
                <w:rFonts w:hint="eastAsia" w:ascii="宋体" w:hAnsi="宋体"/>
                <w:color w:val="auto"/>
                <w:lang w:val="zh-CN"/>
              </w:rPr>
            </w:pPr>
          </w:p>
        </w:tc>
        <w:tc>
          <w:tcPr>
            <w:tcW w:w="3544" w:type="dxa"/>
            <w:gridSpan w:val="2"/>
            <w:vMerge w:val="restart"/>
            <w:vAlign w:val="center"/>
          </w:tcPr>
          <w:p w14:paraId="0FF3907D">
            <w:pPr>
              <w:spacing w:line="324" w:lineRule="auto"/>
              <w:textAlignment w:val="center"/>
              <w:rPr>
                <w:rFonts w:hint="eastAsia" w:ascii="宋体" w:hAnsi="宋体"/>
                <w:b/>
                <w:bCs/>
                <w:color w:val="auto"/>
              </w:rPr>
            </w:pPr>
            <w:r>
              <w:rPr>
                <w:rFonts w:hint="eastAsia" w:cs="仿宋" w:asciiTheme="minorEastAsia" w:hAnsiTheme="minorEastAsia"/>
                <w:b w:val="0"/>
                <w:bCs w:val="0"/>
                <w:color w:val="auto"/>
              </w:rPr>
              <w:t>4、</w:t>
            </w:r>
            <w:r>
              <w:rPr>
                <w:rFonts w:hint="eastAsia" w:cs="仿宋" w:asciiTheme="minorEastAsia" w:hAnsiTheme="minorEastAsia"/>
                <w:color w:val="auto"/>
              </w:rPr>
              <w:t>进度保障方案：提供具有针对性的进度保障方案，包含但不限于工作时间进度表、工作程序和步骤、进度保障的思路和要点。本项满分3分。未提供不计分。</w:t>
            </w:r>
          </w:p>
        </w:tc>
        <w:tc>
          <w:tcPr>
            <w:tcW w:w="5528" w:type="dxa"/>
            <w:vAlign w:val="center"/>
          </w:tcPr>
          <w:p w14:paraId="3F64A9A1">
            <w:pPr>
              <w:rPr>
                <w:color w:val="auto"/>
              </w:rPr>
            </w:pPr>
            <w:r>
              <w:rPr>
                <w:rFonts w:hint="eastAsia" w:cs="仿宋" w:asciiTheme="minorEastAsia" w:hAnsiTheme="minorEastAsia" w:eastAsiaTheme="minorEastAsia"/>
                <w:color w:val="auto"/>
                <w:sz w:val="24"/>
                <w:szCs w:val="24"/>
              </w:rPr>
              <w:t>措施内容描述完整、细节考虑全面、可行性强，根据响应情况计（</w:t>
            </w:r>
            <w:r>
              <w:rPr>
                <w:rFonts w:hint="eastAsia" w:cs="仿宋" w:asciiTheme="minorEastAsia" w:hAnsiTheme="minorEastAsia"/>
                <w:color w:val="auto"/>
              </w:rPr>
              <w:t>1</w:t>
            </w:r>
            <w:r>
              <w:rPr>
                <w:rFonts w:hint="eastAsia" w:cs="仿宋" w:asciiTheme="minorEastAsia" w:hAnsiTheme="minorEastAsia" w:eastAsiaTheme="minorEastAsia"/>
                <w:color w:val="auto"/>
                <w:sz w:val="24"/>
                <w:szCs w:val="24"/>
              </w:rPr>
              <w:t>-</w:t>
            </w:r>
            <w:r>
              <w:rPr>
                <w:rFonts w:hint="eastAsia" w:cs="仿宋" w:asciiTheme="minorEastAsia" w:hAnsiTheme="minorEastAsia"/>
                <w:color w:val="auto"/>
              </w:rPr>
              <w:t>3]</w:t>
            </w:r>
            <w:r>
              <w:rPr>
                <w:rFonts w:hint="eastAsia" w:cs="仿宋" w:asciiTheme="minorEastAsia" w:hAnsiTheme="minorEastAsia" w:eastAsiaTheme="minorEastAsia"/>
                <w:color w:val="auto"/>
                <w:sz w:val="24"/>
                <w:szCs w:val="24"/>
              </w:rPr>
              <w:t>分。</w:t>
            </w:r>
          </w:p>
          <w:p w14:paraId="5A341876">
            <w:pPr>
              <w:rPr>
                <w:color w:val="auto"/>
              </w:rPr>
            </w:pPr>
          </w:p>
          <w:p w14:paraId="60FB0204">
            <w:pPr>
              <w:rPr>
                <w:color w:val="auto"/>
              </w:rPr>
            </w:pPr>
          </w:p>
          <w:p w14:paraId="7433D7EB">
            <w:pPr>
              <w:spacing w:line="324" w:lineRule="auto"/>
              <w:textAlignment w:val="center"/>
              <w:rPr>
                <w:rFonts w:hint="eastAsia" w:cs="仿宋" w:asciiTheme="minorEastAsia" w:hAnsiTheme="minorEastAsia"/>
                <w:color w:val="auto"/>
              </w:rPr>
            </w:pPr>
          </w:p>
        </w:tc>
      </w:tr>
      <w:tr w14:paraId="19BC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271" w:type="dxa"/>
            <w:vMerge w:val="continue"/>
            <w:vAlign w:val="center"/>
          </w:tcPr>
          <w:p w14:paraId="21D9920B">
            <w:pPr>
              <w:spacing w:line="276" w:lineRule="auto"/>
              <w:jc w:val="center"/>
              <w:rPr>
                <w:rFonts w:hint="eastAsia" w:ascii="宋体" w:hAnsi="宋体"/>
                <w:color w:val="auto"/>
                <w:lang w:val="zh-CN"/>
              </w:rPr>
            </w:pPr>
          </w:p>
        </w:tc>
        <w:tc>
          <w:tcPr>
            <w:tcW w:w="3544" w:type="dxa"/>
            <w:gridSpan w:val="2"/>
            <w:vMerge w:val="continue"/>
            <w:vAlign w:val="center"/>
          </w:tcPr>
          <w:p w14:paraId="32C47D9F">
            <w:pPr>
              <w:rPr>
                <w:rFonts w:hint="eastAsia" w:ascii="宋体" w:hAnsi="宋体"/>
                <w:b/>
                <w:bCs/>
                <w:color w:val="auto"/>
              </w:rPr>
            </w:pPr>
          </w:p>
        </w:tc>
        <w:tc>
          <w:tcPr>
            <w:tcW w:w="5528" w:type="dxa"/>
            <w:vAlign w:val="center"/>
          </w:tcPr>
          <w:p w14:paraId="37141D7F">
            <w:pPr>
              <w:spacing w:line="324" w:lineRule="auto"/>
              <w:textAlignment w:val="center"/>
              <w:rPr>
                <w:rFonts w:hint="eastAsia" w:cs="仿宋" w:asciiTheme="minorEastAsia" w:hAnsiTheme="minorEastAsia"/>
                <w:b w:val="0"/>
                <w:bCs w:val="0"/>
                <w:color w:val="auto"/>
              </w:rPr>
            </w:pPr>
            <w:r>
              <w:rPr>
                <w:rFonts w:hint="eastAsia" w:cs="仿宋" w:asciiTheme="minorEastAsia" w:hAnsiTheme="minorEastAsia" w:eastAsiaTheme="minorEastAsia"/>
                <w:color w:val="auto"/>
                <w:sz w:val="24"/>
                <w:szCs w:val="24"/>
              </w:rPr>
              <w:t>措施内容描述简单、没有相关细节考虑、可行性低，根据响应情况计</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0-</w:t>
            </w:r>
            <w:r>
              <w:rPr>
                <w:rFonts w:hint="eastAsia" w:cs="仿宋" w:asciiTheme="minorEastAsia" w:hAnsiTheme="minorEastAsia"/>
                <w:color w:val="auto"/>
              </w:rPr>
              <w:t>1]</w:t>
            </w:r>
            <w:r>
              <w:rPr>
                <w:rFonts w:hint="eastAsia" w:cs="仿宋" w:asciiTheme="minorEastAsia" w:hAnsiTheme="minorEastAsia" w:eastAsiaTheme="minorEastAsia"/>
                <w:color w:val="auto"/>
                <w:sz w:val="24"/>
                <w:szCs w:val="24"/>
              </w:rPr>
              <w:t>分。</w:t>
            </w:r>
          </w:p>
        </w:tc>
      </w:tr>
      <w:tr w14:paraId="02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271" w:type="dxa"/>
            <w:vMerge w:val="continue"/>
            <w:vAlign w:val="center"/>
          </w:tcPr>
          <w:p w14:paraId="697E0BBA">
            <w:pPr>
              <w:spacing w:line="276" w:lineRule="auto"/>
              <w:jc w:val="center"/>
              <w:rPr>
                <w:rFonts w:hint="eastAsia" w:ascii="宋体" w:hAnsi="宋体"/>
                <w:color w:val="auto"/>
                <w:lang w:val="zh-CN"/>
              </w:rPr>
            </w:pPr>
          </w:p>
        </w:tc>
        <w:tc>
          <w:tcPr>
            <w:tcW w:w="3544" w:type="dxa"/>
            <w:gridSpan w:val="2"/>
            <w:vMerge w:val="restart"/>
            <w:vAlign w:val="center"/>
          </w:tcPr>
          <w:p w14:paraId="2394CF44">
            <w:pPr>
              <w:spacing w:line="324" w:lineRule="auto"/>
              <w:textAlignment w:val="center"/>
              <w:rPr>
                <w:rFonts w:hint="eastAsia" w:ascii="宋体" w:hAnsi="宋体"/>
                <w:b/>
                <w:bCs/>
                <w:color w:val="auto"/>
              </w:rPr>
            </w:pPr>
            <w:r>
              <w:rPr>
                <w:rFonts w:hint="eastAsia" w:cs="仿宋" w:asciiTheme="minorEastAsia" w:hAnsiTheme="minorEastAsia"/>
                <w:b w:val="0"/>
                <w:bCs w:val="0"/>
                <w:color w:val="auto"/>
              </w:rPr>
              <w:t>5、</w:t>
            </w:r>
            <w:r>
              <w:rPr>
                <w:rFonts w:hint="eastAsia" w:cs="仿宋" w:asciiTheme="minorEastAsia" w:hAnsiTheme="minorEastAsia"/>
                <w:color w:val="auto"/>
              </w:rPr>
              <w:t>保密工作方案：提供安全保密工作承诺、制度、保证措施等，本项满分5分。未提供不计分。</w:t>
            </w:r>
          </w:p>
        </w:tc>
        <w:tc>
          <w:tcPr>
            <w:tcW w:w="5528" w:type="dxa"/>
            <w:vAlign w:val="center"/>
          </w:tcPr>
          <w:p w14:paraId="109D6B7F">
            <w:pPr>
              <w:rPr>
                <w:color w:val="auto"/>
              </w:rPr>
            </w:pPr>
            <w:r>
              <w:rPr>
                <w:rFonts w:hint="eastAsia" w:cs="仿宋" w:asciiTheme="minorEastAsia" w:hAnsiTheme="minorEastAsia" w:eastAsiaTheme="minorEastAsia"/>
                <w:color w:val="auto"/>
                <w:sz w:val="24"/>
                <w:szCs w:val="24"/>
              </w:rPr>
              <w:t>安全保密工作承诺、制度、保证措施全面、详细、明确、可行性强，根据响应情况计（3-5</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分；</w:t>
            </w:r>
          </w:p>
          <w:p w14:paraId="23941CEA">
            <w:pPr>
              <w:rPr>
                <w:color w:val="auto"/>
              </w:rPr>
            </w:pPr>
          </w:p>
          <w:p w14:paraId="472AE4F6">
            <w:pPr>
              <w:spacing w:line="324" w:lineRule="auto"/>
              <w:textAlignment w:val="center"/>
              <w:rPr>
                <w:rFonts w:hint="eastAsia" w:cs="仿宋" w:asciiTheme="minorEastAsia" w:hAnsiTheme="minorEastAsia"/>
                <w:color w:val="auto"/>
              </w:rPr>
            </w:pPr>
          </w:p>
        </w:tc>
      </w:tr>
      <w:tr w14:paraId="27CC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271" w:type="dxa"/>
            <w:vMerge w:val="continue"/>
            <w:vAlign w:val="center"/>
          </w:tcPr>
          <w:p w14:paraId="47AB80AD">
            <w:pPr>
              <w:spacing w:line="276" w:lineRule="auto"/>
              <w:jc w:val="center"/>
              <w:rPr>
                <w:rFonts w:hint="eastAsia" w:ascii="宋体" w:hAnsi="宋体"/>
                <w:color w:val="auto"/>
                <w:lang w:val="zh-CN"/>
              </w:rPr>
            </w:pPr>
          </w:p>
        </w:tc>
        <w:tc>
          <w:tcPr>
            <w:tcW w:w="3544" w:type="dxa"/>
            <w:gridSpan w:val="2"/>
            <w:vMerge w:val="continue"/>
            <w:vAlign w:val="center"/>
          </w:tcPr>
          <w:p w14:paraId="1974499D">
            <w:pPr>
              <w:rPr>
                <w:rFonts w:hint="eastAsia" w:ascii="宋体" w:hAnsi="宋体"/>
                <w:b/>
                <w:bCs/>
                <w:color w:val="auto"/>
              </w:rPr>
            </w:pPr>
          </w:p>
        </w:tc>
        <w:tc>
          <w:tcPr>
            <w:tcW w:w="5528" w:type="dxa"/>
            <w:vAlign w:val="center"/>
          </w:tcPr>
          <w:p w14:paraId="1D38D192">
            <w:pPr>
              <w:spacing w:line="324" w:lineRule="auto"/>
              <w:textAlignment w:val="center"/>
              <w:rPr>
                <w:rFonts w:hint="eastAsia" w:cs="仿宋" w:asciiTheme="minorEastAsia" w:hAnsiTheme="minorEastAsia"/>
                <w:b w:val="0"/>
                <w:bCs w:val="0"/>
                <w:color w:val="auto"/>
              </w:rPr>
            </w:pPr>
            <w:r>
              <w:rPr>
                <w:rFonts w:hint="eastAsia" w:cs="仿宋" w:asciiTheme="minorEastAsia" w:hAnsiTheme="minorEastAsia" w:eastAsiaTheme="minorEastAsia"/>
                <w:color w:val="auto"/>
                <w:sz w:val="24"/>
                <w:szCs w:val="24"/>
              </w:rPr>
              <w:t>安全保密工作承诺、制度、保证措施不全面，不够详细、明确、可行性低，根据响应情况计</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0-3</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分；</w:t>
            </w:r>
          </w:p>
        </w:tc>
      </w:tr>
      <w:tr w14:paraId="51D6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271" w:type="dxa"/>
            <w:vMerge w:val="continue"/>
            <w:vAlign w:val="center"/>
          </w:tcPr>
          <w:p w14:paraId="6ECD5160">
            <w:pPr>
              <w:spacing w:line="324" w:lineRule="auto"/>
              <w:jc w:val="left"/>
              <w:textAlignment w:val="center"/>
              <w:rPr>
                <w:rFonts w:hint="eastAsia" w:cs="仿宋" w:asciiTheme="minorEastAsia" w:hAnsiTheme="minorEastAsia"/>
                <w:color w:val="auto"/>
                <w:lang w:val="en-US"/>
              </w:rPr>
            </w:pPr>
          </w:p>
        </w:tc>
        <w:tc>
          <w:tcPr>
            <w:tcW w:w="3544" w:type="dxa"/>
            <w:gridSpan w:val="2"/>
            <w:vMerge w:val="restart"/>
            <w:vAlign w:val="center"/>
          </w:tcPr>
          <w:p w14:paraId="55B7D206">
            <w:pPr>
              <w:numPr>
                <w:ilvl w:val="0"/>
                <w:numId w:val="0"/>
              </w:numPr>
              <w:spacing w:line="324" w:lineRule="auto"/>
              <w:textAlignment w:val="center"/>
              <w:rPr>
                <w:rFonts w:hint="eastAsia" w:cs="仿宋" w:asciiTheme="minorEastAsia" w:hAnsiTheme="minorEastAsia"/>
                <w:b w:val="0"/>
                <w:bCs w:val="0"/>
                <w:color w:val="auto"/>
              </w:rPr>
            </w:pPr>
            <w:r>
              <w:rPr>
                <w:rFonts w:hint="eastAsia" w:cs="仿宋" w:asciiTheme="minorEastAsia" w:hAnsiTheme="minorEastAsia"/>
                <w:b w:val="0"/>
                <w:bCs w:val="0"/>
                <w:color w:val="auto"/>
              </w:rPr>
              <w:t>6、</w:t>
            </w:r>
            <w:r>
              <w:rPr>
                <w:rFonts w:hint="eastAsia" w:cs="仿宋" w:asciiTheme="minorEastAsia" w:hAnsiTheme="minorEastAsia"/>
                <w:color w:val="auto"/>
              </w:rPr>
              <w:t>重点难点分析：投标人根据对项目的理解，分析项目的重点、难点，并提出解决思路和方案。本项满分10分。未提供不计分。</w:t>
            </w:r>
          </w:p>
        </w:tc>
        <w:tc>
          <w:tcPr>
            <w:tcW w:w="5528" w:type="dxa"/>
            <w:vAlign w:val="center"/>
          </w:tcPr>
          <w:p w14:paraId="2DDB519B">
            <w:pPr>
              <w:rPr>
                <w:color w:val="auto"/>
              </w:rPr>
            </w:pPr>
            <w:r>
              <w:rPr>
                <w:rFonts w:hint="eastAsia" w:cs="仿宋" w:asciiTheme="minorEastAsia" w:hAnsiTheme="minorEastAsia" w:eastAsiaTheme="minorEastAsia"/>
                <w:color w:val="auto"/>
                <w:sz w:val="24"/>
                <w:szCs w:val="24"/>
              </w:rPr>
              <w:t>能结合本项目实际情况，对项目中的重难点内容分析全面透彻，理解准确，有具体解决方法和措施且实施性强，能达到预期效果，根据响应情况计（7-10</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分。</w:t>
            </w:r>
          </w:p>
          <w:p w14:paraId="691CC9F1">
            <w:pPr>
              <w:spacing w:line="324" w:lineRule="auto"/>
              <w:textAlignment w:val="center"/>
              <w:rPr>
                <w:rFonts w:hint="eastAsia" w:cs="仿宋" w:asciiTheme="minorEastAsia" w:hAnsiTheme="minorEastAsia" w:eastAsiaTheme="minorEastAsia"/>
                <w:color w:val="auto"/>
                <w:lang w:bidi="ar-SA"/>
              </w:rPr>
            </w:pPr>
          </w:p>
        </w:tc>
      </w:tr>
      <w:tr w14:paraId="73E6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271" w:type="dxa"/>
            <w:vMerge w:val="continue"/>
            <w:vAlign w:val="center"/>
          </w:tcPr>
          <w:p w14:paraId="2C3F6AD3">
            <w:pPr>
              <w:spacing w:line="324" w:lineRule="auto"/>
              <w:jc w:val="left"/>
              <w:textAlignment w:val="center"/>
              <w:rPr>
                <w:rFonts w:hint="eastAsia" w:cs="仿宋" w:asciiTheme="minorEastAsia" w:hAnsiTheme="minorEastAsia"/>
                <w:color w:val="auto"/>
                <w:lang w:val="en-US"/>
              </w:rPr>
            </w:pPr>
          </w:p>
        </w:tc>
        <w:tc>
          <w:tcPr>
            <w:tcW w:w="3544" w:type="dxa"/>
            <w:gridSpan w:val="2"/>
            <w:vMerge w:val="continue"/>
            <w:vAlign w:val="center"/>
          </w:tcPr>
          <w:p w14:paraId="17F1EA76">
            <w:pPr>
              <w:numPr>
                <w:ilvl w:val="0"/>
                <w:numId w:val="0"/>
              </w:numPr>
              <w:spacing w:line="324" w:lineRule="auto"/>
              <w:textAlignment w:val="center"/>
              <w:rPr>
                <w:rFonts w:hint="eastAsia" w:cs="仿宋" w:asciiTheme="minorEastAsia" w:hAnsiTheme="minorEastAsia"/>
                <w:b w:val="0"/>
                <w:bCs w:val="0"/>
                <w:color w:val="auto"/>
              </w:rPr>
            </w:pPr>
          </w:p>
        </w:tc>
        <w:tc>
          <w:tcPr>
            <w:tcW w:w="5528" w:type="dxa"/>
            <w:vAlign w:val="center"/>
          </w:tcPr>
          <w:p w14:paraId="36BC611F">
            <w:pPr>
              <w:numPr>
                <w:ilvl w:val="0"/>
                <w:numId w:val="0"/>
              </w:numPr>
              <w:spacing w:line="324" w:lineRule="auto"/>
              <w:textAlignment w:val="center"/>
              <w:rPr>
                <w:rFonts w:hint="eastAsia" w:cs="仿宋" w:asciiTheme="minorEastAsia" w:hAnsiTheme="minorEastAsia"/>
                <w:b w:val="0"/>
                <w:bCs w:val="0"/>
                <w:color w:val="auto"/>
              </w:rPr>
            </w:pPr>
            <w:r>
              <w:rPr>
                <w:rFonts w:hint="eastAsia" w:cs="仿宋" w:asciiTheme="minorEastAsia" w:hAnsiTheme="minorEastAsia" w:eastAsiaTheme="minorEastAsia"/>
                <w:color w:val="auto"/>
                <w:sz w:val="24"/>
                <w:szCs w:val="24"/>
              </w:rPr>
              <w:t>对项目中的重难点内容分析比较全面，理解基本准确，解决方法和措施实施性一般，根据响应情况计（4-7</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分。</w:t>
            </w:r>
          </w:p>
        </w:tc>
      </w:tr>
      <w:tr w14:paraId="22A7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271" w:type="dxa"/>
            <w:vMerge w:val="continue"/>
            <w:vAlign w:val="center"/>
          </w:tcPr>
          <w:p w14:paraId="75A884AB">
            <w:pPr>
              <w:spacing w:line="276" w:lineRule="auto"/>
              <w:jc w:val="center"/>
              <w:rPr>
                <w:rFonts w:hint="eastAsia" w:ascii="宋体" w:hAnsi="宋体"/>
                <w:color w:val="auto"/>
                <w:lang w:val="zh-CN"/>
              </w:rPr>
            </w:pPr>
          </w:p>
        </w:tc>
        <w:tc>
          <w:tcPr>
            <w:tcW w:w="3544" w:type="dxa"/>
            <w:gridSpan w:val="2"/>
            <w:vMerge w:val="continue"/>
            <w:vAlign w:val="center"/>
          </w:tcPr>
          <w:p w14:paraId="5CF678C0">
            <w:pPr>
              <w:rPr>
                <w:rFonts w:hint="eastAsia" w:ascii="宋体" w:hAnsi="宋体"/>
                <w:b/>
                <w:bCs/>
                <w:color w:val="auto"/>
              </w:rPr>
            </w:pPr>
          </w:p>
        </w:tc>
        <w:tc>
          <w:tcPr>
            <w:tcW w:w="5528" w:type="dxa"/>
            <w:vAlign w:val="center"/>
          </w:tcPr>
          <w:p w14:paraId="7683357D">
            <w:pPr>
              <w:spacing w:line="324" w:lineRule="auto"/>
              <w:textAlignment w:val="center"/>
              <w:rPr>
                <w:rFonts w:hint="eastAsia" w:cs="仿宋" w:asciiTheme="minorEastAsia" w:hAnsiTheme="minorEastAsia"/>
                <w:b w:val="0"/>
                <w:bCs w:val="0"/>
                <w:color w:val="auto"/>
              </w:rPr>
            </w:pPr>
            <w:r>
              <w:rPr>
                <w:rFonts w:hint="eastAsia" w:cs="仿宋" w:asciiTheme="minorEastAsia" w:hAnsiTheme="minorEastAsia" w:eastAsiaTheme="minorEastAsia"/>
                <w:color w:val="auto"/>
                <w:sz w:val="24"/>
                <w:szCs w:val="24"/>
              </w:rPr>
              <w:t>对项目中的重难点内容分析简单，解决方法没有针对性或无解决方法，根据响应情况计</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0-4</w:t>
            </w:r>
            <w:r>
              <w:rPr>
                <w:rFonts w:hint="eastAsia" w:cs="仿宋" w:asciiTheme="minorEastAsia" w:hAnsiTheme="minorEastAsia"/>
                <w:color w:val="auto"/>
              </w:rPr>
              <w:t>]</w:t>
            </w:r>
            <w:r>
              <w:rPr>
                <w:rFonts w:hint="eastAsia" w:cs="仿宋" w:asciiTheme="minorEastAsia" w:hAnsiTheme="minorEastAsia" w:eastAsiaTheme="minorEastAsia"/>
                <w:color w:val="auto"/>
                <w:sz w:val="24"/>
                <w:szCs w:val="24"/>
              </w:rPr>
              <w:t>分。</w:t>
            </w:r>
          </w:p>
        </w:tc>
      </w:tr>
      <w:tr w14:paraId="2CB4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271" w:type="dxa"/>
            <w:vMerge w:val="continue"/>
            <w:vAlign w:val="center"/>
          </w:tcPr>
          <w:p w14:paraId="1FDB18A5">
            <w:pPr>
              <w:spacing w:line="324" w:lineRule="auto"/>
              <w:jc w:val="left"/>
              <w:textAlignment w:val="center"/>
              <w:rPr>
                <w:rFonts w:hint="eastAsia" w:cs="仿宋" w:asciiTheme="minorEastAsia" w:hAnsiTheme="minorEastAsia"/>
                <w:color w:val="auto"/>
                <w:lang w:val="en-US"/>
              </w:rPr>
            </w:pPr>
          </w:p>
        </w:tc>
        <w:tc>
          <w:tcPr>
            <w:tcW w:w="3544" w:type="dxa"/>
            <w:gridSpan w:val="2"/>
            <w:vMerge w:val="restart"/>
            <w:vAlign w:val="center"/>
          </w:tcPr>
          <w:p w14:paraId="334D439D">
            <w:pPr>
              <w:spacing w:line="324" w:lineRule="auto"/>
              <w:textAlignment w:val="center"/>
              <w:rPr>
                <w:rFonts w:hint="eastAsia" w:cs="仿宋" w:asciiTheme="minorEastAsia" w:hAnsiTheme="minorEastAsia"/>
                <w:b w:val="0"/>
                <w:bCs w:val="0"/>
                <w:color w:val="auto"/>
              </w:rPr>
            </w:pPr>
            <w:r>
              <w:rPr>
                <w:rFonts w:hint="eastAsia" w:cs="仿宋" w:asciiTheme="minorEastAsia" w:hAnsiTheme="minorEastAsia"/>
                <w:b w:val="0"/>
                <w:bCs w:val="0"/>
                <w:color w:val="auto"/>
              </w:rPr>
              <w:t>7、</w:t>
            </w:r>
            <w:r>
              <w:rPr>
                <w:rFonts w:hint="eastAsia" w:cs="仿宋" w:asciiTheme="minorEastAsia" w:hAnsiTheme="minorEastAsia"/>
                <w:color w:val="auto"/>
              </w:rPr>
              <w:t>服务承诺：承诺完全响应招标文件和合同条款的要求，严格按照服务方案执行，根据其对服务期的响应、服务期内的质量、进度、人员到位情况、不能完全履行服务承诺时接受处罚等情况做出实质性承诺。本项满分4分。未提供不计分。</w:t>
            </w:r>
          </w:p>
        </w:tc>
        <w:tc>
          <w:tcPr>
            <w:tcW w:w="5528" w:type="dxa"/>
            <w:vAlign w:val="center"/>
          </w:tcPr>
          <w:p w14:paraId="3627B76D">
            <w:pPr>
              <w:spacing w:line="324" w:lineRule="auto"/>
              <w:textAlignment w:val="center"/>
              <w:rPr>
                <w:rFonts w:hint="eastAsia" w:cs="仿宋" w:asciiTheme="minorEastAsia" w:hAnsiTheme="minorEastAsia"/>
                <w:color w:val="auto"/>
              </w:rPr>
            </w:pPr>
            <w:r>
              <w:rPr>
                <w:rFonts w:hint="eastAsia" w:cs="仿宋" w:asciiTheme="minorEastAsia" w:hAnsiTheme="minorEastAsia"/>
                <w:color w:val="auto"/>
              </w:rPr>
              <w:t>服务承诺完整详细全面，内容具体，可行性强，根据响应情况计（2</w:t>
            </w:r>
            <w:r>
              <w:rPr>
                <w:rFonts w:cs="仿宋" w:asciiTheme="minorEastAsia" w:hAnsiTheme="minorEastAsia"/>
                <w:color w:val="auto"/>
              </w:rPr>
              <w:t>-</w:t>
            </w:r>
            <w:r>
              <w:rPr>
                <w:rFonts w:hint="eastAsia" w:cs="仿宋" w:asciiTheme="minorEastAsia" w:hAnsiTheme="minorEastAsia"/>
                <w:color w:val="auto"/>
              </w:rPr>
              <w:t>4]分；</w:t>
            </w:r>
          </w:p>
        </w:tc>
      </w:tr>
      <w:tr w14:paraId="5304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271" w:type="dxa"/>
            <w:vMerge w:val="continue"/>
            <w:vAlign w:val="center"/>
          </w:tcPr>
          <w:p w14:paraId="283DD068">
            <w:pPr>
              <w:spacing w:line="324" w:lineRule="auto"/>
              <w:jc w:val="left"/>
              <w:textAlignment w:val="center"/>
              <w:rPr>
                <w:rFonts w:hint="eastAsia" w:cs="仿宋" w:asciiTheme="minorEastAsia" w:hAnsiTheme="minorEastAsia"/>
                <w:color w:val="auto"/>
                <w:lang w:val="en-US"/>
              </w:rPr>
            </w:pPr>
          </w:p>
        </w:tc>
        <w:tc>
          <w:tcPr>
            <w:tcW w:w="3544" w:type="dxa"/>
            <w:gridSpan w:val="2"/>
            <w:vMerge w:val="continue"/>
            <w:vAlign w:val="center"/>
          </w:tcPr>
          <w:p w14:paraId="6670F1C2">
            <w:pPr>
              <w:spacing w:line="324" w:lineRule="auto"/>
              <w:textAlignment w:val="center"/>
              <w:rPr>
                <w:rFonts w:hint="eastAsia" w:cs="仿宋" w:asciiTheme="minorEastAsia" w:hAnsiTheme="minorEastAsia"/>
                <w:b w:val="0"/>
                <w:bCs w:val="0"/>
                <w:color w:val="auto"/>
              </w:rPr>
            </w:pPr>
          </w:p>
        </w:tc>
        <w:tc>
          <w:tcPr>
            <w:tcW w:w="5528" w:type="dxa"/>
            <w:vAlign w:val="center"/>
          </w:tcPr>
          <w:p w14:paraId="15F7805D">
            <w:pPr>
              <w:spacing w:line="324" w:lineRule="auto"/>
              <w:textAlignment w:val="center"/>
              <w:rPr>
                <w:rFonts w:hint="eastAsia" w:cs="仿宋" w:asciiTheme="minorEastAsia" w:hAnsiTheme="minorEastAsia"/>
                <w:color w:val="auto"/>
              </w:rPr>
            </w:pPr>
            <w:r>
              <w:rPr>
                <w:rFonts w:hint="eastAsia" w:cs="仿宋" w:asciiTheme="minorEastAsia" w:hAnsiTheme="minorEastAsia"/>
                <w:color w:val="auto"/>
              </w:rPr>
              <w:t>服务承诺简单，内容缺失，可行性低，根据响应情况计[</w:t>
            </w:r>
            <w:r>
              <w:rPr>
                <w:rFonts w:cs="仿宋" w:asciiTheme="minorEastAsia" w:hAnsiTheme="minorEastAsia"/>
                <w:color w:val="auto"/>
              </w:rPr>
              <w:t>0-</w:t>
            </w:r>
            <w:r>
              <w:rPr>
                <w:rFonts w:hint="eastAsia" w:cs="仿宋" w:asciiTheme="minorEastAsia" w:hAnsiTheme="minorEastAsia"/>
                <w:color w:val="auto"/>
              </w:rPr>
              <w:t>2]分。</w:t>
            </w:r>
          </w:p>
        </w:tc>
      </w:tr>
      <w:tr w14:paraId="24AF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271" w:type="dxa"/>
            <w:vMerge w:val="restart"/>
            <w:vAlign w:val="center"/>
          </w:tcPr>
          <w:p w14:paraId="5FFD7C31">
            <w:pPr>
              <w:spacing w:line="276" w:lineRule="auto"/>
              <w:jc w:val="center"/>
              <w:rPr>
                <w:rFonts w:hint="eastAsia" w:ascii="宋体" w:hAnsi="宋体"/>
                <w:color w:val="auto"/>
                <w:lang w:val="zh-CN"/>
              </w:rPr>
            </w:pPr>
          </w:p>
          <w:p w14:paraId="1A92553F">
            <w:pPr>
              <w:spacing w:line="276" w:lineRule="auto"/>
              <w:jc w:val="center"/>
              <w:rPr>
                <w:rFonts w:hint="eastAsia" w:ascii="宋体" w:hAnsi="宋体"/>
                <w:color w:val="auto"/>
                <w:lang w:val="zh-CN"/>
              </w:rPr>
            </w:pPr>
            <w:r>
              <w:rPr>
                <w:rFonts w:hint="eastAsia" w:ascii="宋体" w:hAnsi="宋体"/>
                <w:color w:val="auto"/>
                <w:lang w:val="zh-CN"/>
              </w:rPr>
              <w:t>三、商务部分</w:t>
            </w:r>
          </w:p>
          <w:p w14:paraId="7ADD0582">
            <w:pPr>
              <w:spacing w:line="276" w:lineRule="auto"/>
              <w:jc w:val="center"/>
              <w:rPr>
                <w:rFonts w:hint="eastAsia" w:ascii="宋体" w:hAnsi="宋体"/>
                <w:color w:val="auto"/>
                <w:lang w:val="zh-CN"/>
              </w:rPr>
            </w:pPr>
            <w:r>
              <w:rPr>
                <w:rFonts w:hint="eastAsia" w:ascii="宋体" w:hAnsi="宋体"/>
                <w:color w:val="auto"/>
                <w:lang w:val="zh-CN"/>
              </w:rPr>
              <w:t>（</w:t>
            </w:r>
            <w:r>
              <w:rPr>
                <w:rFonts w:hint="eastAsia" w:ascii="宋体" w:hAnsi="宋体"/>
                <w:color w:val="auto"/>
              </w:rPr>
              <w:t>30</w:t>
            </w:r>
            <w:r>
              <w:rPr>
                <w:rFonts w:hint="eastAsia" w:ascii="宋体" w:hAnsi="宋体"/>
                <w:color w:val="auto"/>
                <w:lang w:val="zh-CN"/>
              </w:rPr>
              <w:t>分）</w:t>
            </w:r>
          </w:p>
        </w:tc>
        <w:tc>
          <w:tcPr>
            <w:tcW w:w="3544" w:type="dxa"/>
            <w:gridSpan w:val="2"/>
            <w:vAlign w:val="center"/>
          </w:tcPr>
          <w:p w14:paraId="0C295234">
            <w:pPr>
              <w:spacing w:line="324" w:lineRule="auto"/>
              <w:jc w:val="left"/>
              <w:textAlignment w:val="center"/>
              <w:rPr>
                <w:rFonts w:hint="eastAsia" w:cs="仿宋" w:asciiTheme="minorEastAsia" w:hAnsiTheme="minorEastAsia"/>
                <w:color w:val="auto"/>
              </w:rPr>
            </w:pPr>
            <w:r>
              <w:rPr>
                <w:rFonts w:hint="eastAsia" w:cs="仿宋" w:asciiTheme="minorEastAsia" w:hAnsiTheme="minorEastAsia"/>
                <w:color w:val="auto"/>
              </w:rPr>
              <w:t>1、项目业绩（1</w:t>
            </w:r>
            <w:r>
              <w:rPr>
                <w:rFonts w:cs="仿宋" w:asciiTheme="minorEastAsia" w:hAnsiTheme="minorEastAsia"/>
                <w:color w:val="auto"/>
              </w:rPr>
              <w:t>0</w:t>
            </w:r>
            <w:r>
              <w:rPr>
                <w:rFonts w:hint="eastAsia" w:cs="仿宋" w:asciiTheme="minorEastAsia" w:hAnsiTheme="minorEastAsia"/>
                <w:color w:val="auto"/>
              </w:rPr>
              <w:t xml:space="preserve">分） </w:t>
            </w:r>
          </w:p>
        </w:tc>
        <w:tc>
          <w:tcPr>
            <w:tcW w:w="5528" w:type="dxa"/>
            <w:vAlign w:val="center"/>
          </w:tcPr>
          <w:p w14:paraId="1B3E9EA4">
            <w:pPr>
              <w:rPr>
                <w:color w:val="auto"/>
              </w:rPr>
            </w:pPr>
          </w:p>
          <w:p w14:paraId="74F50115">
            <w:pPr>
              <w:rPr>
                <w:color w:val="auto"/>
              </w:rPr>
            </w:pPr>
          </w:p>
          <w:p w14:paraId="31C6212E">
            <w:pPr>
              <w:rPr>
                <w:color w:val="auto"/>
              </w:rPr>
            </w:pPr>
          </w:p>
          <w:p w14:paraId="259805EC">
            <w:pPr>
              <w:rPr>
                <w:color w:val="auto"/>
              </w:rPr>
            </w:pPr>
          </w:p>
          <w:p w14:paraId="5E97CFD6">
            <w:pPr>
              <w:spacing w:line="276" w:lineRule="auto"/>
              <w:textAlignment w:val="auto"/>
              <w:rPr>
                <w:rFonts w:hint="eastAsia" w:cs="仿宋" w:asciiTheme="minorEastAsia" w:hAnsiTheme="minorEastAsia"/>
                <w:color w:val="auto"/>
              </w:rPr>
            </w:pPr>
            <w:r>
              <w:rPr>
                <w:rFonts w:hint="eastAsia" w:cs="仿宋" w:asciiTheme="minorEastAsia" w:hAnsiTheme="minorEastAsia"/>
                <w:color w:val="auto"/>
              </w:rPr>
              <w:t>提供2021年9月以来类似项目（规划编制类）业绩合同（以合同签订时间为准），每份计2分，满分10分。</w:t>
            </w:r>
          </w:p>
          <w:p w14:paraId="00A06783">
            <w:pPr>
              <w:rPr>
                <w:color w:val="auto"/>
              </w:rPr>
            </w:pPr>
            <w:r>
              <w:rPr>
                <w:rFonts w:hint="eastAsia" w:cs="仿宋" w:asciiTheme="minorEastAsia" w:hAnsiTheme="minorEastAsia"/>
                <w:color w:val="auto"/>
              </w:rPr>
              <w:t>（注：1、以上证明文件在投标文件中附业绩合同扫描件并加盖公司公章。2、若为联合体投标，则牵头人或成员单位提供的业绩均予认可。）</w:t>
            </w:r>
          </w:p>
          <w:p w14:paraId="13E45960">
            <w:pPr>
              <w:rPr>
                <w:rFonts w:hint="eastAsia" w:cs="仿宋" w:asciiTheme="minorEastAsia" w:hAnsiTheme="minorEastAsia"/>
                <w:color w:val="auto"/>
              </w:rPr>
            </w:pPr>
          </w:p>
        </w:tc>
      </w:tr>
      <w:tr w14:paraId="6B3C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271" w:type="dxa"/>
            <w:vMerge w:val="continue"/>
            <w:vAlign w:val="center"/>
          </w:tcPr>
          <w:p w14:paraId="06007700">
            <w:pPr>
              <w:spacing w:line="276" w:lineRule="auto"/>
              <w:jc w:val="center"/>
              <w:rPr>
                <w:rFonts w:hint="eastAsia" w:ascii="宋体" w:hAnsi="宋体"/>
                <w:color w:val="auto"/>
                <w:lang w:val="zh-CN"/>
              </w:rPr>
            </w:pPr>
          </w:p>
        </w:tc>
        <w:tc>
          <w:tcPr>
            <w:tcW w:w="1134" w:type="dxa"/>
            <w:vMerge w:val="restart"/>
            <w:vAlign w:val="center"/>
          </w:tcPr>
          <w:p w14:paraId="5AE1DEED">
            <w:pPr>
              <w:rPr>
                <w:color w:val="auto"/>
              </w:rPr>
            </w:pPr>
          </w:p>
          <w:p w14:paraId="723391C5">
            <w:pPr>
              <w:rPr>
                <w:color w:val="auto"/>
              </w:rPr>
            </w:pPr>
          </w:p>
          <w:p w14:paraId="14D3817B">
            <w:pPr>
              <w:spacing w:line="324" w:lineRule="auto"/>
              <w:jc w:val="left"/>
              <w:textAlignment w:val="center"/>
              <w:rPr>
                <w:rFonts w:hint="eastAsia" w:cs="仿宋" w:asciiTheme="minorEastAsia" w:hAnsiTheme="minorEastAsia"/>
                <w:color w:val="auto"/>
              </w:rPr>
            </w:pPr>
            <w:r>
              <w:rPr>
                <w:rFonts w:hint="eastAsia" w:cs="仿宋" w:asciiTheme="minorEastAsia" w:hAnsiTheme="minorEastAsia"/>
                <w:color w:val="auto"/>
              </w:rPr>
              <w:t>2、人员配备（20分）</w:t>
            </w:r>
          </w:p>
        </w:tc>
        <w:tc>
          <w:tcPr>
            <w:tcW w:w="2410" w:type="dxa"/>
            <w:vMerge w:val="restart"/>
            <w:vAlign w:val="center"/>
          </w:tcPr>
          <w:p w14:paraId="6F5213DF">
            <w:pPr>
              <w:spacing w:line="324" w:lineRule="auto"/>
              <w:textAlignment w:val="center"/>
              <w:rPr>
                <w:rFonts w:hint="eastAsia" w:cs="仿宋" w:asciiTheme="minorEastAsia" w:hAnsiTheme="minorEastAsia"/>
                <w:color w:val="auto"/>
              </w:rPr>
            </w:pPr>
            <w:r>
              <w:rPr>
                <w:rFonts w:hint="eastAsia" w:cs="仿宋" w:asciiTheme="minorEastAsia" w:hAnsiTheme="minorEastAsia"/>
                <w:color w:val="auto"/>
              </w:rPr>
              <w:t>项目团队配置：项目团队配置合理，符合项目实际需求，包含团队组织人员配置明细、人员分工及岗位职责、团队人员管理制度等。（3分）</w:t>
            </w:r>
          </w:p>
        </w:tc>
        <w:tc>
          <w:tcPr>
            <w:tcW w:w="5528" w:type="dxa"/>
            <w:vAlign w:val="center"/>
          </w:tcPr>
          <w:p w14:paraId="26321AD4">
            <w:pPr>
              <w:spacing w:line="324" w:lineRule="auto"/>
              <w:textAlignment w:val="center"/>
              <w:rPr>
                <w:rFonts w:hint="eastAsia" w:cs="仿宋" w:asciiTheme="minorEastAsia" w:hAnsiTheme="minorEastAsia"/>
                <w:color w:val="auto"/>
              </w:rPr>
            </w:pPr>
            <w:r>
              <w:rPr>
                <w:rFonts w:hint="eastAsia" w:cs="仿宋" w:asciiTheme="minorEastAsia" w:hAnsiTheme="minorEastAsia"/>
                <w:color w:val="auto"/>
              </w:rPr>
              <w:t>人员配置充足，能够完全支撑本项目开展，分工合理，职责清晰明确，人员管理制度健全，计（1-3]分；</w:t>
            </w:r>
          </w:p>
        </w:tc>
      </w:tr>
      <w:tr w14:paraId="6950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271" w:type="dxa"/>
            <w:vMerge w:val="continue"/>
            <w:vAlign w:val="center"/>
          </w:tcPr>
          <w:p w14:paraId="791AA1D7">
            <w:pPr>
              <w:spacing w:line="276" w:lineRule="auto"/>
              <w:jc w:val="center"/>
              <w:rPr>
                <w:rFonts w:hint="eastAsia" w:ascii="宋体" w:hAnsi="宋体"/>
                <w:color w:val="auto"/>
                <w:lang w:val="zh-CN"/>
              </w:rPr>
            </w:pPr>
          </w:p>
        </w:tc>
        <w:tc>
          <w:tcPr>
            <w:tcW w:w="1134" w:type="dxa"/>
            <w:vMerge w:val="continue"/>
            <w:vAlign w:val="center"/>
          </w:tcPr>
          <w:p w14:paraId="0DBFBA42">
            <w:pPr>
              <w:spacing w:line="324" w:lineRule="auto"/>
              <w:textAlignment w:val="center"/>
              <w:rPr>
                <w:rFonts w:hint="eastAsia" w:cs="仿宋" w:asciiTheme="minorEastAsia" w:hAnsiTheme="minorEastAsia"/>
                <w:color w:val="auto"/>
              </w:rPr>
            </w:pPr>
          </w:p>
        </w:tc>
        <w:tc>
          <w:tcPr>
            <w:tcW w:w="2410" w:type="dxa"/>
            <w:vMerge w:val="continue"/>
            <w:vAlign w:val="center"/>
          </w:tcPr>
          <w:p w14:paraId="544987C4">
            <w:pPr>
              <w:spacing w:line="324" w:lineRule="auto"/>
              <w:textAlignment w:val="center"/>
              <w:rPr>
                <w:rFonts w:hint="eastAsia" w:cs="仿宋" w:asciiTheme="minorEastAsia" w:hAnsiTheme="minorEastAsia"/>
                <w:color w:val="auto"/>
              </w:rPr>
            </w:pPr>
          </w:p>
        </w:tc>
        <w:tc>
          <w:tcPr>
            <w:tcW w:w="5528" w:type="dxa"/>
            <w:vAlign w:val="center"/>
          </w:tcPr>
          <w:p w14:paraId="0F5920EA">
            <w:pPr>
              <w:spacing w:line="324" w:lineRule="auto"/>
              <w:textAlignment w:val="center"/>
              <w:rPr>
                <w:rFonts w:hint="eastAsia" w:cs="仿宋" w:asciiTheme="minorEastAsia" w:hAnsiTheme="minorEastAsia"/>
                <w:color w:val="auto"/>
              </w:rPr>
            </w:pPr>
            <w:r>
              <w:rPr>
                <w:rFonts w:hint="eastAsia" w:cs="仿宋" w:asciiTheme="minorEastAsia" w:hAnsiTheme="minorEastAsia"/>
                <w:color w:val="auto"/>
              </w:rPr>
              <w:t>人员配置基本满足项目工作要求，分工、职责不明确，人员管理制度不健全，计[0-1]分。</w:t>
            </w:r>
          </w:p>
        </w:tc>
      </w:tr>
      <w:tr w14:paraId="70A6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271" w:type="dxa"/>
            <w:vMerge w:val="continue"/>
            <w:vAlign w:val="center"/>
          </w:tcPr>
          <w:p w14:paraId="4CA1956A">
            <w:pPr>
              <w:spacing w:line="276" w:lineRule="auto"/>
              <w:jc w:val="center"/>
              <w:rPr>
                <w:rFonts w:hint="eastAsia" w:ascii="宋体" w:hAnsi="宋体"/>
                <w:color w:val="auto"/>
                <w:lang w:val="zh-CN"/>
              </w:rPr>
            </w:pPr>
          </w:p>
        </w:tc>
        <w:tc>
          <w:tcPr>
            <w:tcW w:w="1134" w:type="dxa"/>
            <w:vMerge w:val="continue"/>
            <w:vAlign w:val="center"/>
          </w:tcPr>
          <w:p w14:paraId="6DEDF3BF">
            <w:pPr>
              <w:spacing w:line="324" w:lineRule="auto"/>
              <w:textAlignment w:val="center"/>
              <w:rPr>
                <w:rFonts w:hint="eastAsia" w:cs="仿宋" w:asciiTheme="minorEastAsia" w:hAnsiTheme="minorEastAsia"/>
                <w:color w:val="auto"/>
              </w:rPr>
            </w:pPr>
          </w:p>
        </w:tc>
        <w:tc>
          <w:tcPr>
            <w:tcW w:w="2410" w:type="dxa"/>
            <w:vAlign w:val="center"/>
          </w:tcPr>
          <w:p w14:paraId="75C7450C">
            <w:pPr>
              <w:spacing w:line="324" w:lineRule="auto"/>
              <w:textAlignment w:val="center"/>
              <w:rPr>
                <w:rFonts w:hint="eastAsia" w:cs="仿宋" w:asciiTheme="minorEastAsia" w:hAnsiTheme="minorEastAsia"/>
                <w:color w:val="auto"/>
              </w:rPr>
            </w:pPr>
            <w:r>
              <w:rPr>
                <w:rFonts w:hint="eastAsia" w:cs="仿宋" w:asciiTheme="minorEastAsia" w:hAnsiTheme="minorEastAsia"/>
                <w:color w:val="auto"/>
              </w:rPr>
              <w:t>项目负责人（7分）</w:t>
            </w:r>
          </w:p>
        </w:tc>
        <w:tc>
          <w:tcPr>
            <w:tcW w:w="5528" w:type="dxa"/>
            <w:vAlign w:val="center"/>
          </w:tcPr>
          <w:p w14:paraId="35FF411F">
            <w:pPr>
              <w:spacing w:line="324" w:lineRule="auto"/>
              <w:textAlignment w:val="center"/>
              <w:rPr>
                <w:rFonts w:hint="eastAsia" w:cs="仿宋" w:asciiTheme="minorEastAsia" w:hAnsiTheme="minorEastAsia"/>
                <w:color w:val="auto"/>
              </w:rPr>
            </w:pPr>
            <w:r>
              <w:rPr>
                <w:rFonts w:hint="eastAsia" w:cs="仿宋" w:asciiTheme="minorEastAsia" w:hAnsiTheme="minorEastAsia"/>
                <w:color w:val="auto"/>
              </w:rPr>
              <w:t>（1）项目负责人同时具有城市（或城乡）规划专业正高级职称和国家注册城市（或城乡）规划师资格证书的，计5分；项目负责人同时具有城市（或城乡）规划专业高级职称和国家注册城市（或城乡）规划师资格证书的，计3分；其他情况不得分。</w:t>
            </w:r>
          </w:p>
          <w:p w14:paraId="61BB16F5">
            <w:pPr>
              <w:spacing w:line="324" w:lineRule="auto"/>
              <w:textAlignment w:val="center"/>
              <w:rPr>
                <w:rFonts w:hint="eastAsia" w:cs="仿宋" w:asciiTheme="minorEastAsia" w:hAnsiTheme="minorEastAsia"/>
                <w:color w:val="auto"/>
              </w:rPr>
            </w:pPr>
            <w:r>
              <w:rPr>
                <w:rFonts w:hint="eastAsia" w:cs="仿宋" w:asciiTheme="minorEastAsia" w:hAnsiTheme="minorEastAsia"/>
                <w:color w:val="auto"/>
              </w:rPr>
              <w:t>（2）项目负责人具有五年及以上的控规编制、规划论证的工作经验，计2分；其他情况不得分。</w:t>
            </w:r>
          </w:p>
          <w:p w14:paraId="5CACEA56">
            <w:pPr>
              <w:spacing w:line="324" w:lineRule="auto"/>
              <w:textAlignment w:val="center"/>
              <w:rPr>
                <w:rFonts w:hint="eastAsia" w:cs="仿宋" w:asciiTheme="minorEastAsia" w:hAnsiTheme="minorEastAsia"/>
                <w:color w:val="auto"/>
              </w:rPr>
            </w:pPr>
            <w:r>
              <w:rPr>
                <w:rFonts w:hint="eastAsia" w:cs="仿宋" w:asciiTheme="minorEastAsia" w:hAnsiTheme="minorEastAsia"/>
                <w:color w:val="auto"/>
              </w:rPr>
              <w:t>注：以上人员需为本单位人员，评审时以提供近三个月的社保缴纳证明、人员身份证、毕业证、职称证、资格证书、工作经验等证明材料复印件加盖投标人公章为依据。</w:t>
            </w:r>
          </w:p>
        </w:tc>
      </w:tr>
      <w:tr w14:paraId="5F00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1271" w:type="dxa"/>
            <w:vMerge w:val="continue"/>
            <w:vAlign w:val="center"/>
          </w:tcPr>
          <w:p w14:paraId="473FA2D6">
            <w:pPr>
              <w:spacing w:line="276" w:lineRule="auto"/>
              <w:jc w:val="center"/>
              <w:rPr>
                <w:rFonts w:hint="eastAsia" w:ascii="宋体" w:hAnsi="宋体"/>
                <w:color w:val="auto"/>
                <w:lang w:val="zh-CN"/>
              </w:rPr>
            </w:pPr>
          </w:p>
        </w:tc>
        <w:tc>
          <w:tcPr>
            <w:tcW w:w="1134" w:type="dxa"/>
            <w:vMerge w:val="continue"/>
            <w:vAlign w:val="center"/>
          </w:tcPr>
          <w:p w14:paraId="6F56C893">
            <w:pPr>
              <w:spacing w:line="324" w:lineRule="auto"/>
              <w:textAlignment w:val="center"/>
              <w:rPr>
                <w:rFonts w:hint="eastAsia" w:cs="仿宋" w:asciiTheme="minorEastAsia" w:hAnsiTheme="minorEastAsia"/>
                <w:color w:val="auto"/>
              </w:rPr>
            </w:pPr>
          </w:p>
        </w:tc>
        <w:tc>
          <w:tcPr>
            <w:tcW w:w="2410" w:type="dxa"/>
            <w:vAlign w:val="center"/>
          </w:tcPr>
          <w:p w14:paraId="310BBADE">
            <w:pPr>
              <w:spacing w:line="324" w:lineRule="auto"/>
              <w:textAlignment w:val="center"/>
              <w:rPr>
                <w:rFonts w:hint="eastAsia" w:cs="仿宋" w:asciiTheme="minorEastAsia" w:hAnsiTheme="minorEastAsia"/>
                <w:color w:val="auto"/>
              </w:rPr>
            </w:pPr>
            <w:r>
              <w:rPr>
                <w:rFonts w:hint="eastAsia" w:cs="仿宋" w:asciiTheme="minorEastAsia" w:hAnsiTheme="minorEastAsia"/>
                <w:color w:val="auto"/>
              </w:rPr>
              <w:t>团队成员（10分）</w:t>
            </w:r>
          </w:p>
        </w:tc>
        <w:tc>
          <w:tcPr>
            <w:tcW w:w="5528" w:type="dxa"/>
          </w:tcPr>
          <w:p w14:paraId="3F3BE04E">
            <w:pPr>
              <w:spacing w:line="324" w:lineRule="auto"/>
              <w:textAlignment w:val="center"/>
              <w:rPr>
                <w:rFonts w:hint="eastAsia" w:cs="仿宋" w:asciiTheme="minorEastAsia" w:hAnsiTheme="minorEastAsia"/>
                <w:color w:val="auto"/>
              </w:rPr>
            </w:pPr>
            <w:r>
              <w:rPr>
                <w:rFonts w:hint="eastAsia" w:cs="仿宋" w:asciiTheme="minorEastAsia" w:hAnsiTheme="minorEastAsia"/>
                <w:color w:val="auto"/>
              </w:rPr>
              <w:t xml:space="preserve">项目团队成员（除项目负责人外）具备本项目所需的专业（城市规划、土地规划、城市交通、市政工程、测绘工程等相关专业）高级职称的每个计1分，中级职称的每个计0.5分，其他不得分，满分8分。 </w:t>
            </w:r>
          </w:p>
          <w:p w14:paraId="6F59B1A0">
            <w:pPr>
              <w:spacing w:line="324" w:lineRule="auto"/>
              <w:textAlignment w:val="center"/>
              <w:rPr>
                <w:rFonts w:hint="eastAsia" w:cs="仿宋" w:asciiTheme="minorEastAsia" w:hAnsiTheme="minorEastAsia"/>
                <w:color w:val="auto"/>
              </w:rPr>
            </w:pPr>
            <w:r>
              <w:rPr>
                <w:rFonts w:hint="eastAsia" w:cs="仿宋" w:asciiTheme="minorEastAsia" w:hAnsiTheme="minorEastAsia"/>
                <w:color w:val="auto"/>
              </w:rPr>
              <w:t>注：以上人员需为本单位人员，评审时以提供近三个月的社保缴纳证明、人员身份证、毕业证、职称证、资格证书等证明材料复印件加盖投标人公章为依据。</w:t>
            </w:r>
          </w:p>
        </w:tc>
      </w:tr>
    </w:tbl>
    <w:p w14:paraId="3C67BFBC">
      <w:pPr>
        <w:pStyle w:val="30"/>
        <w:outlineLvl w:val="9"/>
        <w:rPr>
          <w:rFonts w:hint="eastAsia" w:ascii="宋体" w:hAnsi="宋体" w:eastAsia="宋体" w:cs="宋体"/>
          <w:color w:val="auto"/>
          <w:sz w:val="24"/>
          <w:szCs w:val="24"/>
        </w:rPr>
      </w:pPr>
      <w:r>
        <w:rPr>
          <w:rFonts w:hint="eastAsia" w:ascii="宋体" w:hAnsi="宋体" w:eastAsia="宋体" w:cs="宋体"/>
          <w:color w:val="auto"/>
          <w:sz w:val="24"/>
          <w:szCs w:val="24"/>
        </w:rPr>
        <w:t>4．推荐中标候选人</w:t>
      </w:r>
      <w:bookmarkEnd w:id="290"/>
      <w:bookmarkEnd w:id="291"/>
      <w:bookmarkEnd w:id="292"/>
    </w:p>
    <w:p w14:paraId="73336A42">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6805373">
      <w:pPr>
        <w:pStyle w:val="30"/>
        <w:outlineLvl w:val="9"/>
        <w:rPr>
          <w:rFonts w:hint="eastAsia" w:ascii="宋体" w:hAnsi="宋体" w:eastAsia="宋体" w:cs="宋体"/>
          <w:color w:val="auto"/>
          <w:sz w:val="24"/>
          <w:szCs w:val="24"/>
        </w:rPr>
      </w:pPr>
      <w:bookmarkStart w:id="293" w:name="_Toc19896"/>
      <w:bookmarkStart w:id="294" w:name="_Toc10501"/>
      <w:bookmarkStart w:id="295" w:name="_Toc9776"/>
      <w:r>
        <w:rPr>
          <w:rFonts w:hint="eastAsia" w:ascii="宋体" w:hAnsi="宋体" w:eastAsia="宋体" w:cs="宋体"/>
          <w:color w:val="auto"/>
          <w:sz w:val="24"/>
          <w:szCs w:val="24"/>
        </w:rPr>
        <w:t>5．编写评审报告</w:t>
      </w:r>
      <w:bookmarkEnd w:id="293"/>
      <w:bookmarkEnd w:id="294"/>
      <w:bookmarkEnd w:id="295"/>
    </w:p>
    <w:p w14:paraId="540E24C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评审报告是评标委员会根据全体评标成员签字的原始评标记录和评标结果编写的报告，其主要内容包括：</w:t>
      </w:r>
    </w:p>
    <w:p w14:paraId="3DA63432">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（1）招标公告刊登的媒体名称、开标日期和地点。</w:t>
      </w:r>
    </w:p>
    <w:p w14:paraId="2C2D41B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（2）投标供应商名单和评标委员会成员名单。</w:t>
      </w:r>
    </w:p>
    <w:p w14:paraId="5F3E3A3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（3）评标方法。</w:t>
      </w:r>
    </w:p>
    <w:p w14:paraId="714BD65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（4）开标记录和评标情况及说明，包括投标无效供应商名单及原因。</w:t>
      </w:r>
    </w:p>
    <w:p w14:paraId="056AFF0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（5）评标结果，确定的中标候选人名单或者经采购人委托直接确定的中标供应商。</w:t>
      </w:r>
    </w:p>
    <w:p w14:paraId="74C6A28E">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（6）其他需要说明的情况，包括评标过程中投标供应商根据评标委员会要求进行的澄清、说明或者补正，评标委员会成员的更换等。</w:t>
      </w:r>
    </w:p>
    <w:p w14:paraId="03571AD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FACC03B">
      <w:pPr>
        <w:pStyle w:val="26"/>
        <w:spacing w:before="210" w:after="210"/>
        <w:ind w:firstLine="482"/>
        <w:outlineLvl w:val="3"/>
        <w:rPr>
          <w:rFonts w:hint="eastAsia" w:ascii="宋体" w:hAnsi="宋体" w:eastAsia="宋体" w:cs="宋体"/>
          <w:color w:val="auto"/>
          <w:sz w:val="24"/>
          <w:szCs w:val="24"/>
        </w:rPr>
      </w:pPr>
      <w:bookmarkStart w:id="296" w:name="_Toc27068"/>
      <w:bookmarkStart w:id="297" w:name="_Toc31941"/>
      <w:bookmarkStart w:id="298" w:name="_Toc22214"/>
      <w:bookmarkStart w:id="299" w:name="_Toc19320"/>
      <w:bookmarkStart w:id="300" w:name="_Toc17734"/>
      <w:bookmarkStart w:id="301" w:name="_Toc27716"/>
      <w:bookmarkStart w:id="302" w:name="_Toc10890"/>
      <w:bookmarkStart w:id="303" w:name="_Toc26208"/>
      <w:r>
        <w:rPr>
          <w:rFonts w:hint="eastAsia" w:ascii="宋体" w:hAnsi="宋体" w:eastAsia="宋体" w:cs="宋体"/>
          <w:color w:val="auto"/>
          <w:sz w:val="24"/>
          <w:szCs w:val="24"/>
        </w:rPr>
        <w:t>（三）评标争议处理规则</w:t>
      </w:r>
      <w:bookmarkEnd w:id="296"/>
      <w:bookmarkEnd w:id="297"/>
      <w:bookmarkEnd w:id="298"/>
      <w:bookmarkEnd w:id="299"/>
      <w:bookmarkEnd w:id="300"/>
      <w:bookmarkEnd w:id="301"/>
      <w:bookmarkEnd w:id="302"/>
      <w:bookmarkEnd w:id="303"/>
    </w:p>
    <w:p w14:paraId="61577E62">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74986577">
      <w:pPr>
        <w:pStyle w:val="26"/>
        <w:spacing w:before="210" w:after="210"/>
        <w:ind w:firstLine="482"/>
        <w:outlineLvl w:val="3"/>
        <w:rPr>
          <w:rFonts w:hint="eastAsia" w:ascii="宋体" w:hAnsi="宋体" w:eastAsia="宋体" w:cs="宋体"/>
          <w:color w:val="auto"/>
          <w:sz w:val="24"/>
          <w:szCs w:val="24"/>
        </w:rPr>
      </w:pPr>
      <w:bookmarkStart w:id="304" w:name="_Toc1868"/>
      <w:bookmarkStart w:id="305" w:name="_Toc2631"/>
      <w:bookmarkStart w:id="306" w:name="_Toc17873"/>
      <w:bookmarkStart w:id="307" w:name="_Toc5591"/>
      <w:bookmarkStart w:id="308" w:name="_Toc23269"/>
      <w:bookmarkStart w:id="309" w:name="_Toc15683"/>
      <w:bookmarkStart w:id="310" w:name="_Toc14406"/>
      <w:bookmarkStart w:id="311" w:name="_Toc27813"/>
      <w:r>
        <w:rPr>
          <w:rFonts w:hint="eastAsia" w:ascii="宋体" w:hAnsi="宋体" w:eastAsia="宋体" w:cs="宋体"/>
          <w:color w:val="auto"/>
          <w:sz w:val="24"/>
          <w:szCs w:val="24"/>
        </w:rPr>
        <w:t>（四）评审现场人员的保密责任</w:t>
      </w:r>
      <w:bookmarkEnd w:id="304"/>
      <w:bookmarkEnd w:id="305"/>
      <w:bookmarkEnd w:id="306"/>
      <w:bookmarkEnd w:id="307"/>
      <w:bookmarkEnd w:id="308"/>
      <w:bookmarkEnd w:id="309"/>
      <w:bookmarkEnd w:id="310"/>
      <w:bookmarkEnd w:id="311"/>
    </w:p>
    <w:p w14:paraId="15798DB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33DF573">
      <w:pPr>
        <w:pStyle w:val="26"/>
        <w:spacing w:before="210" w:after="210"/>
        <w:ind w:firstLine="482"/>
        <w:outlineLvl w:val="3"/>
        <w:rPr>
          <w:rFonts w:hint="eastAsia" w:ascii="宋体" w:hAnsi="宋体" w:eastAsia="宋体" w:cs="宋体"/>
          <w:color w:val="auto"/>
          <w:sz w:val="24"/>
          <w:szCs w:val="24"/>
        </w:rPr>
      </w:pPr>
      <w:bookmarkStart w:id="312" w:name="_Toc6638"/>
      <w:bookmarkStart w:id="313" w:name="_Toc29204"/>
      <w:bookmarkStart w:id="314" w:name="_Toc21723"/>
      <w:bookmarkStart w:id="315" w:name="_Toc17739"/>
      <w:bookmarkStart w:id="316" w:name="_Toc22694"/>
      <w:bookmarkStart w:id="317" w:name="_Toc319"/>
      <w:bookmarkStart w:id="318" w:name="_Toc19030"/>
      <w:bookmarkStart w:id="319" w:name="_Toc10213"/>
      <w:r>
        <w:rPr>
          <w:rFonts w:hint="eastAsia" w:ascii="宋体" w:hAnsi="宋体" w:eastAsia="宋体" w:cs="宋体"/>
          <w:color w:val="auto"/>
          <w:sz w:val="24"/>
          <w:szCs w:val="24"/>
        </w:rPr>
        <w:t>（五）视同供应商串通投标的情形，其投标无效：</w:t>
      </w:r>
      <w:bookmarkEnd w:id="312"/>
      <w:bookmarkEnd w:id="313"/>
      <w:bookmarkEnd w:id="314"/>
      <w:bookmarkEnd w:id="315"/>
      <w:bookmarkEnd w:id="316"/>
      <w:bookmarkEnd w:id="317"/>
      <w:bookmarkEnd w:id="318"/>
      <w:bookmarkEnd w:id="319"/>
    </w:p>
    <w:p w14:paraId="2AFE2C6C">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1．不同供应商的投标文件由同一单位或者个人编制。</w:t>
      </w:r>
    </w:p>
    <w:p w14:paraId="73FAF79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2．不同供应商委托同一单位或者个人办理投标事宜。</w:t>
      </w:r>
    </w:p>
    <w:p w14:paraId="7DF912D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3．不同供应商的投标文件载明的项目管理成员或者联系人员为同一人。</w:t>
      </w:r>
    </w:p>
    <w:p w14:paraId="57551B9F">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4．不同供应商的投标文件异常一致或者投标报价呈规律性差异。</w:t>
      </w:r>
    </w:p>
    <w:p w14:paraId="77118849">
      <w:pPr>
        <w:pStyle w:val="4"/>
        <w:rPr>
          <w:rFonts w:hint="eastAsia" w:ascii="宋体" w:hAnsi="宋体" w:eastAsia="宋体" w:cs="宋体"/>
          <w:b/>
          <w:bCs/>
          <w:color w:val="auto"/>
          <w:sz w:val="24"/>
          <w:szCs w:val="24"/>
        </w:rPr>
      </w:pPr>
      <w:bookmarkStart w:id="320" w:name="_Toc25575"/>
      <w:r>
        <w:rPr>
          <w:rFonts w:hint="eastAsia" w:ascii="宋体" w:hAnsi="宋体" w:eastAsia="宋体" w:cs="宋体"/>
          <w:b/>
          <w:bCs/>
          <w:color w:val="auto"/>
          <w:sz w:val="24"/>
          <w:szCs w:val="24"/>
        </w:rPr>
        <w:t>八、中标</w:t>
      </w:r>
      <w:bookmarkEnd w:id="320"/>
    </w:p>
    <w:p w14:paraId="76A65D70">
      <w:pPr>
        <w:pStyle w:val="4"/>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1．代理机构在评标结束后2个工作日内将评标报告送达采购</w:t>
      </w:r>
      <w:bookmarkStart w:id="321" w:name="_Toc15898"/>
      <w:r>
        <w:rPr>
          <w:rFonts w:hint="eastAsia" w:ascii="宋体" w:hAnsi="宋体" w:eastAsia="宋体" w:cs="宋体"/>
          <w:color w:val="auto"/>
          <w:sz w:val="24"/>
          <w:szCs w:val="24"/>
        </w:rPr>
        <w:t>人。</w:t>
      </w:r>
    </w:p>
    <w:p w14:paraId="675B9AE1">
      <w:pPr>
        <w:pStyle w:val="4"/>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40519A0E">
      <w:pPr>
        <w:pStyle w:val="4"/>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3．采购代理机构将在中标供应商确定之日起2个工作日内，在【陕西省政府采购网】（http://www.ccgp-shaanxi.gov.cn/）上公布中标结果。中标公告期限为1个工作日。</w:t>
      </w:r>
    </w:p>
    <w:p w14:paraId="158FEFA5">
      <w:pPr>
        <w:pStyle w:val="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4．在公告中标结果的同时，采购代理机构将向中标供应商发出中标通知书，中标供应商在领取中标通知书时提供一正两副纸质版及电子（WORD\PDF）版（U盘）投标文件用于备案。</w:t>
      </w:r>
    </w:p>
    <w:p w14:paraId="4DE93746">
      <w:pPr>
        <w:pStyle w:val="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14:paraId="06FA6A53">
      <w:pPr>
        <w:pStyle w:val="4"/>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6．采购代理机构按照相关规定将评审报告送监管机构备案。</w:t>
      </w:r>
    </w:p>
    <w:p w14:paraId="4FCDA939">
      <w:pPr>
        <w:pStyle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九、合同签订、履行及验收</w:t>
      </w:r>
      <w:bookmarkEnd w:id="321"/>
    </w:p>
    <w:p w14:paraId="1FE1DCF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招标文件、投标文件、澄清、补充合同等为政府采购合同的组成部分，具有同等法律效力。</w:t>
      </w:r>
    </w:p>
    <w:p w14:paraId="36E65009">
      <w:pPr>
        <w:pStyle w:val="26"/>
        <w:spacing w:before="210" w:after="210"/>
        <w:ind w:firstLine="482"/>
        <w:outlineLvl w:val="3"/>
        <w:rPr>
          <w:rFonts w:hint="eastAsia" w:ascii="宋体" w:hAnsi="宋体" w:eastAsia="宋体" w:cs="宋体"/>
          <w:color w:val="auto"/>
          <w:sz w:val="24"/>
          <w:szCs w:val="24"/>
        </w:rPr>
      </w:pPr>
      <w:bookmarkStart w:id="322" w:name="_Toc7878"/>
      <w:bookmarkStart w:id="323" w:name="_Toc26653"/>
      <w:bookmarkStart w:id="324" w:name="_Toc24344"/>
      <w:bookmarkStart w:id="325" w:name="_Toc5940"/>
      <w:bookmarkStart w:id="326" w:name="_Toc26458"/>
      <w:bookmarkStart w:id="327" w:name="_Toc15766"/>
      <w:bookmarkStart w:id="328" w:name="_Toc444"/>
      <w:bookmarkStart w:id="329" w:name="_Toc14272"/>
      <w:r>
        <w:rPr>
          <w:rFonts w:hint="eastAsia" w:ascii="宋体" w:hAnsi="宋体" w:eastAsia="宋体" w:cs="宋体"/>
          <w:color w:val="auto"/>
          <w:sz w:val="24"/>
          <w:szCs w:val="24"/>
        </w:rPr>
        <w:t>（一）签订政府采购合同</w:t>
      </w:r>
      <w:bookmarkEnd w:id="322"/>
      <w:bookmarkEnd w:id="323"/>
      <w:bookmarkEnd w:id="324"/>
      <w:bookmarkEnd w:id="325"/>
      <w:bookmarkEnd w:id="326"/>
      <w:bookmarkEnd w:id="327"/>
      <w:bookmarkEnd w:id="328"/>
      <w:bookmarkEnd w:id="329"/>
    </w:p>
    <w:p w14:paraId="3C99497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1．自中标通知书发出之日起30日内，采购人与中标供应商应按招标文件和中标供应商投标文件的约定，签订书面合同。</w:t>
      </w:r>
    </w:p>
    <w:p w14:paraId="5FA4AFD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2．中标供应商拒绝与采购人签订合同的，采购人可以按照《政府采购法实施条例》第四十九条规定，确定下一候选人为中标供应商，也可以重新开展政府采购活动。</w:t>
      </w:r>
    </w:p>
    <w:p w14:paraId="4BFB1290">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7A040C61">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4．质疑或者投诉事项可能影响中标、成交结果的，采购人应当暂停签订合同，已经签订合同的，应当中止履行合同。</w:t>
      </w:r>
    </w:p>
    <w:p w14:paraId="085BDEED">
      <w:pPr>
        <w:pStyle w:val="26"/>
        <w:spacing w:before="210" w:after="210"/>
        <w:ind w:firstLine="482"/>
        <w:outlineLvl w:val="3"/>
        <w:rPr>
          <w:rFonts w:hint="eastAsia" w:ascii="宋体" w:hAnsi="宋体" w:eastAsia="宋体" w:cs="宋体"/>
          <w:color w:val="auto"/>
          <w:sz w:val="24"/>
          <w:szCs w:val="24"/>
        </w:rPr>
      </w:pPr>
      <w:bookmarkStart w:id="330" w:name="_Toc12338"/>
      <w:bookmarkStart w:id="331" w:name="_Toc13157"/>
      <w:bookmarkStart w:id="332" w:name="_Toc5827"/>
      <w:bookmarkStart w:id="333" w:name="_Toc8151"/>
      <w:bookmarkStart w:id="334" w:name="_Toc9056"/>
      <w:bookmarkStart w:id="335" w:name="_Toc14412"/>
      <w:bookmarkStart w:id="336" w:name="_Toc876"/>
      <w:bookmarkStart w:id="337" w:name="_Toc26383"/>
      <w:r>
        <w:rPr>
          <w:rFonts w:hint="eastAsia" w:ascii="宋体" w:hAnsi="宋体" w:eastAsia="宋体" w:cs="宋体"/>
          <w:color w:val="auto"/>
          <w:sz w:val="24"/>
          <w:szCs w:val="24"/>
        </w:rPr>
        <w:t>（二）合同公告及备案</w:t>
      </w:r>
      <w:bookmarkEnd w:id="330"/>
      <w:bookmarkEnd w:id="331"/>
      <w:bookmarkEnd w:id="332"/>
      <w:bookmarkEnd w:id="333"/>
      <w:bookmarkEnd w:id="334"/>
      <w:bookmarkEnd w:id="335"/>
      <w:bookmarkEnd w:id="336"/>
      <w:bookmarkEnd w:id="337"/>
    </w:p>
    <w:p w14:paraId="4783DCF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1．采购人应当自政府采购合同签订之日起2个工作日内，在陕西省政府采购网对合同进行公示，但政府采购合同中涉及国家秘密、商业秘密的内容除外。</w:t>
      </w:r>
    </w:p>
    <w:p w14:paraId="28C1231C">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2．采购人应自合同签订之日起7个工作日内将政府采购合同报送监管机构备案。</w:t>
      </w:r>
    </w:p>
    <w:p w14:paraId="146CBD2B">
      <w:pPr>
        <w:pStyle w:val="26"/>
        <w:spacing w:before="210" w:after="210"/>
        <w:ind w:firstLine="482"/>
        <w:outlineLvl w:val="3"/>
        <w:rPr>
          <w:rFonts w:hint="eastAsia" w:ascii="宋体" w:hAnsi="宋体" w:eastAsia="宋体" w:cs="宋体"/>
          <w:color w:val="auto"/>
          <w:sz w:val="24"/>
          <w:szCs w:val="24"/>
        </w:rPr>
      </w:pPr>
      <w:bookmarkStart w:id="338" w:name="_Toc25184"/>
      <w:bookmarkStart w:id="339" w:name="_Toc25755"/>
      <w:bookmarkStart w:id="340" w:name="_Toc17726"/>
      <w:bookmarkStart w:id="341" w:name="_Toc11766"/>
      <w:bookmarkStart w:id="342" w:name="_Toc32387"/>
      <w:bookmarkStart w:id="343" w:name="_Toc3268"/>
      <w:bookmarkStart w:id="344" w:name="_Toc22359"/>
      <w:bookmarkStart w:id="345" w:name="_Toc5592"/>
      <w:r>
        <w:rPr>
          <w:rFonts w:hint="eastAsia" w:ascii="宋体" w:hAnsi="宋体" w:eastAsia="宋体" w:cs="宋体"/>
          <w:color w:val="auto"/>
          <w:sz w:val="24"/>
          <w:szCs w:val="24"/>
        </w:rPr>
        <w:t>（三）履行合同</w:t>
      </w:r>
      <w:bookmarkEnd w:id="338"/>
      <w:bookmarkEnd w:id="339"/>
      <w:bookmarkEnd w:id="340"/>
      <w:bookmarkEnd w:id="341"/>
      <w:bookmarkEnd w:id="342"/>
      <w:bookmarkEnd w:id="343"/>
      <w:bookmarkEnd w:id="344"/>
      <w:bookmarkEnd w:id="345"/>
    </w:p>
    <w:p w14:paraId="2AA1E5D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1．合同一经签订，双方应严格履行合同规定的义务。</w:t>
      </w:r>
    </w:p>
    <w:p w14:paraId="1FFB9DC3">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2．在合同履行过程中，如发生合同纠纷，合同双方应按照《中华人民共和国民法典》及合同条款的有关规定进行处理。</w:t>
      </w:r>
    </w:p>
    <w:p w14:paraId="12DFF2D9">
      <w:pPr>
        <w:pStyle w:val="26"/>
        <w:spacing w:before="210" w:after="210"/>
        <w:ind w:firstLine="482"/>
        <w:outlineLvl w:val="3"/>
        <w:rPr>
          <w:rFonts w:hint="eastAsia" w:ascii="宋体" w:hAnsi="宋体" w:eastAsia="宋体" w:cs="宋体"/>
          <w:color w:val="auto"/>
          <w:sz w:val="24"/>
          <w:szCs w:val="24"/>
        </w:rPr>
      </w:pPr>
      <w:bookmarkStart w:id="346" w:name="_Toc1104"/>
      <w:bookmarkStart w:id="347" w:name="_Toc602"/>
      <w:bookmarkStart w:id="348" w:name="_Toc1478"/>
      <w:bookmarkStart w:id="349" w:name="_Toc8322"/>
      <w:bookmarkStart w:id="350" w:name="_Toc7689"/>
      <w:bookmarkStart w:id="351" w:name="_Toc22735"/>
      <w:bookmarkStart w:id="352" w:name="_Toc7346"/>
      <w:bookmarkStart w:id="353" w:name="_Toc22337"/>
      <w:r>
        <w:rPr>
          <w:rFonts w:hint="eastAsia" w:ascii="宋体" w:hAnsi="宋体" w:eastAsia="宋体" w:cs="宋体"/>
          <w:color w:val="auto"/>
          <w:sz w:val="24"/>
          <w:szCs w:val="24"/>
        </w:rPr>
        <w:t>（四）验收或考核</w:t>
      </w:r>
      <w:bookmarkEnd w:id="346"/>
      <w:bookmarkEnd w:id="347"/>
      <w:bookmarkEnd w:id="348"/>
      <w:bookmarkEnd w:id="349"/>
      <w:bookmarkEnd w:id="350"/>
      <w:bookmarkEnd w:id="351"/>
      <w:bookmarkEnd w:id="352"/>
      <w:bookmarkEnd w:id="353"/>
    </w:p>
    <w:p w14:paraId="34741A5E">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1．采购人严格按照国家相关法律法规的要求及招标文件的要求组织验收或考核。</w:t>
      </w:r>
    </w:p>
    <w:p w14:paraId="65245014">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2．采购人按《关于促进政府采购公平竞争优化营商环境的通知》（财库〔2019〕38号）、《保障中小企业款项支付条例》（国务院令第728号）等规定及采购合同的约定进行支付合同款项。</w:t>
      </w:r>
    </w:p>
    <w:p w14:paraId="3D20F77E">
      <w:pPr>
        <w:pStyle w:val="4"/>
        <w:rPr>
          <w:rFonts w:hint="eastAsia" w:ascii="宋体" w:hAnsi="宋体" w:eastAsia="宋体" w:cs="宋体"/>
          <w:b/>
          <w:bCs/>
          <w:color w:val="auto"/>
          <w:sz w:val="24"/>
          <w:szCs w:val="24"/>
        </w:rPr>
      </w:pPr>
      <w:bookmarkStart w:id="354" w:name="_Toc15830"/>
      <w:r>
        <w:rPr>
          <w:rFonts w:hint="eastAsia" w:ascii="宋体" w:hAnsi="宋体" w:eastAsia="宋体" w:cs="宋体"/>
          <w:b/>
          <w:bCs/>
          <w:color w:val="auto"/>
          <w:sz w:val="24"/>
          <w:szCs w:val="24"/>
        </w:rPr>
        <w:t>十、废标及重新招标</w:t>
      </w:r>
      <w:bookmarkEnd w:id="354"/>
    </w:p>
    <w:p w14:paraId="34C369A7">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7B8ED15">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2．根据《政府采购法》第三十六条规定，在招标采购中，出现下列情形之一的，本项目按废标处理：</w:t>
      </w:r>
    </w:p>
    <w:p w14:paraId="1C6C0810">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（1）出现影响采购公正的违法、违规行为的。</w:t>
      </w:r>
    </w:p>
    <w:p w14:paraId="777E0196">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（2）供应商的报价均超过了采购预算，采购人不能支付的。</w:t>
      </w:r>
    </w:p>
    <w:p w14:paraId="380FC50A">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（3）因重大变故，采购任务取消的。</w:t>
      </w:r>
    </w:p>
    <w:p w14:paraId="5006D9B0">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废标后，除采购任务取消外，本项目将重新组织招标。</w:t>
      </w:r>
    </w:p>
    <w:p w14:paraId="31DA1299">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14:paraId="1608535F">
      <w:pPr>
        <w:spacing w:line="560" w:lineRule="exact"/>
        <w:ind w:firstLine="480" w:firstLineChars="200"/>
        <w:jc w:val="both"/>
        <w:rPr>
          <w:rFonts w:hint="eastAsia" w:ascii="宋体" w:hAnsi="宋体" w:eastAsia="宋体" w:cs="宋体"/>
          <w:color w:val="auto"/>
        </w:rPr>
      </w:pPr>
      <w:r>
        <w:rPr>
          <w:rFonts w:hint="eastAsia" w:ascii="宋体" w:hAnsi="宋体" w:eastAsia="宋体" w:cs="宋体"/>
          <w:color w:val="auto"/>
        </w:rPr>
        <w:t>4．招标文件未明确的其他事项，按《政府采购法》及其相关法律法规执行。</w:t>
      </w:r>
    </w:p>
    <w:p w14:paraId="58732A8B">
      <w:pPr>
        <w:pStyle w:val="3"/>
        <w:spacing w:line="240" w:lineRule="auto"/>
        <w:rPr>
          <w:rFonts w:hint="eastAsia" w:ascii="宋体" w:hAnsi="宋体" w:eastAsia="宋体" w:cs="宋体"/>
          <w:b/>
          <w:bCs/>
          <w:color w:val="auto"/>
          <w:sz w:val="32"/>
          <w:szCs w:val="32"/>
        </w:rPr>
      </w:pPr>
      <w:bookmarkStart w:id="355" w:name="_Toc100219614"/>
      <w:r>
        <w:rPr>
          <w:rFonts w:hint="eastAsia" w:ascii="宋体" w:hAnsi="宋体" w:eastAsia="宋体" w:cs="宋体"/>
          <w:color w:val="auto"/>
          <w:sz w:val="32"/>
          <w:szCs w:val="32"/>
        </w:rPr>
        <w:br w:type="page"/>
      </w:r>
    </w:p>
    <w:p w14:paraId="5533F7D4">
      <w:pPr>
        <w:pStyle w:val="3"/>
        <w:numPr>
          <w:ilvl w:val="0"/>
          <w:numId w:val="0"/>
        </w:numPr>
        <w:spacing w:line="240" w:lineRule="auto"/>
        <w:rPr>
          <w:rFonts w:hint="eastAsia" w:ascii="宋体" w:hAnsi="宋体" w:eastAsia="宋体" w:cs="宋体"/>
          <w:b/>
          <w:bCs/>
          <w:color w:val="auto"/>
          <w:sz w:val="44"/>
          <w:szCs w:val="44"/>
        </w:rPr>
      </w:pPr>
      <w:bookmarkStart w:id="410" w:name="_GoBack"/>
      <w:bookmarkEnd w:id="410"/>
      <w:bookmarkStart w:id="356" w:name="_Toc28890"/>
      <w:bookmarkStart w:id="357" w:name="_Toc15548"/>
      <w:bookmarkStart w:id="358" w:name="_Toc30317"/>
      <w:r>
        <w:rPr>
          <w:rFonts w:hint="eastAsia" w:ascii="宋体" w:hAnsi="宋体" w:eastAsia="宋体" w:cs="宋体"/>
          <w:b/>
          <w:bCs/>
          <w:color w:val="auto"/>
          <w:sz w:val="44"/>
          <w:szCs w:val="44"/>
        </w:rPr>
        <w:t>招标内容及要求</w:t>
      </w:r>
      <w:bookmarkEnd w:id="355"/>
      <w:bookmarkEnd w:id="356"/>
      <w:bookmarkEnd w:id="357"/>
      <w:bookmarkEnd w:id="358"/>
    </w:p>
    <w:p w14:paraId="45B757FB">
      <w:pPr>
        <w:pStyle w:val="26"/>
        <w:spacing w:before="210" w:after="210"/>
        <w:ind w:firstLine="482"/>
        <w:outlineLvl w:val="3"/>
        <w:rPr>
          <w:rFonts w:hint="eastAsia" w:ascii="宋体" w:hAnsi="宋体" w:eastAsia="宋体" w:cs="宋体"/>
          <w:b w:val="0"/>
          <w:bCs w:val="0"/>
          <w:color w:val="auto"/>
        </w:rPr>
      </w:pPr>
      <w:r>
        <w:rPr>
          <w:rFonts w:hint="eastAsia" w:ascii="宋体" w:hAnsi="宋体" w:eastAsia="宋体" w:cs="宋体"/>
          <w:b/>
          <w:bCs/>
          <w:color w:val="auto"/>
          <w:sz w:val="24"/>
          <w:szCs w:val="24"/>
        </w:rPr>
        <w:t>一、项目概况</w:t>
      </w:r>
    </w:p>
    <w:p w14:paraId="25B71B77">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为认真贯彻落实自然资源部关于详细规划编制工作的新要求， 按照西安市人民政府办公厅印发《西安市加快国土空间详细规划编制组织实施方案的通知》要求，结合西安市功能体系重构，加快推动全市国土空间详细规划全域全覆盖工作，本次规划坚持“ 分段编制、逐步推进、片区先行、重点突破”的组织方式，</w:t>
      </w:r>
      <w:r>
        <w:rPr>
          <w:rFonts w:hint="eastAsia" w:ascii="宋体" w:hAnsi="宋体" w:eastAsia="宋体" w:cs="宋体"/>
          <w:color w:val="auto"/>
        </w:rPr>
        <w:t>浐灞</w:t>
      </w:r>
      <w:r>
        <w:rPr>
          <w:rFonts w:hint="eastAsia" w:ascii="宋体" w:hAnsi="宋体" w:eastAsia="宋体" w:cs="宋体"/>
          <w:b w:val="0"/>
          <w:bCs w:val="0"/>
          <w:color w:val="auto"/>
        </w:rPr>
        <w:t>国际港外围单元详细规划为外围区域详细规划中“</w:t>
      </w:r>
      <w:r>
        <w:rPr>
          <w:rFonts w:hint="eastAsia" w:ascii="宋体" w:hAnsi="宋体" w:eastAsia="宋体" w:cs="宋体"/>
          <w:color w:val="auto"/>
        </w:rPr>
        <w:t>浐灞</w:t>
      </w:r>
      <w:r>
        <w:rPr>
          <w:rFonts w:hint="eastAsia" w:ascii="宋体" w:hAnsi="宋体" w:eastAsia="宋体" w:cs="宋体"/>
          <w:b w:val="0"/>
          <w:bCs w:val="0"/>
          <w:color w:val="auto"/>
        </w:rPr>
        <w:t>-</w:t>
      </w:r>
      <w:r>
        <w:rPr>
          <w:rFonts w:hint="eastAsia" w:ascii="宋体" w:hAnsi="宋体" w:eastAsia="宋体" w:cs="宋体"/>
          <w:color w:val="auto"/>
        </w:rPr>
        <w:t>灞桥</w:t>
      </w:r>
      <w:r>
        <w:rPr>
          <w:rFonts w:hint="eastAsia" w:ascii="宋体" w:hAnsi="宋体" w:eastAsia="宋体" w:cs="宋体"/>
          <w:b w:val="0"/>
          <w:bCs w:val="0"/>
          <w:color w:val="auto"/>
        </w:rPr>
        <w:t>片区” 的组成部分。该区域横跨古都核心功能承载区及东部双向开放引领区，将以打造城市东部生态宜居新城为目标，汇集高科技研发、 生态居住、公共服务等功能，形成西安东部生态绿色发展区、城市更新改造示范区、西安东部门户经济引擎区。</w:t>
      </w:r>
    </w:p>
    <w:p w14:paraId="7CA5718E">
      <w:pPr>
        <w:pStyle w:val="26"/>
        <w:spacing w:before="210" w:after="210"/>
        <w:ind w:firstLine="482"/>
        <w:outlineLvl w:val="3"/>
        <w:rPr>
          <w:rFonts w:hint="eastAsia" w:ascii="宋体" w:hAnsi="宋体" w:eastAsia="宋体" w:cs="宋体"/>
          <w:b w:val="0"/>
          <w:bCs w:val="0"/>
          <w:color w:val="auto"/>
        </w:rPr>
      </w:pPr>
      <w:r>
        <w:rPr>
          <w:rFonts w:hint="eastAsia" w:ascii="宋体" w:hAnsi="宋体" w:eastAsia="宋体" w:cs="宋体"/>
          <w:b/>
          <w:bCs/>
          <w:color w:val="auto"/>
          <w:sz w:val="24"/>
          <w:szCs w:val="24"/>
        </w:rPr>
        <w:t>二、编制内容</w:t>
      </w:r>
    </w:p>
    <w:p w14:paraId="72023FCE">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（一）编制范围</w:t>
      </w:r>
    </w:p>
    <w:p w14:paraId="5B56BF57">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浐灞</w:t>
      </w:r>
      <w:r>
        <w:rPr>
          <w:rFonts w:hint="eastAsia" w:ascii="宋体" w:hAnsi="宋体" w:eastAsia="宋体" w:cs="宋体"/>
          <w:b w:val="0"/>
          <w:bCs w:val="0"/>
          <w:color w:val="auto"/>
        </w:rPr>
        <w:t>国际港已完成高质量发展示范区145平方公里的详规编 制，本次规划对象为陇海铁路以南剩余的7个单元约20</w:t>
      </w:r>
      <w:r>
        <w:rPr>
          <w:rFonts w:hint="eastAsia" w:ascii="宋体" w:hAnsi="宋体" w:eastAsia="宋体" w:cs="宋体"/>
          <w:color w:val="auto"/>
        </w:rPr>
        <w:t>.05</w:t>
      </w:r>
      <w:r>
        <w:rPr>
          <w:rFonts w:hint="eastAsia" w:ascii="宋体" w:hAnsi="宋体" w:eastAsia="宋体" w:cs="宋体"/>
          <w:b w:val="0"/>
          <w:bCs w:val="0"/>
          <w:color w:val="auto"/>
        </w:rPr>
        <w:t>平方公里需要完成详规编制，共涉及7个单元，均为一般单元。</w:t>
      </w:r>
    </w:p>
    <w:p w14:paraId="29F75009">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（二）主要内容</w:t>
      </w:r>
    </w:p>
    <w:p w14:paraId="0FC64489">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片区层面，突出对上位规划底线管控和总体要求的传导落实， 以全市国土空间规划总图为基本指引，优化细化片区功能布局和用地方案；单元层面，侧重围绕人民需求，匹配人口容量，按照 社区生活圈设施配置要求，对单元内设施进行增补优化。同时， 强化对单元内可利用空间的梳理盘活以及重点项目的实施指引。</w:t>
      </w:r>
    </w:p>
    <w:p w14:paraId="443FF863">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1.理清底图底数</w:t>
      </w:r>
    </w:p>
    <w:p w14:paraId="6528C5C7">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(1)结合高分遥感卫星影像图、航拍影像图及现状踏勘情况, 分析研究范围内现状建设情况，以及编制范围地块与周边建成地区的关系。</w:t>
      </w:r>
    </w:p>
    <w:p w14:paraId="68385EFF">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(2)结合现状资料，梳理研究范围内土地利用现状，明确各地块的现状用地性质、用地面积、建筑高度等情况。</w:t>
      </w:r>
    </w:p>
    <w:p w14:paraId="55A15891">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(3)结合年度国土利用变更调查，形成用地分类以三级类为主的土地利用现状图。</w:t>
      </w:r>
    </w:p>
    <w:p w14:paraId="29CF9D27">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(4)结合土地权属、储备地等相关数据资料，摸清研究范围内土地产权状况及储备情况。</w:t>
      </w:r>
    </w:p>
    <w:p w14:paraId="1CCC98EB">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2.开展现状评估</w:t>
      </w:r>
    </w:p>
    <w:p w14:paraId="7013283D">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(1)针对现状情况进行总结分析，梳理规划范围内存在的重点问题。</w:t>
      </w:r>
    </w:p>
    <w:p w14:paraId="29FBA732">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(2)结合现状重点问题，提出需要解决的具体建议。</w:t>
      </w:r>
    </w:p>
    <w:p w14:paraId="3649E688">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3.相关规划与单元研究</w:t>
      </w:r>
    </w:p>
    <w:p w14:paraId="4C1DC02E">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强制性内容研究，明确单元范围的相关管控要求、明确规划范围与公共服务设施、绿地等情况，同时衔接产业片区规划，衔接产业正负面清单内容。</w:t>
      </w:r>
    </w:p>
    <w:p w14:paraId="2C627735">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4.用地布局及指标优化</w:t>
      </w:r>
    </w:p>
    <w:p w14:paraId="58840591">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（1）承接上位规划确定的空间、规模等约束性指标，落实底线管控、用地规模、交通结构等刚性管控内容；</w:t>
      </w:r>
    </w:p>
    <w:p w14:paraId="5BD6794B">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（2）做好与专项规划的衔接，以单元为单位细化公共服务设施、市政公用设施、交通道路设施及产业用地等结构性要素的配 置要求和管控规则；</w:t>
      </w:r>
    </w:p>
    <w:p w14:paraId="4DF8287B">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（3）匹配人口容量，按照社区生活圈设施配置要求，对单元内设施进行增补优化和分级配置；</w:t>
      </w:r>
    </w:p>
    <w:p w14:paraId="4435E8A6">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（4）梳理盘活单元内可利用空间，明确重点项目的实施指引；</w:t>
      </w:r>
    </w:p>
    <w:p w14:paraId="632B0CB5">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（5）明晰单元用地功能、容量规模、各层级设施配置等核心管控内容和相关实施指引内容。</w:t>
      </w:r>
    </w:p>
    <w:p w14:paraId="059364E2">
      <w:pPr>
        <w:pStyle w:val="26"/>
        <w:spacing w:before="210" w:after="210"/>
        <w:ind w:firstLine="482"/>
        <w:outlineLvl w:val="3"/>
        <w:rPr>
          <w:rFonts w:hint="eastAsia" w:ascii="宋体" w:hAnsi="宋体" w:eastAsia="宋体" w:cs="宋体"/>
          <w:b w:val="0"/>
          <w:bCs w:val="0"/>
          <w:color w:val="auto"/>
        </w:rPr>
      </w:pPr>
      <w:r>
        <w:rPr>
          <w:rFonts w:hint="eastAsia" w:ascii="宋体" w:hAnsi="宋体" w:eastAsia="宋体" w:cs="宋体"/>
          <w:b/>
          <w:bCs/>
          <w:color w:val="auto"/>
          <w:sz w:val="24"/>
          <w:szCs w:val="24"/>
        </w:rPr>
        <w:t>三、成果形式</w:t>
      </w:r>
    </w:p>
    <w:p w14:paraId="0291DF83">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形成两阶段成果内容：</w:t>
      </w:r>
    </w:p>
    <w:p w14:paraId="5A0490EF">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第一阶段：按照《西安市重点片区单元详细规划编制技术成 果要求（试行）》完成单元详细规划管控一张图相关工作，包含片区层面规划成果和单元详细规划成果，其中片区层面规划成果包含“规划报告+规划图册”成果，即“1+8”技术成果，“1”为 片区单元详细规划报告（各片区可结合实际情况增加板块层面详 细规划报告），“8”为八张片区单元详细规划核心图纸（各片区结合实际情况，可自行增补有关图件）。单元详细规划成果（含重点片区、重点项目实施详细规划）最终形成“规划文本+规划图集”成果，即“1+8”技术成果，“1”为单元详细规划文本，“8” 为八张单元详细规划核心图纸（各单元结合开发建设需求，可自行增补有关图件），同步完成规划数据库成果。</w:t>
      </w:r>
    </w:p>
    <w:p w14:paraId="7C390E11">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第二阶段：待国家或省级自然资源行政主管部门发布详细规划编制标准后，由原规划编制单位对单元详细规划成果进行完善, 并按照法定程序报批。</w:t>
      </w:r>
    </w:p>
    <w:p w14:paraId="33DD9BEF">
      <w:pPr>
        <w:pStyle w:val="26"/>
        <w:spacing w:before="210" w:after="210"/>
        <w:ind w:firstLine="482"/>
        <w:outlineLvl w:val="3"/>
        <w:rPr>
          <w:rFonts w:hint="eastAsia" w:ascii="宋体" w:hAnsi="宋体" w:eastAsia="宋体" w:cs="宋体"/>
          <w:b w:val="0"/>
          <w:bCs w:val="0"/>
          <w:color w:val="auto"/>
        </w:rPr>
      </w:pPr>
      <w:r>
        <w:rPr>
          <w:rFonts w:hint="eastAsia" w:ascii="宋体" w:hAnsi="宋体" w:eastAsia="宋体" w:cs="宋体"/>
          <w:b/>
          <w:bCs/>
          <w:color w:val="auto"/>
          <w:sz w:val="24"/>
          <w:szCs w:val="24"/>
        </w:rPr>
        <w:t>四、时间节点</w:t>
      </w:r>
    </w:p>
    <w:p w14:paraId="57B4001B">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浐灞国际港外围片区单元详细规划11月底编制完成（第一阶段），第二阶段时间待定。</w:t>
      </w:r>
    </w:p>
    <w:p w14:paraId="2F74F54F">
      <w:pPr>
        <w:pStyle w:val="26"/>
        <w:spacing w:before="210" w:after="210"/>
        <w:ind w:firstLine="482"/>
        <w:outlineLvl w:val="3"/>
        <w:rPr>
          <w:rFonts w:hint="eastAsia" w:ascii="宋体" w:hAnsi="宋体" w:eastAsia="宋体" w:cs="宋体"/>
          <w:b w:val="0"/>
          <w:bCs w:val="0"/>
          <w:color w:val="auto"/>
        </w:rPr>
      </w:pPr>
      <w:r>
        <w:rPr>
          <w:rFonts w:hint="eastAsia" w:ascii="宋体" w:hAnsi="宋体" w:eastAsia="宋体" w:cs="宋体"/>
          <w:b/>
          <w:bCs/>
          <w:color w:val="auto"/>
          <w:sz w:val="24"/>
          <w:szCs w:val="24"/>
        </w:rPr>
        <w:t>五、服务要求</w:t>
      </w:r>
    </w:p>
    <w:p w14:paraId="34F3A7F3">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1.组建专业、高效的技术联盟团队，包括总顾问、项目总负责、技术负责、设计人员等。团队成员应具备丰富的行业知识和专业技能，能够迅速响应项目需求，提供有效的解决方案。</w:t>
      </w:r>
    </w:p>
    <w:p w14:paraId="027EDD5D">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2.项目负责人必须是该项目实施全过程的真正组织者和指导者，并担负实质性规划工作，须在投标文件中提供相关证明资料。</w:t>
      </w:r>
    </w:p>
    <w:p w14:paraId="57FEE238">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3.建立有效的沟通机制，确保与项目相关方之间的顺畅沟通。 并定期汇报项目进展情况，及时沟通项目中出现的问题和风险。</w:t>
      </w:r>
    </w:p>
    <w:p w14:paraId="68396957">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4.供应商应严格遵守保密协议，确保项目信息不被泄露。</w:t>
      </w:r>
    </w:p>
    <w:p w14:paraId="7D8B2E21">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5.服务支持：供应商应提供完善的售后服务支持，包括项目 交付后的技术支持、培训、维护等方面。供应商应能够确保项目交付后的稳定运行和持续改进，为客户提供持续的价值。</w:t>
      </w:r>
    </w:p>
    <w:p w14:paraId="5F75AE09">
      <w:pPr>
        <w:spacing w:line="5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6.项目团队成员及其主要成员履约过程中不得随意更换，确需调整时，须书面提请采购人同意。</w:t>
      </w:r>
    </w:p>
    <w:p w14:paraId="40A26776">
      <w:pPr>
        <w:spacing w:line="560" w:lineRule="exact"/>
        <w:ind w:firstLine="480" w:firstLineChars="200"/>
        <w:jc w:val="both"/>
        <w:rPr>
          <w:rFonts w:ascii="宋体" w:hAnsi="宋体" w:eastAsia="宋体" w:cs="宋体"/>
          <w:color w:val="auto"/>
        </w:rPr>
      </w:pPr>
    </w:p>
    <w:p w14:paraId="3167EBB1">
      <w:pPr>
        <w:adjustRightInd/>
        <w:snapToGrid/>
        <w:spacing w:line="560" w:lineRule="exact"/>
        <w:ind w:firstLine="480" w:firstLineChars="200"/>
        <w:jc w:val="both"/>
        <w:rPr>
          <w:rFonts w:hint="eastAsia" w:ascii="宋体" w:hAnsi="宋体" w:eastAsia="宋体" w:cs="宋体"/>
          <w:b w:val="0"/>
          <w:color w:val="auto"/>
        </w:rPr>
      </w:pPr>
      <w:r>
        <w:rPr>
          <w:rFonts w:hint="eastAsia" w:ascii="宋体" w:hAnsi="宋体" w:eastAsia="宋体" w:cs="宋体"/>
          <w:b w:val="0"/>
          <w:color w:val="auto"/>
        </w:rPr>
        <w:t>本次单元详细规划编制取费单价按照《西安市城镇开发边界内五大片区详细规划编制计费指引（试行）》执行，共涉及 外围片区7个单元的详细规划编制，规划范围20.</w:t>
      </w:r>
      <w:r>
        <w:rPr>
          <w:rFonts w:hint="eastAsia" w:ascii="宋体" w:hAnsi="宋体" w:eastAsia="宋体" w:cs="宋体"/>
          <w:color w:val="auto"/>
        </w:rPr>
        <w:t>05</w:t>
      </w:r>
      <w:r>
        <w:rPr>
          <w:rFonts w:hint="eastAsia" w:ascii="宋体" w:hAnsi="宋体" w:eastAsia="宋体" w:cs="宋体"/>
          <w:b w:val="0"/>
          <w:color w:val="auto"/>
        </w:rPr>
        <w:t>平方公里， 其中片区层面详细规划4万元/平方公里，新编一般单元详细规划2200元/公顷，合计521.</w:t>
      </w:r>
      <w:r>
        <w:rPr>
          <w:rFonts w:hint="eastAsia" w:ascii="宋体" w:hAnsi="宋体" w:eastAsia="宋体" w:cs="宋体"/>
          <w:color w:val="auto"/>
        </w:rPr>
        <w:t>3</w:t>
      </w:r>
      <w:r>
        <w:rPr>
          <w:rFonts w:hint="eastAsia" w:ascii="宋体" w:hAnsi="宋体" w:eastAsia="宋体" w:cs="宋体"/>
          <w:b w:val="0"/>
          <w:color w:val="auto"/>
        </w:rPr>
        <w:t>万元，本次预算按以上费用的 80%计算，总计约417</w:t>
      </w:r>
      <w:r>
        <w:rPr>
          <w:rFonts w:hint="eastAsia" w:ascii="宋体" w:hAnsi="宋体" w:eastAsia="宋体" w:cs="宋体"/>
          <w:color w:val="auto"/>
        </w:rPr>
        <w:t>.04</w:t>
      </w:r>
      <w:r>
        <w:rPr>
          <w:rFonts w:hint="eastAsia" w:ascii="宋体" w:hAnsi="宋体" w:eastAsia="宋体" w:cs="宋体"/>
          <w:b w:val="0"/>
          <w:color w:val="auto"/>
        </w:rPr>
        <w:t>万元。</w:t>
      </w:r>
    </w:p>
    <w:p w14:paraId="236F0920">
      <w:pPr>
        <w:pStyle w:val="2"/>
        <w:numPr>
          <w:ilvl w:val="255"/>
          <w:numId w:val="0"/>
        </w:numPr>
        <w:rPr>
          <w:rFonts w:hint="eastAsia" w:ascii="宋体" w:hAnsi="宋体" w:cs="宋体"/>
          <w:color w:val="auto"/>
        </w:rPr>
        <w:sectPr>
          <w:headerReference r:id="rId6" w:type="default"/>
          <w:footerReference r:id="rId7" w:type="default"/>
          <w:pgSz w:w="11906" w:h="16838"/>
          <w:pgMar w:top="1418" w:right="1304" w:bottom="1418" w:left="1701" w:header="851" w:footer="992" w:gutter="0"/>
          <w:cols w:space="425" w:num="1"/>
          <w:docGrid w:type="linesAndChars" w:linePitch="420" w:charSpace="0"/>
        </w:sectPr>
      </w:pPr>
    </w:p>
    <w:p w14:paraId="4389DB1B">
      <w:pPr>
        <w:pStyle w:val="2"/>
        <w:numPr>
          <w:ilvl w:val="255"/>
          <w:numId w:val="0"/>
        </w:numPr>
        <w:rPr>
          <w:rFonts w:hint="eastAsia" w:ascii="宋体" w:hAnsi="宋体" w:cs="宋体"/>
          <w:color w:val="auto"/>
        </w:rPr>
      </w:pPr>
    </w:p>
    <w:p w14:paraId="1AA7843C">
      <w:pPr>
        <w:pStyle w:val="3"/>
        <w:numPr>
          <w:ilvl w:val="0"/>
          <w:numId w:val="0"/>
        </w:numPr>
        <w:spacing w:line="240" w:lineRule="auto"/>
        <w:rPr>
          <w:rFonts w:hint="eastAsia" w:ascii="宋体" w:hAnsi="宋体" w:eastAsia="宋体" w:cs="宋体"/>
          <w:b/>
          <w:bCs/>
          <w:color w:val="auto"/>
          <w:sz w:val="44"/>
          <w:szCs w:val="44"/>
        </w:rPr>
      </w:pPr>
      <w:r>
        <w:rPr>
          <w:rFonts w:hint="eastAsia" w:ascii="宋体" w:hAnsi="宋体" w:eastAsia="宋体" w:cs="宋体"/>
          <w:b/>
          <w:bCs/>
          <w:color w:val="auto"/>
        </w:rPr>
        <w:t xml:space="preserve">第四章  </w:t>
      </w:r>
      <w:bookmarkStart w:id="359" w:name="_Toc25272"/>
      <w:bookmarkStart w:id="360" w:name="_Toc11984"/>
      <w:r>
        <w:rPr>
          <w:rFonts w:hint="eastAsia" w:ascii="宋体" w:hAnsi="宋体" w:eastAsia="宋体" w:cs="宋体"/>
          <w:b/>
          <w:bCs/>
          <w:color w:val="auto"/>
          <w:sz w:val="44"/>
          <w:szCs w:val="44"/>
        </w:rPr>
        <w:t>合同文本</w:t>
      </w:r>
      <w:bookmarkEnd w:id="359"/>
      <w:bookmarkEnd w:id="360"/>
    </w:p>
    <w:p w14:paraId="356B22C9">
      <w:pPr>
        <w:spacing w:line="360" w:lineRule="auto"/>
        <w:jc w:val="left"/>
        <w:rPr>
          <w:rFonts w:hint="eastAsia" w:ascii="仿宋" w:hAnsi="仿宋" w:eastAsia="仿宋" w:cs="仿宋"/>
          <w:color w:val="auto"/>
        </w:rPr>
      </w:pPr>
    </w:p>
    <w:p w14:paraId="474DCB77">
      <w:pPr>
        <w:spacing w:line="360" w:lineRule="auto"/>
        <w:ind w:firstLine="0" w:firstLineChars="0"/>
        <w:jc w:val="center"/>
        <w:rPr>
          <w:rFonts w:hint="eastAsia" w:ascii="仿宋" w:hAnsi="仿宋" w:eastAsia="仿宋" w:cs="宋体"/>
          <w:b/>
          <w:bCs/>
          <w:color w:val="auto"/>
          <w:sz w:val="48"/>
          <w:szCs w:val="48"/>
        </w:rPr>
      </w:pPr>
      <w:r>
        <w:rPr>
          <w:rFonts w:hint="eastAsia" w:ascii="宋体" w:hAnsi="宋体" w:eastAsia="宋体" w:cs="宋体"/>
          <w:b/>
          <w:bCs/>
          <w:color w:val="auto"/>
          <w:sz w:val="44"/>
          <w:szCs w:val="44"/>
        </w:rPr>
        <w:t>规 划 设 计 合 同</w:t>
      </w:r>
    </w:p>
    <w:p w14:paraId="65237575">
      <w:pPr>
        <w:spacing w:line="360" w:lineRule="auto"/>
        <w:ind w:firstLine="480" w:firstLineChars="200"/>
        <w:rPr>
          <w:rFonts w:hint="eastAsia" w:ascii="仿宋" w:hAnsi="仿宋" w:eastAsia="仿宋" w:cs="宋体"/>
          <w:color w:val="auto"/>
        </w:rPr>
      </w:pPr>
    </w:p>
    <w:p w14:paraId="06F20BA4">
      <w:pPr>
        <w:pStyle w:val="6"/>
        <w:ind w:right="-312" w:rightChars="-130" w:firstLine="0"/>
        <w:rPr>
          <w:rFonts w:hint="eastAsia" w:asciiTheme="minorEastAsia" w:hAnsiTheme="minorEastAsia" w:eastAsiaTheme="minorEastAsia"/>
          <w:color w:val="auto"/>
        </w:rPr>
      </w:pPr>
      <w:r>
        <w:rPr>
          <w:rFonts w:hint="eastAsia" w:cs="仿宋" w:asciiTheme="minorEastAsia" w:hAnsiTheme="minorEastAsia" w:eastAsiaTheme="minorEastAsia"/>
          <w:b/>
          <w:color w:val="auto"/>
        </w:rPr>
        <w:t>（本格式条款供双方签订合同参考，采购人可根据项目的实际情况增加条款和内容）</w:t>
      </w:r>
    </w:p>
    <w:p w14:paraId="49AB8258">
      <w:pPr>
        <w:pStyle w:val="2"/>
        <w:numPr>
          <w:ilvl w:val="0"/>
          <w:numId w:val="0"/>
        </w:numPr>
        <w:spacing w:line="360" w:lineRule="auto"/>
        <w:ind w:firstLineChars="200"/>
        <w:rPr>
          <w:rFonts w:hint="eastAsia" w:ascii="仿宋" w:hAnsi="仿宋" w:eastAsia="仿宋" w:cs="宋体"/>
          <w:color w:val="auto"/>
        </w:rPr>
      </w:pPr>
    </w:p>
    <w:p w14:paraId="6D6301A6">
      <w:pPr>
        <w:spacing w:line="360" w:lineRule="auto"/>
        <w:ind w:firstLine="563" w:firstLineChars="176"/>
        <w:rPr>
          <w:rFonts w:hint="eastAsia" w:cs="宋体" w:asciiTheme="minorEastAsia" w:hAnsiTheme="minorEastAsia" w:eastAsiaTheme="minorEastAsia"/>
          <w:b/>
          <w:bCs/>
          <w:color w:val="auto"/>
          <w:sz w:val="32"/>
          <w:szCs w:val="32"/>
          <w:u w:val="single"/>
        </w:rPr>
      </w:pPr>
      <w:r>
        <w:rPr>
          <w:rFonts w:hint="eastAsia" w:cs="宋体" w:asciiTheme="minorEastAsia" w:hAnsiTheme="minorEastAsia" w:eastAsiaTheme="minorEastAsia"/>
          <w:b/>
          <w:bCs/>
          <w:color w:val="auto"/>
          <w:sz w:val="32"/>
          <w:szCs w:val="32"/>
        </w:rPr>
        <w:t xml:space="preserve">项 目 名 称：  </w:t>
      </w:r>
      <w:r>
        <w:rPr>
          <w:rFonts w:hint="eastAsia" w:cs="宋体" w:asciiTheme="minorEastAsia" w:hAnsiTheme="minorEastAsia"/>
          <w:b/>
          <w:bCs/>
          <w:color w:val="auto"/>
          <w:sz w:val="32"/>
          <w:szCs w:val="32"/>
          <w:u w:val="single"/>
        </w:rPr>
        <w:t>西安浐灞国际港外围片区国土空间单元详细规划（城镇开发边界内）编制项目</w:t>
      </w:r>
    </w:p>
    <w:p w14:paraId="4AA1A36C">
      <w:pPr>
        <w:spacing w:line="360" w:lineRule="auto"/>
        <w:ind w:firstLine="563" w:firstLineChars="176"/>
        <w:jc w:val="center"/>
        <w:rPr>
          <w:rFonts w:hint="eastAsia" w:cs="宋体" w:asciiTheme="minorEastAsia" w:hAnsiTheme="minorEastAsia" w:eastAsiaTheme="minorEastAsia"/>
          <w:b/>
          <w:bCs/>
          <w:color w:val="auto"/>
          <w:sz w:val="32"/>
          <w:szCs w:val="32"/>
          <w:u w:val="single"/>
        </w:rPr>
      </w:pPr>
    </w:p>
    <w:p w14:paraId="2012C121">
      <w:pPr>
        <w:spacing w:line="360" w:lineRule="auto"/>
        <w:ind w:firstLine="563" w:firstLineChars="176"/>
        <w:rPr>
          <w:rFonts w:hint="eastAsia" w:cs="宋体" w:asciiTheme="minorEastAsia" w:hAnsiTheme="minorEastAsia" w:eastAsiaTheme="minorEastAsia"/>
          <w:b/>
          <w:bCs/>
          <w:color w:val="auto"/>
          <w:sz w:val="32"/>
          <w:szCs w:val="32"/>
          <w:u w:val="single"/>
        </w:rPr>
      </w:pPr>
      <w:r>
        <w:rPr>
          <w:rFonts w:hint="eastAsia" w:cs="宋体" w:asciiTheme="minorEastAsia" w:hAnsiTheme="minorEastAsia" w:eastAsiaTheme="minorEastAsia"/>
          <w:b/>
          <w:bCs/>
          <w:color w:val="auto"/>
          <w:sz w:val="32"/>
          <w:szCs w:val="32"/>
        </w:rPr>
        <w:t xml:space="preserve">项目建设地点： </w:t>
      </w:r>
      <w:r>
        <w:rPr>
          <w:rFonts w:hint="eastAsia" w:cs="宋体" w:asciiTheme="minorEastAsia" w:hAnsiTheme="minorEastAsia" w:eastAsiaTheme="minorEastAsia"/>
          <w:b/>
          <w:bCs/>
          <w:color w:val="auto"/>
          <w:sz w:val="32"/>
          <w:szCs w:val="32"/>
          <w:u w:val="single"/>
        </w:rPr>
        <w:t xml:space="preserve">                    </w:t>
      </w:r>
    </w:p>
    <w:p w14:paraId="3466C785">
      <w:pPr>
        <w:spacing w:line="360" w:lineRule="auto"/>
        <w:ind w:firstLine="563" w:firstLineChars="176"/>
        <w:rPr>
          <w:rFonts w:hint="eastAsia" w:cs="宋体" w:asciiTheme="minorEastAsia" w:hAnsiTheme="minorEastAsia" w:eastAsiaTheme="minorEastAsia"/>
          <w:b/>
          <w:bCs/>
          <w:color w:val="auto"/>
          <w:sz w:val="32"/>
          <w:szCs w:val="32"/>
          <w:u w:val="single"/>
        </w:rPr>
      </w:pPr>
    </w:p>
    <w:p w14:paraId="621F5654">
      <w:pPr>
        <w:spacing w:line="360" w:lineRule="auto"/>
        <w:ind w:firstLine="563" w:firstLineChars="176"/>
        <w:rPr>
          <w:rFonts w:hint="eastAsia" w:cs="宋体" w:asciiTheme="minorEastAsia" w:hAnsiTheme="minorEastAsia" w:eastAsiaTheme="minorEastAsia"/>
          <w:b/>
          <w:bCs/>
          <w:color w:val="auto"/>
          <w:sz w:val="32"/>
          <w:szCs w:val="32"/>
        </w:rPr>
      </w:pPr>
      <w:r>
        <w:rPr>
          <w:rFonts w:hint="eastAsia" w:cs="宋体" w:asciiTheme="minorEastAsia" w:hAnsiTheme="minorEastAsia" w:eastAsiaTheme="minorEastAsia"/>
          <w:b/>
          <w:bCs/>
          <w:color w:val="auto"/>
          <w:sz w:val="32"/>
          <w:szCs w:val="32"/>
        </w:rPr>
        <w:t>合同编号：</w:t>
      </w:r>
      <w:r>
        <w:rPr>
          <w:rFonts w:hint="eastAsia" w:cs="宋体" w:asciiTheme="minorEastAsia" w:hAnsiTheme="minorEastAsia" w:eastAsiaTheme="minorEastAsia"/>
          <w:b/>
          <w:bCs/>
          <w:color w:val="auto"/>
          <w:sz w:val="32"/>
          <w:szCs w:val="32"/>
          <w:u w:val="single"/>
        </w:rPr>
        <w:t xml:space="preserve">                         </w:t>
      </w:r>
    </w:p>
    <w:p w14:paraId="6223228A">
      <w:pPr>
        <w:spacing w:line="360" w:lineRule="auto"/>
        <w:ind w:firstLine="563" w:firstLineChars="176"/>
        <w:rPr>
          <w:rFonts w:hint="eastAsia" w:cs="宋体" w:asciiTheme="minorEastAsia" w:hAnsiTheme="minorEastAsia" w:eastAsiaTheme="minorEastAsia"/>
          <w:b/>
          <w:bCs/>
          <w:color w:val="auto"/>
          <w:sz w:val="32"/>
          <w:szCs w:val="32"/>
          <w:u w:val="single"/>
        </w:rPr>
      </w:pPr>
    </w:p>
    <w:p w14:paraId="32977C58">
      <w:pPr>
        <w:spacing w:line="360" w:lineRule="auto"/>
        <w:ind w:left="0" w:leftChars="0" w:firstLine="563" w:firstLineChars="176"/>
        <w:rPr>
          <w:rFonts w:hint="eastAsia" w:cs="宋体" w:asciiTheme="minorEastAsia" w:hAnsiTheme="minorEastAsia" w:eastAsiaTheme="minorEastAsia"/>
          <w:b/>
          <w:bCs/>
          <w:color w:val="auto"/>
          <w:sz w:val="32"/>
          <w:szCs w:val="32"/>
          <w:u w:val="single"/>
        </w:rPr>
      </w:pPr>
      <w:r>
        <w:rPr>
          <w:rFonts w:hint="eastAsia" w:cs="宋体" w:asciiTheme="minorEastAsia" w:hAnsiTheme="minorEastAsia" w:eastAsiaTheme="minorEastAsia"/>
          <w:b/>
          <w:bCs/>
          <w:color w:val="auto"/>
          <w:sz w:val="32"/>
          <w:szCs w:val="32"/>
        </w:rPr>
        <w:t xml:space="preserve">甲方： </w:t>
      </w:r>
      <w:r>
        <w:rPr>
          <w:rFonts w:hint="eastAsia" w:cs="宋体" w:asciiTheme="minorEastAsia" w:hAnsiTheme="minorEastAsia" w:eastAsiaTheme="minorEastAsia"/>
          <w:b/>
          <w:bCs/>
          <w:color w:val="auto"/>
          <w:sz w:val="32"/>
          <w:szCs w:val="32"/>
          <w:u w:val="single"/>
        </w:rPr>
        <w:t xml:space="preserve">                            </w:t>
      </w:r>
    </w:p>
    <w:p w14:paraId="18DBCCCC">
      <w:pPr>
        <w:spacing w:line="360" w:lineRule="auto"/>
        <w:ind w:firstLine="563" w:firstLineChars="176"/>
        <w:rPr>
          <w:rFonts w:hint="eastAsia" w:cs="宋体" w:asciiTheme="minorEastAsia" w:hAnsiTheme="minorEastAsia" w:eastAsiaTheme="minorEastAsia"/>
          <w:b/>
          <w:bCs/>
          <w:color w:val="auto"/>
          <w:sz w:val="32"/>
          <w:szCs w:val="32"/>
        </w:rPr>
      </w:pPr>
    </w:p>
    <w:p w14:paraId="0CBDF1B8">
      <w:pPr>
        <w:spacing w:line="360" w:lineRule="auto"/>
        <w:ind w:firstLine="563" w:firstLineChars="176"/>
        <w:rPr>
          <w:rFonts w:hint="eastAsia" w:cs="宋体" w:asciiTheme="minorEastAsia" w:hAnsiTheme="minorEastAsia" w:eastAsiaTheme="minorEastAsia"/>
          <w:b/>
          <w:bCs/>
          <w:color w:val="auto"/>
          <w:sz w:val="32"/>
          <w:szCs w:val="32"/>
          <w:u w:val="single"/>
        </w:rPr>
      </w:pPr>
      <w:r>
        <w:rPr>
          <w:rFonts w:hint="eastAsia" w:cs="宋体" w:asciiTheme="minorEastAsia" w:hAnsiTheme="minorEastAsia" w:eastAsiaTheme="minorEastAsia"/>
          <w:b/>
          <w:bCs/>
          <w:color w:val="auto"/>
          <w:sz w:val="32"/>
          <w:szCs w:val="32"/>
        </w:rPr>
        <w:t xml:space="preserve">乙方： </w:t>
      </w:r>
      <w:r>
        <w:rPr>
          <w:rFonts w:hint="eastAsia" w:cs="宋体" w:asciiTheme="minorEastAsia" w:hAnsiTheme="minorEastAsia" w:eastAsiaTheme="minorEastAsia"/>
          <w:b/>
          <w:bCs/>
          <w:color w:val="auto"/>
          <w:sz w:val="32"/>
          <w:szCs w:val="32"/>
          <w:u w:val="single"/>
        </w:rPr>
        <w:t xml:space="preserve">                            </w:t>
      </w:r>
    </w:p>
    <w:p w14:paraId="2EE83919">
      <w:pPr>
        <w:spacing w:line="360" w:lineRule="auto"/>
        <w:ind w:firstLine="563" w:firstLineChars="176"/>
        <w:rPr>
          <w:rFonts w:hint="eastAsia" w:cs="宋体" w:asciiTheme="minorEastAsia" w:hAnsiTheme="minorEastAsia" w:eastAsiaTheme="minorEastAsia"/>
          <w:b/>
          <w:bCs/>
          <w:color w:val="auto"/>
          <w:sz w:val="32"/>
          <w:szCs w:val="32"/>
        </w:rPr>
      </w:pPr>
    </w:p>
    <w:p w14:paraId="73A07DB6">
      <w:pPr>
        <w:spacing w:line="360" w:lineRule="auto"/>
        <w:ind w:firstLine="563" w:firstLineChars="176"/>
        <w:rPr>
          <w:rFonts w:hint="eastAsia" w:cs="宋体" w:asciiTheme="minorEastAsia" w:hAnsiTheme="minorEastAsia" w:eastAsiaTheme="minorEastAsia"/>
          <w:b/>
          <w:bCs/>
          <w:color w:val="auto"/>
          <w:sz w:val="32"/>
          <w:szCs w:val="32"/>
          <w:u w:val="single"/>
        </w:rPr>
      </w:pPr>
      <w:bookmarkStart w:id="361" w:name="_Toc176461683"/>
      <w:r>
        <w:rPr>
          <w:rFonts w:hint="eastAsia" w:cs="宋体" w:asciiTheme="minorEastAsia" w:hAnsiTheme="minorEastAsia" w:eastAsiaTheme="minorEastAsia"/>
          <w:b/>
          <w:bCs/>
          <w:color w:val="auto"/>
          <w:sz w:val="32"/>
          <w:szCs w:val="32"/>
        </w:rPr>
        <w:t xml:space="preserve">签 订 日 期： </w:t>
      </w:r>
      <w:r>
        <w:rPr>
          <w:rFonts w:hint="eastAsia" w:cs="宋体" w:asciiTheme="minorEastAsia" w:hAnsiTheme="minorEastAsia" w:eastAsiaTheme="minorEastAsia"/>
          <w:b/>
          <w:bCs/>
          <w:color w:val="auto"/>
          <w:sz w:val="32"/>
          <w:szCs w:val="32"/>
          <w:u w:val="single"/>
        </w:rPr>
        <w:t xml:space="preserve">     </w:t>
      </w:r>
      <w:r>
        <w:rPr>
          <w:rFonts w:hint="eastAsia" w:cs="宋体" w:asciiTheme="minorEastAsia" w:hAnsiTheme="minorEastAsia" w:eastAsiaTheme="minorEastAsia"/>
          <w:b/>
          <w:bCs/>
          <w:color w:val="auto"/>
          <w:sz w:val="32"/>
          <w:szCs w:val="32"/>
        </w:rPr>
        <w:t xml:space="preserve"> 年</w:t>
      </w:r>
      <w:r>
        <w:rPr>
          <w:rFonts w:hint="eastAsia" w:cs="宋体" w:asciiTheme="minorEastAsia" w:hAnsiTheme="minorEastAsia" w:eastAsiaTheme="minorEastAsia"/>
          <w:b/>
          <w:bCs/>
          <w:color w:val="auto"/>
          <w:sz w:val="32"/>
          <w:szCs w:val="32"/>
          <w:u w:val="single"/>
        </w:rPr>
        <w:t xml:space="preserve">    </w:t>
      </w:r>
      <w:r>
        <w:rPr>
          <w:rFonts w:hint="eastAsia" w:cs="宋体" w:asciiTheme="minorEastAsia" w:hAnsiTheme="minorEastAsia" w:eastAsiaTheme="minorEastAsia"/>
          <w:b/>
          <w:bCs/>
          <w:color w:val="auto"/>
          <w:sz w:val="32"/>
          <w:szCs w:val="32"/>
        </w:rPr>
        <w:t>月</w:t>
      </w:r>
      <w:r>
        <w:rPr>
          <w:rFonts w:hint="eastAsia" w:cs="宋体" w:asciiTheme="minorEastAsia" w:hAnsiTheme="minorEastAsia" w:eastAsiaTheme="minorEastAsia"/>
          <w:b/>
          <w:bCs/>
          <w:color w:val="auto"/>
          <w:sz w:val="32"/>
          <w:szCs w:val="32"/>
          <w:u w:val="single"/>
        </w:rPr>
        <w:t xml:space="preserve">     </w:t>
      </w:r>
      <w:r>
        <w:rPr>
          <w:rFonts w:hint="eastAsia" w:cs="宋体" w:asciiTheme="minorEastAsia" w:hAnsiTheme="minorEastAsia" w:eastAsiaTheme="minorEastAsia"/>
          <w:b/>
          <w:bCs/>
          <w:color w:val="auto"/>
          <w:sz w:val="32"/>
          <w:szCs w:val="32"/>
        </w:rPr>
        <w:t>日</w:t>
      </w:r>
      <w:bookmarkEnd w:id="361"/>
    </w:p>
    <w:p w14:paraId="44FC6E61">
      <w:pPr>
        <w:rPr>
          <w:rFonts w:hint="eastAsia" w:ascii="仿宋" w:hAnsi="仿宋" w:eastAsia="仿宋"/>
          <w:b/>
          <w:bCs/>
          <w:color w:val="auto"/>
          <w:sz w:val="30"/>
          <w:u w:val="single"/>
        </w:rPr>
      </w:pPr>
    </w:p>
    <w:p w14:paraId="0D986722">
      <w:pPr>
        <w:rPr>
          <w:rFonts w:cstheme="majorBidi"/>
          <w:b/>
          <w:bCs/>
          <w:color w:val="auto"/>
          <w:sz w:val="28"/>
          <w:szCs w:val="28"/>
          <w:lang w:val="zh-CN"/>
        </w:rPr>
      </w:pPr>
      <w:r>
        <w:rPr>
          <w:color w:val="auto"/>
          <w:lang w:val="zh-CN"/>
        </w:rPr>
        <w:br w:type="page"/>
      </w:r>
    </w:p>
    <w:p w14:paraId="14F4E737">
      <w:pPr>
        <w:spacing w:line="360" w:lineRule="auto"/>
        <w:ind w:firstLine="480" w:firstLineChars="200"/>
        <w:rPr>
          <w:rFonts w:hint="eastAsia" w:ascii="宋体" w:hAnsi="宋体" w:eastAsia="宋体" w:cs="宋体"/>
          <w:b/>
          <w:bCs/>
          <w:color w:val="auto"/>
        </w:rPr>
      </w:pPr>
      <w:r>
        <w:rPr>
          <w:rFonts w:hint="eastAsia" w:ascii="宋体" w:hAnsi="宋体" w:eastAsia="宋体" w:cs="宋体"/>
          <w:b/>
          <w:bCs/>
          <w:color w:val="auto"/>
        </w:rPr>
        <w:t>甲方：</w:t>
      </w:r>
      <w:r>
        <w:rPr>
          <w:rFonts w:hint="eastAsia" w:ascii="宋体" w:hAnsi="宋体" w:eastAsia="宋体" w:cs="宋体"/>
          <w:b/>
          <w:bCs/>
          <w:color w:val="auto"/>
          <w:u w:val="single"/>
        </w:rPr>
        <w:t xml:space="preserve">                                                          </w:t>
      </w:r>
    </w:p>
    <w:p w14:paraId="29A12FB8">
      <w:pPr>
        <w:spacing w:line="360" w:lineRule="auto"/>
        <w:ind w:firstLine="480" w:firstLineChars="200"/>
        <w:rPr>
          <w:color w:val="auto"/>
        </w:rPr>
      </w:pPr>
      <w:r>
        <w:rPr>
          <w:rFonts w:hint="eastAsia" w:ascii="宋体" w:hAnsi="宋体" w:eastAsia="宋体" w:cs="宋体"/>
          <w:b/>
          <w:bCs/>
          <w:color w:val="auto"/>
        </w:rPr>
        <w:t>乙方：</w:t>
      </w:r>
      <w:r>
        <w:rPr>
          <w:rFonts w:hint="eastAsia" w:ascii="宋体" w:hAnsi="宋体" w:eastAsia="宋体" w:cs="宋体"/>
          <w:b/>
          <w:bCs/>
          <w:color w:val="auto"/>
          <w:u w:val="single"/>
          <w:lang w:val="zh-TW"/>
        </w:rPr>
        <w:t>（</w:t>
      </w:r>
      <w:r>
        <w:rPr>
          <w:rFonts w:hint="eastAsia" w:ascii="宋体" w:hAnsi="宋体" w:eastAsia="宋体" w:cs="宋体"/>
          <w:b/>
          <w:bCs/>
          <w:color w:val="auto"/>
          <w:u w:val="single"/>
        </w:rPr>
        <w:t>如为联合体方式中标，乙方包含联合体牵头方及联合体成员</w:t>
      </w:r>
      <w:r>
        <w:rPr>
          <w:rFonts w:hint="eastAsia" w:ascii="宋体" w:hAnsi="宋体" w:eastAsia="宋体" w:cs="宋体"/>
          <w:b/>
          <w:bCs/>
          <w:color w:val="auto"/>
          <w:u w:val="single"/>
          <w:lang w:val="zh-TW"/>
        </w:rPr>
        <w:t>）</w:t>
      </w:r>
      <w:r>
        <w:rPr>
          <w:rFonts w:hint="eastAsia" w:ascii="宋体" w:hAnsi="宋体" w:eastAsia="宋体" w:cs="宋体"/>
          <w:b/>
          <w:bCs/>
          <w:color w:val="auto"/>
          <w:u w:val="single"/>
        </w:rPr>
        <w:t xml:space="preserve">   </w:t>
      </w:r>
    </w:p>
    <w:p w14:paraId="21A90C31">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依照《中华人民共和国民法典》、《中华人民共和国招标投标法》及</w:t>
      </w:r>
      <w:r>
        <w:rPr>
          <w:rFonts w:hint="eastAsia" w:ascii="宋体" w:hAnsi="宋体" w:eastAsia="宋体" w:cs="宋体"/>
          <w:color w:val="auto"/>
          <w:lang w:val="en-US" w:eastAsia="zh-CN"/>
        </w:rPr>
        <w:t>其</w:t>
      </w:r>
      <w:r>
        <w:rPr>
          <w:rFonts w:hint="eastAsia" w:ascii="宋体" w:hAnsi="宋体" w:eastAsia="宋体" w:cs="宋体"/>
          <w:color w:val="auto"/>
        </w:rPr>
        <w:t>实施条例等法律、行政法规，遵循平等、自愿、公平和诚实信用的原则，就下述项目范围与相关服务事项协商一致，订立本合同。</w:t>
      </w:r>
    </w:p>
    <w:p w14:paraId="23EABDBD">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一、项目概况</w:t>
      </w:r>
    </w:p>
    <w:p w14:paraId="5008DB0F">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1.项目名称：</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685E7AD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2.项目地点：</w:t>
      </w:r>
      <w:r>
        <w:rPr>
          <w:rFonts w:hint="eastAsia" w:ascii="宋体" w:hAnsi="宋体" w:eastAsia="宋体" w:cs="宋体"/>
          <w:color w:val="auto"/>
          <w:u w:val="single"/>
        </w:rPr>
        <w:t xml:space="preserve">                                                      </w:t>
      </w:r>
    </w:p>
    <w:p w14:paraId="7E92981F">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3.项目范围：</w:t>
      </w:r>
      <w:r>
        <w:rPr>
          <w:rFonts w:hint="eastAsia" w:ascii="宋体" w:hAnsi="宋体" w:eastAsia="宋体" w:cs="宋体"/>
          <w:color w:val="auto"/>
          <w:u w:val="single"/>
        </w:rPr>
        <w:t xml:space="preserve">                                                       </w:t>
      </w:r>
    </w:p>
    <w:p w14:paraId="24C58E61">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二、合同组成文件</w:t>
      </w:r>
    </w:p>
    <w:p w14:paraId="5B45E91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1.合同；</w:t>
      </w:r>
    </w:p>
    <w:p w14:paraId="0F97E4C1">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2.中标（成交）通知书、投标文件、联合体协议书、招标文件、澄清、招标 补充文件（或委托书)；</w:t>
      </w:r>
    </w:p>
    <w:p w14:paraId="4EEDCA7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本合同签订后，依法签订的补充协议也是本合同文件的组成部分。</w:t>
      </w:r>
    </w:p>
    <w:p w14:paraId="6F64FE8E">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三、合同费用</w:t>
      </w:r>
    </w:p>
    <w:p w14:paraId="11175CAE">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合同为总价合同，包括但不限于人工费、方案编制费、交通费、差旅费、食宿费、专家评审费、成果文件费、税金、招标代理费等其他一切相关费用。费用测算标准依据《西安市城镇开发边界内五大片区详细规划编制计费指引（试行）》执行。</w:t>
      </w:r>
    </w:p>
    <w:p w14:paraId="4DA93964">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合同总费用为人民币 ¥</w:t>
      </w:r>
      <w:r>
        <w:rPr>
          <w:rFonts w:hint="eastAsia" w:ascii="宋体" w:hAnsi="宋体" w:eastAsia="宋体" w:cs="宋体"/>
          <w:color w:val="auto"/>
          <w:u w:val="single"/>
        </w:rPr>
        <w:t xml:space="preserve">   </w:t>
      </w:r>
      <w:r>
        <w:rPr>
          <w:rFonts w:hint="eastAsia" w:ascii="宋体" w:hAnsi="宋体" w:eastAsia="宋体" w:cs="宋体"/>
          <w:color w:val="auto"/>
        </w:rPr>
        <w:t>元（大写：</w:t>
      </w:r>
      <w:r>
        <w:rPr>
          <w:rFonts w:hint="eastAsia" w:ascii="宋体" w:hAnsi="宋体" w:eastAsia="宋体" w:cs="宋体"/>
          <w:color w:val="auto"/>
          <w:u w:val="single"/>
        </w:rPr>
        <w:t xml:space="preserve">  </w:t>
      </w:r>
      <w:r>
        <w:rPr>
          <w:rFonts w:hint="eastAsia" w:ascii="宋体" w:hAnsi="宋体" w:eastAsia="宋体" w:cs="宋体"/>
          <w:color w:val="auto"/>
        </w:rPr>
        <w:t>元）,其中乙方（联合体成员各方）费用为人民币 ¥</w:t>
      </w:r>
      <w:r>
        <w:rPr>
          <w:rFonts w:hint="eastAsia" w:ascii="宋体" w:hAnsi="宋体" w:eastAsia="宋体" w:cs="宋体"/>
          <w:color w:val="auto"/>
          <w:u w:val="single"/>
        </w:rPr>
        <w:t xml:space="preserve">  </w:t>
      </w:r>
      <w:r>
        <w:rPr>
          <w:rFonts w:hint="eastAsia" w:ascii="宋体" w:hAnsi="宋体" w:eastAsia="宋体" w:cs="宋体"/>
          <w:color w:val="auto"/>
        </w:rPr>
        <w:t>元(大写：</w:t>
      </w:r>
      <w:r>
        <w:rPr>
          <w:rFonts w:hint="eastAsia" w:ascii="宋体" w:hAnsi="宋体" w:eastAsia="宋体" w:cs="宋体"/>
          <w:color w:val="auto"/>
          <w:u w:val="single"/>
        </w:rPr>
        <w:t xml:space="preserve">  </w:t>
      </w:r>
      <w:r>
        <w:rPr>
          <w:rFonts w:hint="eastAsia" w:ascii="宋体" w:hAnsi="宋体" w:eastAsia="宋体" w:cs="宋体"/>
          <w:color w:val="auto"/>
        </w:rPr>
        <w:t>元)其中不含税价为¥</w:t>
      </w:r>
      <w:r>
        <w:rPr>
          <w:rFonts w:hint="eastAsia" w:ascii="宋体" w:hAnsi="宋体" w:eastAsia="宋体" w:cs="宋体"/>
          <w:color w:val="auto"/>
          <w:u w:val="single"/>
        </w:rPr>
        <w:t xml:space="preserve">  </w:t>
      </w:r>
      <w:r>
        <w:rPr>
          <w:rFonts w:hint="eastAsia" w:ascii="宋体" w:hAnsi="宋体" w:eastAsia="宋体" w:cs="宋体"/>
          <w:color w:val="auto"/>
        </w:rPr>
        <w:t>元，增值税税金为¥</w:t>
      </w:r>
      <w:r>
        <w:rPr>
          <w:rFonts w:hint="eastAsia" w:ascii="宋体" w:hAnsi="宋体" w:eastAsia="宋体" w:cs="宋体"/>
          <w:color w:val="auto"/>
          <w:u w:val="single"/>
        </w:rPr>
        <w:t xml:space="preserve">  </w:t>
      </w:r>
      <w:r>
        <w:rPr>
          <w:rFonts w:hint="eastAsia" w:ascii="宋体" w:hAnsi="宋体" w:eastAsia="宋体" w:cs="宋体"/>
          <w:color w:val="auto"/>
        </w:rPr>
        <w:t>元，增值税税率为6%。</w:t>
      </w:r>
    </w:p>
    <w:p w14:paraId="6772DEC6">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四、服务内容</w:t>
      </w:r>
    </w:p>
    <w:p w14:paraId="7B5947F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片区层面，突出对上位规划底线管控和总体要求的传导落实，以全市国土空间规划总图为基本指引，优化细化片区功能布局和用地方案；单元层面，侧重围绕人民需求，匹配人口容量，按照社区生活圈设施配置要求，对单元内设施进行增补优化。同时，强化对单元内可利用空间的梳理盘活以及重点项目的实施指引。</w:t>
      </w:r>
    </w:p>
    <w:p w14:paraId="04CA219F">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1.理清底图底数</w:t>
      </w:r>
    </w:p>
    <w:p w14:paraId="3C7728B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（1）结合高分遥感卫星影像图、航拍影像图及现状踏勘情况，分析研究范围内现状建设情况，以及编制范围地块与周边建成地区的关系。</w:t>
      </w:r>
    </w:p>
    <w:p w14:paraId="7AE05525">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（2）结合现状资料，梳理研究范围内土地利用现状，明确各地块的现状用地性质、用地面积、建筑高度等情况。</w:t>
      </w:r>
    </w:p>
    <w:p w14:paraId="7410FB7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（3）结合年度国土利用变更调查，形成用地分类以三级类为主的土地利用现状图。</w:t>
      </w:r>
    </w:p>
    <w:p w14:paraId="2F48678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（4）结合土地权属、储备地等相关数据资料，摸清研究范围内土地产权状况及储备情况。</w:t>
      </w:r>
    </w:p>
    <w:p w14:paraId="0CA3C48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2.开展现状评估</w:t>
      </w:r>
    </w:p>
    <w:p w14:paraId="3761907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（1）针对现状情况进行总结分析，梳理规划范围内存在的重点问题。</w:t>
      </w:r>
    </w:p>
    <w:p w14:paraId="44B3B55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（2）结合现状重点问题，提出需要解决的具体建议。</w:t>
      </w:r>
    </w:p>
    <w:p w14:paraId="5C245FC2">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3.相关规划与单元研究</w:t>
      </w:r>
    </w:p>
    <w:p w14:paraId="6CE7547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强制性内容研究，明确单元范围的相关管控要求、明确规划范围与公共服务设施、绿地等情况，同时衔接产业片区规划，明确产业用地布局、产业类型等，衔接产业正负面清单内容。</w:t>
      </w:r>
    </w:p>
    <w:p w14:paraId="42741A96">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4.用地布局及指标优化</w:t>
      </w:r>
    </w:p>
    <w:p w14:paraId="35B41C75">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（1）承接上位规划确定的空间、规模等约束性指标，落实底线管控、用地规模、交通结构等刚性管控内容。</w:t>
      </w:r>
    </w:p>
    <w:p w14:paraId="2E43F4E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（2）做好与专项规划的衔接，以单元为单位细化公共服务设施、市政公用设施、交通道路设施及产业用地等结构性要素的配置要求和管控规则。</w:t>
      </w:r>
    </w:p>
    <w:p w14:paraId="6DEC31D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（3）匹配人口容量，按照社区生活圈设施配置要求，对单元内设施进行增补优化和分级配置。</w:t>
      </w:r>
    </w:p>
    <w:p w14:paraId="2308DD4C">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（4）梳理盘活单元内可利用空间，明确重点项目的实施指引。</w:t>
      </w:r>
    </w:p>
    <w:p w14:paraId="57F5863C">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（5）明晰单元用地功能、容量规模、各层级设施配置等核心管控内容和相关实施指引内容。</w:t>
      </w:r>
    </w:p>
    <w:p w14:paraId="317AF48F">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五、成果文件</w:t>
      </w:r>
    </w:p>
    <w:p w14:paraId="2EDDB9EB">
      <w:pPr>
        <w:spacing w:line="360" w:lineRule="auto"/>
        <w:ind w:firstLine="444" w:firstLineChars="200"/>
        <w:rPr>
          <w:rFonts w:hint="eastAsia" w:ascii="宋体" w:hAnsi="宋体" w:eastAsia="宋体" w:cs="宋体"/>
          <w:snapToGrid w:val="0"/>
          <w:color w:val="auto"/>
          <w:spacing w:val="-9"/>
        </w:rPr>
      </w:pPr>
      <w:r>
        <w:rPr>
          <w:rFonts w:hint="eastAsia" w:ascii="宋体" w:hAnsi="宋体" w:eastAsia="宋体" w:cs="宋体"/>
          <w:snapToGrid w:val="0"/>
          <w:color w:val="auto"/>
          <w:spacing w:val="-9"/>
        </w:rPr>
        <w:t>第一阶段：按照《西安市重点片区单元详细规划编制技术成果要求（试行）》完成单元详细规划管控一张图相关工作，包含片区层面规划成果和单元详细规划成果，其中片区层面规划成果包含“规划报告+规划图册”成果，即“1+8”技术成果，“1”为片区单元详细规划报告（各片区可结合实际情况增加板块层面详细规划报告），“8”为八张片区单元详细规划核心图纸（各片区结合实际情况，可自行增补有关图件）。单元详细规划成果（含重点片区、重点项目实施详细规划）最终形成“规划文本+规划图集”成果，即“1+8”技术成果，“1”为单元详细规划文本，“8”为八张单元详细规划核心图纸（各单元结合开发建设需求，可自行增补有关图件），同步完成规划数据库成果。</w:t>
      </w:r>
    </w:p>
    <w:p w14:paraId="328B6EB1">
      <w:pPr>
        <w:spacing w:line="360" w:lineRule="auto"/>
        <w:ind w:firstLine="444" w:firstLineChars="200"/>
        <w:rPr>
          <w:rFonts w:hint="eastAsia" w:ascii="宋体" w:hAnsi="宋体" w:eastAsia="宋体" w:cs="宋体"/>
          <w:snapToGrid w:val="0"/>
          <w:color w:val="auto"/>
          <w:spacing w:val="-9"/>
        </w:rPr>
      </w:pPr>
      <w:r>
        <w:rPr>
          <w:rFonts w:hint="eastAsia" w:ascii="宋体" w:hAnsi="宋体" w:eastAsia="宋体" w:cs="宋体"/>
          <w:snapToGrid w:val="0"/>
          <w:color w:val="auto"/>
          <w:spacing w:val="-9"/>
        </w:rPr>
        <w:t>第二阶段：待国家或省级自然资源行政主管部门发布详细规划编制标准后，由原规划编制单位对单元详细规划成果进行完善，并按照法定程序报批。</w:t>
      </w:r>
    </w:p>
    <w:p w14:paraId="614BFF0C">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六、服务期</w:t>
      </w:r>
    </w:p>
    <w:p w14:paraId="7B50D4DB">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自合同签订之日起</w:t>
      </w:r>
      <w:r>
        <w:rPr>
          <w:rFonts w:hint="eastAsia" w:ascii="宋体" w:hAnsi="宋体" w:eastAsia="宋体" w:cs="宋体"/>
          <w:color w:val="auto"/>
          <w:u w:val="single"/>
        </w:rPr>
        <w:t xml:space="preserve">        </w:t>
      </w:r>
      <w:r>
        <w:rPr>
          <w:rFonts w:hint="eastAsia" w:ascii="宋体" w:hAnsi="宋体" w:eastAsia="宋体" w:cs="宋体"/>
          <w:color w:val="auto"/>
        </w:rPr>
        <w:t>日。（相关会议及审批时间不计入该服务期内）</w:t>
      </w:r>
    </w:p>
    <w:p w14:paraId="571F6321">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七、付款方式及结算</w:t>
      </w:r>
    </w:p>
    <w:p w14:paraId="5A58608B">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1.由甲方向乙方付款（如乙方为联合体，由甲方向联合体各方分别付款）：  </w:t>
      </w:r>
    </w:p>
    <w:p w14:paraId="4E6A54E1">
      <w:pPr>
        <w:pStyle w:val="8"/>
        <w:spacing w:line="360" w:lineRule="auto"/>
        <w:ind w:firstLine="480" w:firstLineChars="200"/>
        <w:rPr>
          <w:color w:val="auto"/>
          <w:sz w:val="24"/>
        </w:rPr>
      </w:pPr>
      <w:r>
        <w:rPr>
          <w:rFonts w:hint="eastAsia" w:ascii="宋体" w:hAnsi="宋体" w:eastAsia="宋体" w:cs="宋体"/>
          <w:color w:val="auto"/>
          <w:sz w:val="24"/>
        </w:rPr>
        <w:t>第一阶段①自本合同签订后，甲方按照联合体协议约定的比例向</w:t>
      </w:r>
      <w:r>
        <w:rPr>
          <w:rFonts w:hint="eastAsia" w:cs="宋体"/>
          <w:color w:val="auto"/>
          <w:sz w:val="24"/>
        </w:rPr>
        <w:t>各方支付合同总费用</w:t>
      </w:r>
      <w:r>
        <w:rPr>
          <w:rFonts w:hint="eastAsia" w:ascii="宋体" w:hAnsi="宋体" w:eastAsia="宋体" w:cs="宋体"/>
          <w:color w:val="auto"/>
          <w:sz w:val="24"/>
        </w:rPr>
        <w:t>的30%；②政府会议同意纳入单元详细规划管控一张图后，甲方按照联合体协议约定的比例向各方支付合同总</w:t>
      </w:r>
      <w:r>
        <w:rPr>
          <w:rFonts w:hint="eastAsia" w:cs="宋体"/>
          <w:color w:val="auto"/>
          <w:sz w:val="24"/>
        </w:rPr>
        <w:t>费用</w:t>
      </w:r>
      <w:r>
        <w:rPr>
          <w:rFonts w:hint="eastAsia" w:ascii="宋体" w:hAnsi="宋体" w:eastAsia="宋体" w:cs="宋体"/>
          <w:color w:val="auto"/>
          <w:sz w:val="24"/>
        </w:rPr>
        <w:t>的15%；③成果资料按照数据标准入库后，甲方按照联合体协议约定的比例向各方支付合同总</w:t>
      </w:r>
      <w:r>
        <w:rPr>
          <w:rFonts w:hint="eastAsia" w:cs="宋体"/>
          <w:color w:val="auto"/>
          <w:sz w:val="24"/>
        </w:rPr>
        <w:t>费用</w:t>
      </w:r>
      <w:r>
        <w:rPr>
          <w:rFonts w:hint="eastAsia" w:ascii="宋体" w:hAnsi="宋体" w:eastAsia="宋体" w:cs="宋体"/>
          <w:color w:val="auto"/>
          <w:sz w:val="24"/>
        </w:rPr>
        <w:t>支付各方费用的15%</w:t>
      </w:r>
      <w:r>
        <w:rPr>
          <w:rFonts w:hint="eastAsia" w:cs="宋体"/>
          <w:color w:val="auto"/>
          <w:sz w:val="24"/>
        </w:rPr>
        <w:t>。</w:t>
      </w:r>
    </w:p>
    <w:p w14:paraId="49C0FA38">
      <w:pPr>
        <w:pStyle w:val="8"/>
        <w:spacing w:line="360" w:lineRule="auto"/>
        <w:ind w:firstLine="480" w:firstLineChars="200"/>
        <w:rPr>
          <w:color w:val="auto"/>
          <w:sz w:val="24"/>
        </w:rPr>
      </w:pPr>
      <w:r>
        <w:rPr>
          <w:rFonts w:hint="eastAsia" w:ascii="宋体" w:hAnsi="宋体" w:eastAsia="宋体" w:cs="宋体"/>
          <w:color w:val="auto"/>
          <w:sz w:val="24"/>
        </w:rPr>
        <w:t>第二阶段④按照国省标准形成成果文件，通过专家会审查后，甲方按照联合体协议约定的比例向各方支付合同总</w:t>
      </w:r>
      <w:r>
        <w:rPr>
          <w:rFonts w:hint="eastAsia" w:cs="宋体"/>
          <w:color w:val="auto"/>
          <w:sz w:val="24"/>
        </w:rPr>
        <w:t>费用</w:t>
      </w:r>
      <w:r>
        <w:rPr>
          <w:rFonts w:hint="eastAsia" w:ascii="宋体" w:hAnsi="宋体" w:eastAsia="宋体" w:cs="宋体"/>
          <w:color w:val="auto"/>
          <w:sz w:val="24"/>
        </w:rPr>
        <w:t>的20%；⑤成果资料经市政府会议审议通过后，甲方按照联合体协议约定的比例向各方支付合同总</w:t>
      </w:r>
      <w:r>
        <w:rPr>
          <w:rFonts w:hint="eastAsia" w:cs="宋体"/>
          <w:color w:val="auto"/>
          <w:sz w:val="24"/>
        </w:rPr>
        <w:t>费用</w:t>
      </w:r>
      <w:r>
        <w:rPr>
          <w:rFonts w:hint="eastAsia" w:ascii="宋体" w:hAnsi="宋体" w:eastAsia="宋体" w:cs="宋体"/>
          <w:color w:val="auto"/>
          <w:sz w:val="24"/>
        </w:rPr>
        <w:t>的10%；⑥成果资料按照数据标准入库后，甲方按照联合体协议约定的比例向各方支付合同总</w:t>
      </w:r>
      <w:r>
        <w:rPr>
          <w:rFonts w:hint="eastAsia" w:cs="宋体"/>
          <w:color w:val="auto"/>
          <w:sz w:val="24"/>
        </w:rPr>
        <w:t>费用</w:t>
      </w:r>
      <w:r>
        <w:rPr>
          <w:rFonts w:hint="eastAsia" w:ascii="宋体" w:hAnsi="宋体" w:eastAsia="宋体" w:cs="宋体"/>
          <w:color w:val="auto"/>
          <w:sz w:val="24"/>
        </w:rPr>
        <w:t>的10%</w:t>
      </w:r>
      <w:r>
        <w:rPr>
          <w:rFonts w:hint="eastAsia" w:cs="宋体"/>
          <w:color w:val="auto"/>
          <w:sz w:val="24"/>
        </w:rPr>
        <w:t>。</w:t>
      </w:r>
    </w:p>
    <w:p w14:paraId="54FFDA6F">
      <w:pPr>
        <w:pStyle w:val="8"/>
        <w:spacing w:line="360" w:lineRule="auto"/>
        <w:ind w:firstLine="480" w:firstLineChars="200"/>
        <w:rPr>
          <w:color w:val="auto"/>
          <w:sz w:val="24"/>
        </w:rPr>
      </w:pPr>
      <w:r>
        <w:rPr>
          <w:rFonts w:hint="eastAsia" w:cs="宋体"/>
          <w:color w:val="auto"/>
          <w:sz w:val="24"/>
        </w:rPr>
        <w:t>2.</w:t>
      </w:r>
      <w:r>
        <w:rPr>
          <w:rFonts w:hint="eastAsia" w:ascii="宋体" w:hAnsi="宋体" w:eastAsia="宋体" w:cs="宋体"/>
          <w:color w:val="auto"/>
          <w:sz w:val="24"/>
        </w:rPr>
        <w:t>甲方每次付款前，乙方（联合体各方均按照</w:t>
      </w:r>
      <w:r>
        <w:rPr>
          <w:rFonts w:hint="eastAsia" w:cs="宋体"/>
          <w:color w:val="auto"/>
          <w:sz w:val="24"/>
        </w:rPr>
        <w:t>联合体</w:t>
      </w:r>
      <w:r>
        <w:rPr>
          <w:rFonts w:hint="eastAsia" w:ascii="宋体" w:hAnsi="宋体" w:eastAsia="宋体" w:cs="宋体"/>
          <w:color w:val="auto"/>
          <w:sz w:val="24"/>
        </w:rPr>
        <w:t>协议约定的比例）向甲方提供符合要求的等额增值税专用发票，否则甲方有权拒绝付款且不承担任何责任。</w:t>
      </w:r>
    </w:p>
    <w:p w14:paraId="43A3F314">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八、甲方责任</w:t>
      </w:r>
    </w:p>
    <w:p w14:paraId="6B9C66D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1.甲方应在本合同签订后根据乙方提供的所需资料清单，甲方应当对其提供 资料的真实性、正确性、全面性、合法性负责。</w:t>
      </w:r>
    </w:p>
    <w:p w14:paraId="1C6A268C">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2.甲方应按本合同规定内容如向乙方支付合同费用。</w:t>
      </w:r>
    </w:p>
    <w:p w14:paraId="3FCAA61F">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3.甲方</w:t>
      </w:r>
      <w:r>
        <w:rPr>
          <w:rFonts w:hint="eastAsia" w:ascii="宋体" w:hAnsi="宋体" w:eastAsia="宋体" w:cs="宋体"/>
          <w:color w:val="auto"/>
          <w:lang w:val="en-US" w:eastAsia="zh-CN"/>
        </w:rPr>
        <w:t>需</w:t>
      </w:r>
      <w:r>
        <w:rPr>
          <w:rFonts w:hint="eastAsia" w:ascii="宋体" w:hAnsi="宋体" w:eastAsia="宋体" w:cs="宋体"/>
          <w:color w:val="auto"/>
        </w:rPr>
        <w:t>全面组织协调本项目各项事宜。</w:t>
      </w:r>
    </w:p>
    <w:p w14:paraId="06A4D70D">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九、乙方责任</w:t>
      </w:r>
    </w:p>
    <w:p w14:paraId="19AC68C7">
      <w:pPr>
        <w:spacing w:line="360" w:lineRule="auto"/>
        <w:ind w:firstLine="480" w:firstLineChars="200"/>
        <w:rPr>
          <w:rFonts w:hint="eastAsia" w:ascii="宋体" w:hAnsi="宋体" w:eastAsia="宋体" w:cs="宋体"/>
          <w:color w:val="auto"/>
          <w:highlight w:val="yellow"/>
        </w:rPr>
      </w:pPr>
      <w:r>
        <w:rPr>
          <w:rFonts w:hint="eastAsia" w:ascii="宋体" w:hAnsi="宋体" w:eastAsia="宋体" w:cs="宋体"/>
          <w:color w:val="auto"/>
        </w:rPr>
        <w:t>1.乙方保证有能力接受甲方委托的工作，保证其具备履行本项目所需的资质；如乙方隐瞒其未获取履行本合同所需的资质事实而造成甲方损失的，甲方有权立即单方解除本合同，并有权要求乙方返还已收取的全部费用，还应赔偿甲方损失。</w:t>
      </w:r>
    </w:p>
    <w:p w14:paraId="6DA66C7C">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2.乙方应当按照本合同指定期限提交相应工作成果，成果文件送审由乙方协助甲方进行，若未通过审核，乙方负责无条件无偿予以修改以提交符合要求的工作成果。</w:t>
      </w:r>
    </w:p>
    <w:p w14:paraId="65A09F36">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3.乙方各单位职责分工（乙方为联合体时提供）：</w:t>
      </w:r>
    </w:p>
    <w:p w14:paraId="61A549AE">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乙方（牵头单位）：</w:t>
      </w:r>
      <w:r>
        <w:rPr>
          <w:rFonts w:hint="eastAsia" w:ascii="宋体" w:hAnsi="宋体" w:eastAsia="宋体" w:cs="宋体"/>
          <w:color w:val="auto"/>
          <w:u w:val="single"/>
        </w:rPr>
        <w:t xml:space="preserve">                    </w:t>
      </w:r>
      <w:r>
        <w:rPr>
          <w:rFonts w:hint="eastAsia" w:ascii="宋体" w:hAnsi="宋体" w:eastAsia="宋体" w:cs="宋体"/>
          <w:color w:val="auto"/>
        </w:rPr>
        <w:t xml:space="preserve">，统筹安排现状评估阶段的具体工作。负责 </w:t>
      </w:r>
      <w:r>
        <w:rPr>
          <w:rFonts w:hint="eastAsia" w:ascii="宋体" w:hAnsi="宋体" w:eastAsia="宋体" w:cs="宋体"/>
          <w:color w:val="auto"/>
          <w:u w:val="single"/>
        </w:rPr>
        <w:t xml:space="preserve">                   </w:t>
      </w:r>
      <w:r>
        <w:rPr>
          <w:rFonts w:hint="eastAsia" w:ascii="宋体" w:hAnsi="宋体" w:eastAsia="宋体" w:cs="宋体"/>
          <w:color w:val="auto"/>
        </w:rPr>
        <w:t>。</w:t>
      </w:r>
    </w:p>
    <w:p w14:paraId="1349A44B">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乙方（成员单位）：</w:t>
      </w:r>
      <w:r>
        <w:rPr>
          <w:rFonts w:hint="eastAsia" w:ascii="宋体" w:hAnsi="宋体" w:eastAsia="宋体" w:cs="宋体"/>
          <w:color w:val="auto"/>
          <w:u w:val="single"/>
        </w:rPr>
        <w:t xml:space="preserve">                    </w:t>
      </w:r>
      <w:r>
        <w:rPr>
          <w:rFonts w:hint="eastAsia" w:ascii="宋体" w:hAnsi="宋体" w:eastAsia="宋体" w:cs="宋体"/>
          <w:color w:val="auto"/>
        </w:rPr>
        <w:t xml:space="preserve">，应积极配合牵头单位的安排，在其技术范畴内负责 </w:t>
      </w:r>
      <w:r>
        <w:rPr>
          <w:rFonts w:hint="eastAsia" w:ascii="宋体" w:hAnsi="宋体" w:eastAsia="宋体" w:cs="宋体"/>
          <w:color w:val="auto"/>
          <w:u w:val="single"/>
        </w:rPr>
        <w:t xml:space="preserve">                   </w:t>
      </w:r>
      <w:r>
        <w:rPr>
          <w:rFonts w:hint="eastAsia" w:ascii="宋体" w:hAnsi="宋体" w:eastAsia="宋体" w:cs="宋体"/>
          <w:color w:val="auto"/>
        </w:rPr>
        <w:t>。</w:t>
      </w:r>
    </w:p>
    <w:p w14:paraId="56E8A71F">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4.乙方指定</w:t>
      </w:r>
      <w:r>
        <w:rPr>
          <w:rFonts w:hint="eastAsia" w:ascii="宋体" w:hAnsi="宋体" w:eastAsia="宋体" w:cs="宋体"/>
          <w:color w:val="auto"/>
          <w:u w:val="single"/>
        </w:rPr>
        <w:t xml:space="preserve">   </w:t>
      </w:r>
      <w:r>
        <w:rPr>
          <w:rFonts w:hint="eastAsia" w:ascii="宋体" w:hAnsi="宋体" w:eastAsia="宋体" w:cs="宋体"/>
          <w:color w:val="auto"/>
        </w:rPr>
        <w:t xml:space="preserve">为负责人，全面组织协调本项目各项事宜。 </w:t>
      </w:r>
    </w:p>
    <w:p w14:paraId="52C766BA">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十、违约责任及其他约定事项</w:t>
      </w:r>
    </w:p>
    <w:p w14:paraId="36A9572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1.在合同履行期间，甲方要求终止或解除合同，乙方未开始工作的，应退还甲方已付的合同费用；已开始工作的，根据乙方已进行的该阶段工作量据实进行结算支付。</w:t>
      </w:r>
    </w:p>
    <w:p w14:paraId="5D6EC1A2">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.如因甲方或任何第三方原因等非因乙方过错原因而需要进一步修改的，修改费用</w:t>
      </w:r>
      <w:r>
        <w:rPr>
          <w:rFonts w:ascii="宋体" w:hAnsi="宋体" w:eastAsia="宋体" w:cs="宋体"/>
          <w:color w:val="auto"/>
        </w:rPr>
        <w:t>由甲乙各方协商确定</w:t>
      </w:r>
      <w:r>
        <w:rPr>
          <w:rFonts w:hint="eastAsia" w:ascii="宋体" w:hAnsi="宋体" w:eastAsia="宋体" w:cs="宋体"/>
          <w:color w:val="auto"/>
        </w:rPr>
        <w:t>，同时甲方应当就修改要点及修改要求明确告知乙方，乙方应当在收到甲方意见之日起十日内就甲方的修改要求进行修改并完成工作成果。</w:t>
      </w:r>
    </w:p>
    <w:p w14:paraId="4FB0EBA1">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.因乙方责任造成工作重大返工或重做的，乙方应无条件无偿予以返工或重做，同时不得延误工期，否则每延误一日，应减收合同总费用的千分之二。（按照联合体协议约定的比例减收）</w:t>
      </w:r>
    </w:p>
    <w:p w14:paraId="4A0DF07F">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.合同生效后，非因甲方原因且无任何其他合理理由乙方要求终止或解除合同的，乙方应退回所有已收费用。</w:t>
      </w:r>
    </w:p>
    <w:p w14:paraId="42FB6166">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5</w:t>
      </w:r>
      <w:r>
        <w:rPr>
          <w:rFonts w:hint="eastAsia" w:ascii="宋体" w:hAnsi="宋体" w:eastAsia="宋体" w:cs="宋体"/>
          <w:color w:val="auto"/>
        </w:rPr>
        <w:t>.如果本合同因非乙方过错或项目自身原因中止超过12个月，甲方应根据乙方已进行的该阶段工作进行据实结算支付，</w:t>
      </w:r>
      <w:r>
        <w:rPr>
          <w:rFonts w:hint="eastAsia" w:ascii="宋体" w:hAnsi="宋体" w:eastAsia="宋体" w:cs="宋体"/>
          <w:color w:val="auto"/>
          <w:lang w:val="en-US" w:eastAsia="zh-CN"/>
        </w:rPr>
        <w:t>同时</w:t>
      </w:r>
      <w:r>
        <w:rPr>
          <w:rFonts w:hint="eastAsia" w:ascii="宋体" w:hAnsi="宋体" w:eastAsia="宋体" w:cs="宋体"/>
          <w:color w:val="auto"/>
        </w:rPr>
        <w:t>乙方</w:t>
      </w:r>
      <w:r>
        <w:rPr>
          <w:rFonts w:hint="eastAsia" w:ascii="宋体" w:hAnsi="宋体" w:eastAsia="宋体" w:cs="宋体"/>
          <w:color w:val="auto"/>
          <w:lang w:val="en-US" w:eastAsia="zh-CN"/>
        </w:rPr>
        <w:t>需对</w:t>
      </w:r>
      <w:r>
        <w:rPr>
          <w:rFonts w:hint="eastAsia" w:ascii="宋体" w:hAnsi="宋体" w:eastAsia="宋体" w:cs="宋体"/>
          <w:color w:val="auto"/>
        </w:rPr>
        <w:t>终止时的阶段性文件的准确性及可行性负责。</w:t>
      </w:r>
    </w:p>
    <w:p w14:paraId="05130CA1">
      <w:pPr>
        <w:pStyle w:val="6"/>
        <w:spacing w:line="360" w:lineRule="auto"/>
        <w:ind w:firstLine="480" w:firstLineChars="200"/>
        <w:rPr>
          <w:rFonts w:hint="eastAsia" w:ascii="宋体" w:hAnsi="宋体" w:cs="宋体"/>
          <w:color w:val="auto"/>
        </w:rPr>
      </w:pPr>
      <w:r>
        <w:rPr>
          <w:rFonts w:hint="eastAsia" w:ascii="宋体" w:hAnsi="宋体" w:cs="宋体"/>
          <w:color w:val="auto"/>
          <w:lang w:val="en-US" w:eastAsia="zh-CN"/>
        </w:rPr>
        <w:t>6</w:t>
      </w:r>
      <w:r>
        <w:rPr>
          <w:rFonts w:hint="eastAsia" w:ascii="宋体" w:hAnsi="宋体" w:eastAsia="宋体" w:cs="宋体"/>
          <w:color w:val="auto"/>
        </w:rPr>
        <w:t>.乙方保证其向甲方提交的成果（包括阶段性和最终性成果）及乙方为实现该成果所使用的必要方法不侵犯第三方的合法权益。甲方因使用乙方提交的成果被第三方指控侵权、提出异议或权利主张的，乙方应当积极协助解决。</w:t>
      </w:r>
    </w:p>
    <w:p w14:paraId="134447E4">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8.甲乙各方在签署及履行本合同过程中了解或者接触到的、不能从公开途径获得的、与甲、乙各方或本项目相关的任何信息或文件，以及甲乙各方依据本合同所完成的全部工作成果和资料，均属商业秘密或保密商业信息(“保密信息”)。各方应对前述保密信息承担保密义务，除为履行本合同之目的外，未经对方事先书面同意，不得以任何形式、为任何目的使用或者向第三方透露或转让上述保密信息。</w:t>
      </w:r>
    </w:p>
    <w:p w14:paraId="573FAE34">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十一、争议的解决方式</w:t>
      </w:r>
    </w:p>
    <w:p w14:paraId="3FC1808B">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各方因履行本合同而发生的争议，应协商、调解解决。协商、调解不成的，依法向甲方所在地人民法院起诉。</w:t>
      </w:r>
    </w:p>
    <w:p w14:paraId="40D82F9F">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十二、附则</w:t>
      </w:r>
    </w:p>
    <w:p w14:paraId="7CCD25EA">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1.本合同未尽事宜，均按《中华人民共和国民法典》规定执行，各方也可签 订补充协议，补充协议与本合同具有同等效力。</w:t>
      </w:r>
    </w:p>
    <w:p w14:paraId="39BDF58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2.本合同一式</w:t>
      </w:r>
      <w:r>
        <w:rPr>
          <w:rFonts w:hint="eastAsia" w:ascii="宋体" w:hAnsi="宋体" w:eastAsia="宋体" w:cs="宋体"/>
          <w:color w:val="auto"/>
          <w:u w:val="single"/>
        </w:rPr>
        <w:t xml:space="preserve">    </w:t>
      </w:r>
      <w:r>
        <w:rPr>
          <w:rFonts w:hint="eastAsia" w:ascii="宋体" w:hAnsi="宋体" w:eastAsia="宋体" w:cs="宋体"/>
          <w:color w:val="auto"/>
        </w:rPr>
        <w:t>份，甲方执</w:t>
      </w:r>
      <w:r>
        <w:rPr>
          <w:rFonts w:hint="eastAsia" w:ascii="宋体" w:hAnsi="宋体" w:eastAsia="宋体" w:cs="宋体"/>
          <w:color w:val="auto"/>
          <w:u w:val="single"/>
        </w:rPr>
        <w:t xml:space="preserve">     </w:t>
      </w:r>
      <w:r>
        <w:rPr>
          <w:rFonts w:hint="eastAsia" w:ascii="宋体" w:hAnsi="宋体" w:eastAsia="宋体" w:cs="宋体"/>
          <w:color w:val="auto"/>
        </w:rPr>
        <w:t>份，乙方执</w:t>
      </w:r>
      <w:r>
        <w:rPr>
          <w:rFonts w:hint="eastAsia" w:ascii="宋体" w:hAnsi="宋体" w:eastAsia="宋体" w:cs="宋体"/>
          <w:color w:val="auto"/>
          <w:u w:val="single"/>
        </w:rPr>
        <w:t xml:space="preserve">    </w:t>
      </w:r>
      <w:r>
        <w:rPr>
          <w:rFonts w:hint="eastAsia" w:ascii="宋体" w:hAnsi="宋体" w:eastAsia="宋体" w:cs="宋体"/>
          <w:color w:val="auto"/>
        </w:rPr>
        <w:t>份，具同等法律效力。</w:t>
      </w:r>
    </w:p>
    <w:p w14:paraId="0559507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3.本合同自各方签字盖章之日起生效，履行完合同规定的义务后，本合同即行终止。</w:t>
      </w:r>
    </w:p>
    <w:p w14:paraId="5DF5C59C">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（以下无正文，仅为签署页）</w:t>
      </w:r>
    </w:p>
    <w:p w14:paraId="0ED4FD59">
      <w:pPr>
        <w:spacing w:line="360" w:lineRule="auto"/>
        <w:ind w:firstLine="480" w:firstLineChars="200"/>
        <w:rPr>
          <w:rFonts w:hint="eastAsia" w:ascii="宋体" w:hAnsi="宋体" w:eastAsia="宋体" w:cs="宋体"/>
          <w:color w:val="auto"/>
        </w:rPr>
      </w:pPr>
    </w:p>
    <w:p w14:paraId="5671E34D">
      <w:pPr>
        <w:pStyle w:val="2"/>
        <w:numPr>
          <w:ilvl w:val="3"/>
          <w:numId w:val="0"/>
        </w:numPr>
        <w:ind w:leftChars="0"/>
        <w:rPr>
          <w:rFonts w:hint="eastAsia"/>
          <w:color w:val="auto"/>
        </w:rPr>
      </w:pPr>
    </w:p>
    <w:p w14:paraId="28A8B3E4">
      <w:pPr>
        <w:spacing w:line="360" w:lineRule="auto"/>
        <w:ind w:firstLine="480" w:firstLineChars="200"/>
        <w:rPr>
          <w:rFonts w:hint="eastAsia" w:ascii="宋体" w:hAnsi="宋体" w:eastAsia="宋体" w:cs="宋体"/>
          <w:color w:val="auto"/>
        </w:rPr>
      </w:pPr>
    </w:p>
    <w:p w14:paraId="2BDB38AA">
      <w:pPr>
        <w:pStyle w:val="6"/>
        <w:ind w:firstLine="0"/>
        <w:rPr>
          <w:rFonts w:hint="eastAsia" w:ascii="宋体" w:hAnsi="宋体" w:cs="宋体"/>
          <w:color w:val="auto"/>
        </w:rPr>
      </w:pPr>
    </w:p>
    <w:p w14:paraId="32AC6B3B">
      <w:pPr>
        <w:rPr>
          <w:rFonts w:hint="eastAsia"/>
          <w:color w:val="auto"/>
        </w:rPr>
      </w:pPr>
    </w:p>
    <w:p w14:paraId="361FDBAA">
      <w:pPr>
        <w:pStyle w:val="2"/>
        <w:numPr>
          <w:ilvl w:val="3"/>
          <w:numId w:val="0"/>
        </w:numPr>
        <w:ind w:leftChars="0"/>
        <w:rPr>
          <w:rFonts w:hint="eastAsia"/>
          <w:color w:val="auto"/>
        </w:rPr>
      </w:pPr>
    </w:p>
    <w:p w14:paraId="65928CC4">
      <w:pPr>
        <w:rPr>
          <w:rFonts w:hint="eastAsia"/>
          <w:color w:val="auto"/>
        </w:rPr>
      </w:pPr>
    </w:p>
    <w:p w14:paraId="365A5D70">
      <w:pPr>
        <w:pStyle w:val="2"/>
        <w:numPr>
          <w:ilvl w:val="3"/>
          <w:numId w:val="0"/>
        </w:numPr>
        <w:ind w:leftChars="0"/>
        <w:rPr>
          <w:rFonts w:hint="eastAsia"/>
          <w:color w:val="auto"/>
        </w:rPr>
      </w:pPr>
    </w:p>
    <w:p w14:paraId="1419913A">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甲方名称 （盖章）:</w:t>
      </w:r>
      <w:r>
        <w:rPr>
          <w:rFonts w:hint="eastAsia" w:ascii="宋体" w:hAnsi="宋体" w:eastAsia="宋体" w:cs="宋体"/>
          <w:color w:val="auto"/>
          <w:lang w:val="zh-TW"/>
        </w:rPr>
        <w:t xml:space="preserve"> </w:t>
      </w:r>
      <w:r>
        <w:rPr>
          <w:rFonts w:hint="eastAsia" w:ascii="宋体" w:hAnsi="宋体" w:eastAsia="宋体" w:cs="宋体"/>
          <w:color w:val="auto"/>
        </w:rPr>
        <w:t xml:space="preserve"> </w:t>
      </w:r>
    </w:p>
    <w:p w14:paraId="33E50BC7">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法定代表人或授权代理人（签字或盖章）： </w:t>
      </w:r>
    </w:p>
    <w:p w14:paraId="7501A37D">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联系人：</w:t>
      </w:r>
    </w:p>
    <w:p w14:paraId="5AE9D637">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电 话 ： </w:t>
      </w:r>
    </w:p>
    <w:p w14:paraId="57CBD3B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开户行：</w:t>
      </w:r>
    </w:p>
    <w:p w14:paraId="41862E95">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账号：</w:t>
      </w:r>
    </w:p>
    <w:p w14:paraId="53B5E3D1">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地址： </w:t>
      </w:r>
    </w:p>
    <w:p w14:paraId="03F1B307">
      <w:pPr>
        <w:spacing w:line="360" w:lineRule="auto"/>
        <w:rPr>
          <w:rFonts w:hint="eastAsia" w:ascii="宋体" w:hAnsi="宋体" w:eastAsia="宋体" w:cs="宋体"/>
          <w:color w:val="auto"/>
        </w:rPr>
      </w:pPr>
    </w:p>
    <w:p w14:paraId="6A6DCECF">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乙方 （盖章）:</w:t>
      </w:r>
    </w:p>
    <w:p w14:paraId="11A3CF0B">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法定代表人/授权代理人（签字或盖章）: </w:t>
      </w:r>
    </w:p>
    <w:p w14:paraId="544A856D">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联系人： </w:t>
      </w:r>
    </w:p>
    <w:p w14:paraId="49ED9BC9">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电话： </w:t>
      </w:r>
    </w:p>
    <w:p w14:paraId="3B7E4B2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开户行： </w:t>
      </w:r>
    </w:p>
    <w:p w14:paraId="77160EE6">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账号： </w:t>
      </w:r>
    </w:p>
    <w:p w14:paraId="244697CD">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地址： </w:t>
      </w:r>
    </w:p>
    <w:p w14:paraId="433A4BE5">
      <w:pPr>
        <w:spacing w:line="360" w:lineRule="auto"/>
        <w:ind w:firstLine="480" w:firstLineChars="200"/>
        <w:rPr>
          <w:rFonts w:hint="eastAsia" w:ascii="宋体" w:hAnsi="宋体" w:eastAsia="宋体" w:cs="宋体"/>
          <w:color w:val="auto"/>
        </w:rPr>
      </w:pPr>
    </w:p>
    <w:p w14:paraId="2E7E616A">
      <w:pPr>
        <w:spacing w:line="360" w:lineRule="auto"/>
        <w:ind w:firstLine="480" w:firstLineChars="200"/>
        <w:rPr>
          <w:rFonts w:hint="eastAsia" w:ascii="宋体" w:hAnsi="宋体" w:eastAsia="宋体" w:cs="宋体"/>
          <w:color w:val="auto"/>
        </w:rPr>
      </w:pPr>
    </w:p>
    <w:p w14:paraId="416BF573">
      <w:pPr>
        <w:spacing w:line="360" w:lineRule="auto"/>
        <w:ind w:firstLine="480" w:firstLineChars="200"/>
        <w:rPr>
          <w:rFonts w:hint="eastAsia" w:ascii="宋体" w:hAnsi="宋体" w:eastAsia="宋体" w:cs="宋体"/>
          <w:color w:val="auto"/>
        </w:rPr>
      </w:pPr>
    </w:p>
    <w:p w14:paraId="65B423BA">
      <w:pPr>
        <w:spacing w:line="360" w:lineRule="auto"/>
        <w:ind w:firstLine="480" w:firstLineChars="200"/>
        <w:rPr>
          <w:rFonts w:hint="eastAsia" w:ascii="宋体" w:hAnsi="宋体" w:eastAsia="宋体" w:cs="宋体"/>
          <w:color w:val="auto"/>
        </w:rPr>
      </w:pPr>
    </w:p>
    <w:p w14:paraId="1306B90B">
      <w:pPr>
        <w:pStyle w:val="2"/>
        <w:numPr>
          <w:ilvl w:val="3"/>
          <w:numId w:val="0"/>
        </w:numPr>
        <w:ind w:leftChars="0"/>
        <w:rPr>
          <w:rFonts w:hint="eastAsia"/>
          <w:color w:val="auto"/>
        </w:rPr>
      </w:pPr>
    </w:p>
    <w:p w14:paraId="59E732D8">
      <w:pPr>
        <w:pStyle w:val="2"/>
        <w:numPr>
          <w:ilvl w:val="3"/>
          <w:numId w:val="0"/>
        </w:numPr>
        <w:rPr>
          <w:color w:val="auto"/>
        </w:rPr>
      </w:pPr>
    </w:p>
    <w:p w14:paraId="15967318">
      <w:pPr>
        <w:pStyle w:val="3"/>
        <w:rPr>
          <w:rFonts w:hint="eastAsia" w:ascii="宋体" w:hAnsi="宋体" w:eastAsia="宋体" w:cs="宋体"/>
          <w:b/>
          <w:bCs/>
          <w:color w:val="auto"/>
          <w:sz w:val="40"/>
          <w:szCs w:val="40"/>
        </w:rPr>
      </w:pPr>
      <w:bookmarkStart w:id="362" w:name="_Toc21671"/>
      <w:bookmarkStart w:id="363" w:name="_Toc5311"/>
      <w:r>
        <w:rPr>
          <w:rFonts w:hint="eastAsia" w:ascii="宋体" w:hAnsi="宋体" w:eastAsia="宋体" w:cs="宋体"/>
          <w:b/>
          <w:bCs/>
          <w:color w:val="auto"/>
          <w:sz w:val="40"/>
          <w:szCs w:val="40"/>
        </w:rPr>
        <w:t>第五章  投标文件构成及格式</w:t>
      </w:r>
      <w:bookmarkEnd w:id="362"/>
      <w:bookmarkEnd w:id="363"/>
    </w:p>
    <w:p w14:paraId="47CA2567">
      <w:pPr>
        <w:rPr>
          <w:rFonts w:hint="eastAsia" w:ascii="宋体" w:hAnsi="宋体" w:eastAsia="宋体" w:cs="宋体"/>
          <w:b/>
          <w:bCs/>
          <w:color w:val="auto"/>
        </w:rPr>
      </w:pPr>
      <w:r>
        <w:rPr>
          <w:rFonts w:hint="eastAsia" w:ascii="宋体" w:hAnsi="宋体" w:eastAsia="宋体" w:cs="宋体"/>
          <w:b/>
          <w:bCs/>
          <w:color w:val="auto"/>
        </w:rPr>
        <w:br w:type="page"/>
      </w:r>
    </w:p>
    <w:p w14:paraId="3109B769">
      <w:pPr>
        <w:snapToGrid w:val="0"/>
        <w:jc w:val="center"/>
        <w:rPr>
          <w:rFonts w:hint="eastAsia" w:ascii="宋体" w:hAnsi="宋体" w:eastAsia="宋体" w:cs="宋体"/>
          <w:b/>
          <w:bCs/>
          <w:color w:val="auto"/>
          <w:sz w:val="56"/>
          <w:szCs w:val="56"/>
        </w:rPr>
      </w:pPr>
      <w:bookmarkStart w:id="364" w:name="_Toc17434"/>
    </w:p>
    <w:p w14:paraId="5CCE0C90">
      <w:pPr>
        <w:snapToGrid w:val="0"/>
        <w:jc w:val="center"/>
        <w:rPr>
          <w:rFonts w:hint="eastAsia" w:ascii="宋体" w:hAnsi="宋体" w:eastAsia="宋体" w:cs="宋体"/>
          <w:b/>
          <w:bCs/>
          <w:color w:val="auto"/>
          <w:sz w:val="56"/>
          <w:szCs w:val="56"/>
        </w:rPr>
      </w:pPr>
      <w:r>
        <w:rPr>
          <w:rFonts w:hint="eastAsia" w:ascii="宋体" w:hAnsi="宋体" w:eastAsia="宋体" w:cs="宋体"/>
          <w:b/>
          <w:bCs/>
          <w:color w:val="auto"/>
          <w:sz w:val="56"/>
          <w:szCs w:val="56"/>
        </w:rPr>
        <w:t xml:space="preserve">    </w:t>
      </w:r>
    </w:p>
    <w:p w14:paraId="67C4CCD9">
      <w:pPr>
        <w:pStyle w:val="6"/>
        <w:jc w:val="center"/>
        <w:rPr>
          <w:rFonts w:hint="eastAsia" w:ascii="宋体" w:hAnsi="宋体" w:eastAsia="宋体" w:cs="宋体"/>
          <w:b/>
          <w:bCs/>
          <w:color w:val="auto"/>
          <w:sz w:val="96"/>
          <w:szCs w:val="96"/>
        </w:rPr>
      </w:pPr>
      <w:bookmarkStart w:id="365" w:name="_Hlk179533784"/>
      <w:r>
        <w:rPr>
          <w:rFonts w:hint="eastAsia" w:ascii="宋体" w:hAnsi="宋体" w:eastAsia="宋体" w:cs="宋体"/>
          <w:b/>
          <w:bCs/>
          <w:color w:val="auto"/>
          <w:sz w:val="56"/>
          <w:szCs w:val="56"/>
        </w:rPr>
        <w:t>西安浐灞国际港外围片区国土空间单元详细规划（城镇开发边界内）编制项目</w:t>
      </w:r>
    </w:p>
    <w:bookmarkEnd w:id="365"/>
    <w:p w14:paraId="03F38730">
      <w:pPr>
        <w:pStyle w:val="24"/>
        <w:ind w:firstLine="480"/>
        <w:rPr>
          <w:color w:val="auto"/>
        </w:rPr>
      </w:pPr>
    </w:p>
    <w:p w14:paraId="3095F48F">
      <w:pPr>
        <w:snapToGrid w:val="0"/>
        <w:jc w:val="center"/>
        <w:rPr>
          <w:rFonts w:hint="eastAsia" w:ascii="宋体" w:hAnsi="宋体" w:eastAsia="宋体" w:cs="宋体"/>
          <w:b/>
          <w:bCs/>
          <w:color w:val="auto"/>
          <w:sz w:val="56"/>
          <w:szCs w:val="56"/>
        </w:rPr>
      </w:pPr>
    </w:p>
    <w:p w14:paraId="03D3EDAA">
      <w:pPr>
        <w:snapToGrid w:val="0"/>
        <w:jc w:val="both"/>
        <w:rPr>
          <w:rFonts w:hint="eastAsia" w:ascii="宋体" w:hAnsi="宋体" w:eastAsia="宋体" w:cs="宋体"/>
          <w:b/>
          <w:bCs/>
          <w:color w:val="auto"/>
          <w:sz w:val="56"/>
          <w:szCs w:val="56"/>
        </w:rPr>
      </w:pPr>
    </w:p>
    <w:p w14:paraId="745152D2">
      <w:pPr>
        <w:pStyle w:val="6"/>
        <w:rPr>
          <w:color w:val="auto"/>
        </w:rPr>
      </w:pPr>
    </w:p>
    <w:p w14:paraId="6EE327BD">
      <w:pPr>
        <w:snapToGrid w:val="0"/>
        <w:jc w:val="center"/>
        <w:rPr>
          <w:rFonts w:hint="eastAsia" w:ascii="宋体" w:hAnsi="宋体" w:eastAsia="宋体" w:cs="宋体"/>
          <w:b/>
          <w:bCs/>
          <w:color w:val="auto"/>
          <w:sz w:val="96"/>
          <w:szCs w:val="96"/>
        </w:rPr>
      </w:pPr>
      <w:r>
        <w:rPr>
          <w:rFonts w:hint="eastAsia" w:ascii="宋体" w:hAnsi="宋体" w:eastAsia="宋体" w:cs="宋体"/>
          <w:b/>
          <w:bCs/>
          <w:color w:val="auto"/>
          <w:sz w:val="96"/>
          <w:szCs w:val="96"/>
        </w:rPr>
        <w:t>投 标 文 件</w:t>
      </w:r>
      <w:bookmarkEnd w:id="364"/>
    </w:p>
    <w:p w14:paraId="1B787BC4">
      <w:pPr>
        <w:rPr>
          <w:rFonts w:hint="eastAsia" w:ascii="宋体" w:hAnsi="宋体" w:eastAsia="宋体" w:cs="宋体"/>
          <w:color w:val="auto"/>
        </w:rPr>
      </w:pPr>
    </w:p>
    <w:p w14:paraId="7830DCA6">
      <w:pPr>
        <w:spacing w:line="560" w:lineRule="exact"/>
        <w:jc w:val="center"/>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t>项目编号：ZKBHDL-SXA-</w:t>
      </w:r>
      <w:r>
        <w:rPr>
          <w:rFonts w:hint="eastAsia" w:ascii="宋体" w:hAnsi="宋体" w:eastAsia="宋体" w:cs="宋体"/>
          <w:b/>
          <w:bCs/>
          <w:color w:val="auto"/>
          <w:sz w:val="28"/>
          <w:szCs w:val="28"/>
          <w:lang w:eastAsia="zh-CN"/>
        </w:rPr>
        <w:t>24024</w:t>
      </w:r>
    </w:p>
    <w:p w14:paraId="058DD354">
      <w:pPr>
        <w:rPr>
          <w:rFonts w:hint="eastAsia" w:ascii="宋体" w:hAnsi="宋体" w:eastAsia="宋体" w:cs="宋体"/>
          <w:color w:val="auto"/>
        </w:rPr>
      </w:pPr>
    </w:p>
    <w:p w14:paraId="2CF0FD48">
      <w:pPr>
        <w:rPr>
          <w:rFonts w:hint="eastAsia" w:ascii="宋体" w:hAnsi="宋体" w:eastAsia="宋体" w:cs="宋体"/>
          <w:color w:val="auto"/>
        </w:rPr>
      </w:pPr>
    </w:p>
    <w:p w14:paraId="34317CBD">
      <w:pPr>
        <w:rPr>
          <w:rFonts w:hint="eastAsia" w:ascii="宋体" w:hAnsi="宋体" w:eastAsia="宋体" w:cs="宋体"/>
          <w:color w:val="auto"/>
        </w:rPr>
      </w:pPr>
    </w:p>
    <w:p w14:paraId="698B205F">
      <w:pPr>
        <w:spacing w:line="560" w:lineRule="exact"/>
        <w:ind w:firstLine="640" w:firstLineChars="200"/>
        <w:jc w:val="both"/>
        <w:rPr>
          <w:rFonts w:hint="eastAsia" w:ascii="宋体" w:hAnsi="宋体" w:eastAsia="宋体" w:cs="宋体"/>
          <w:color w:val="auto"/>
          <w:sz w:val="32"/>
          <w:szCs w:val="32"/>
        </w:rPr>
      </w:pPr>
    </w:p>
    <w:p w14:paraId="1965C1D1">
      <w:pPr>
        <w:spacing w:line="560" w:lineRule="exact"/>
        <w:jc w:val="both"/>
        <w:rPr>
          <w:rFonts w:hint="eastAsia" w:ascii="宋体" w:hAnsi="宋体" w:eastAsia="宋体" w:cs="宋体"/>
          <w:color w:val="auto"/>
          <w:sz w:val="32"/>
          <w:szCs w:val="32"/>
        </w:rPr>
      </w:pPr>
    </w:p>
    <w:p w14:paraId="6FC93894">
      <w:pPr>
        <w:pStyle w:val="18"/>
        <w:ind w:left="0" w:leftChars="0" w:firstLine="0"/>
        <w:rPr>
          <w:color w:val="auto"/>
        </w:rPr>
      </w:pPr>
    </w:p>
    <w:p w14:paraId="158C74D0">
      <w:pPr>
        <w:snapToGrid w:val="0"/>
        <w:spacing w:line="480" w:lineRule="auto"/>
        <w:ind w:firstLine="1120" w:firstLineChars="400"/>
        <w:rPr>
          <w:rFonts w:hint="eastAsia" w:ascii="宋体" w:hAnsi="宋体" w:eastAsia="宋体" w:cs="宋体"/>
          <w:b/>
          <w:bCs/>
          <w:color w:val="auto"/>
          <w:sz w:val="28"/>
          <w:szCs w:val="28"/>
        </w:rPr>
      </w:pPr>
      <w:r>
        <w:rPr>
          <w:rFonts w:hint="eastAsia" w:ascii="宋体" w:hAnsi="宋体" w:eastAsia="宋体" w:cs="宋体"/>
          <w:b/>
          <w:bCs/>
          <w:color w:val="auto"/>
          <w:sz w:val="28"/>
          <w:szCs w:val="28"/>
          <w:lang w:val="zh-CN"/>
        </w:rPr>
        <w:t>供应商（单位名称及公章）：</w:t>
      </w:r>
      <w:r>
        <w:rPr>
          <w:rFonts w:hint="eastAsia" w:ascii="宋体" w:hAnsi="宋体" w:eastAsia="宋体" w:cs="宋体"/>
          <w:b/>
          <w:bCs/>
          <w:color w:val="auto"/>
          <w:sz w:val="28"/>
          <w:szCs w:val="28"/>
          <w:u w:val="single"/>
        </w:rPr>
        <w:t xml:space="preserve">                 </w:t>
      </w:r>
    </w:p>
    <w:p w14:paraId="486A0A88">
      <w:pPr>
        <w:snapToGrid w:val="0"/>
        <w:spacing w:line="480" w:lineRule="auto"/>
        <w:ind w:firstLine="1120" w:firstLineChars="400"/>
        <w:jc w:val="both"/>
        <w:rPr>
          <w:rFonts w:hint="eastAsia" w:ascii="宋体" w:hAnsi="宋体" w:eastAsia="宋体" w:cs="宋体"/>
          <w:b/>
          <w:bCs/>
          <w:color w:val="auto"/>
          <w:sz w:val="22"/>
          <w:szCs w:val="22"/>
        </w:rPr>
      </w:pPr>
      <w:r>
        <w:rPr>
          <w:rFonts w:hint="eastAsia" w:ascii="宋体" w:hAnsi="宋体" w:eastAsia="宋体" w:cs="宋体"/>
          <w:b/>
          <w:bCs/>
          <w:color w:val="auto"/>
          <w:sz w:val="28"/>
          <w:szCs w:val="28"/>
        </w:rPr>
        <w:t>法定代表人或被授权人（签字或盖章）：</w:t>
      </w:r>
      <w:r>
        <w:rPr>
          <w:rFonts w:hint="eastAsia" w:ascii="宋体" w:hAnsi="宋体" w:eastAsia="宋体" w:cs="宋体"/>
          <w:b/>
          <w:bCs/>
          <w:color w:val="auto"/>
          <w:sz w:val="28"/>
          <w:szCs w:val="28"/>
          <w:u w:val="single"/>
        </w:rPr>
        <w:t xml:space="preserve">       </w:t>
      </w:r>
    </w:p>
    <w:p w14:paraId="55AC6F12">
      <w:pPr>
        <w:snapToGrid w:val="0"/>
        <w:spacing w:line="480" w:lineRule="auto"/>
        <w:ind w:firstLine="705" w:firstLineChars="252"/>
        <w:jc w:val="left"/>
        <w:rPr>
          <w:rFonts w:hint="eastAsia" w:ascii="宋体" w:hAnsi="宋体" w:eastAsia="宋体" w:cs="宋体"/>
          <w:color w:val="auto"/>
          <w:sz w:val="44"/>
          <w:szCs w:val="44"/>
        </w:rPr>
      </w:pPr>
      <w:r>
        <w:rPr>
          <w:rFonts w:hint="eastAsia" w:ascii="宋体" w:hAnsi="宋体" w:eastAsia="宋体" w:cs="宋体"/>
          <w:b/>
          <w:bCs/>
          <w:color w:val="auto"/>
          <w:sz w:val="28"/>
          <w:szCs w:val="28"/>
          <w:lang w:val="zh-CN"/>
        </w:rPr>
        <w:t>日   期：</w:t>
      </w:r>
      <w:r>
        <w:rPr>
          <w:rFonts w:hint="eastAsia" w:ascii="宋体" w:hAnsi="宋体" w:eastAsia="宋体" w:cs="宋体"/>
          <w:b/>
          <w:bCs/>
          <w:color w:val="auto"/>
          <w:sz w:val="28"/>
          <w:szCs w:val="28"/>
          <w:u w:val="none"/>
          <w:lang w:val="zh-CN"/>
        </w:rPr>
        <w:t xml:space="preserve">                                  </w:t>
      </w:r>
    </w:p>
    <w:p w14:paraId="532DF0C3">
      <w:pPr>
        <w:spacing w:line="560" w:lineRule="exact"/>
        <w:ind w:firstLine="880" w:firstLineChars="200"/>
        <w:jc w:val="center"/>
        <w:rPr>
          <w:rFonts w:hint="eastAsia" w:ascii="宋体" w:hAnsi="宋体" w:eastAsia="宋体" w:cs="宋体"/>
          <w:b/>
          <w:bCs/>
          <w:color w:val="auto"/>
          <w:sz w:val="44"/>
          <w:szCs w:val="44"/>
        </w:rPr>
      </w:pPr>
      <w:bookmarkStart w:id="366" w:name="_Toc28284"/>
      <w:r>
        <w:rPr>
          <w:rFonts w:hint="eastAsia" w:ascii="宋体" w:hAnsi="宋体" w:eastAsia="宋体" w:cs="宋体"/>
          <w:b/>
          <w:bCs/>
          <w:color w:val="auto"/>
          <w:sz w:val="44"/>
          <w:szCs w:val="44"/>
        </w:rPr>
        <w:t>目    录</w:t>
      </w:r>
      <w:bookmarkEnd w:id="366"/>
    </w:p>
    <w:p w14:paraId="247A3FE9">
      <w:pPr>
        <w:pStyle w:val="18"/>
        <w:ind w:left="480"/>
        <w:rPr>
          <w:color w:val="auto"/>
        </w:rPr>
      </w:pPr>
    </w:p>
    <w:p w14:paraId="00F283AC">
      <w:pPr>
        <w:pStyle w:val="18"/>
        <w:ind w:left="480"/>
        <w:jc w:val="both"/>
        <w:rPr>
          <w:rFonts w:eastAsia="宋体"/>
          <w:b/>
          <w:bCs/>
          <w:color w:val="auto"/>
          <w:sz w:val="24"/>
        </w:rPr>
      </w:pPr>
      <w:r>
        <w:rPr>
          <w:rFonts w:hint="eastAsia" w:eastAsia="宋体"/>
          <w:b/>
          <w:bCs/>
          <w:color w:val="auto"/>
          <w:sz w:val="24"/>
        </w:rPr>
        <w:t>（供应商可根自身据编制情况添加二级及以上目录但需添加页码且准确）</w:t>
      </w:r>
    </w:p>
    <w:p w14:paraId="72B20F89">
      <w:pPr>
        <w:spacing w:line="560" w:lineRule="exact"/>
        <w:ind w:firstLine="640" w:firstLineChars="200"/>
        <w:jc w:val="both"/>
        <w:rPr>
          <w:rFonts w:hint="eastAsia" w:ascii="宋体" w:hAnsi="宋体" w:eastAsia="宋体" w:cs="宋体"/>
          <w:color w:val="auto"/>
          <w:sz w:val="32"/>
          <w:szCs w:val="32"/>
        </w:rPr>
      </w:pPr>
    </w:p>
    <w:p w14:paraId="340AE180">
      <w:pPr>
        <w:pStyle w:val="12"/>
        <w:snapToGrid w:val="0"/>
        <w:spacing w:line="480" w:lineRule="auto"/>
        <w:ind w:firstLine="560" w:firstLineChars="200"/>
        <w:rPr>
          <w:rFonts w:hint="eastAsia" w:hAnsi="宋体" w:eastAsia="宋体" w:cs="宋体"/>
          <w:b/>
          <w:bCs/>
          <w:color w:val="auto"/>
          <w:sz w:val="28"/>
          <w:szCs w:val="28"/>
        </w:rPr>
      </w:pPr>
      <w:r>
        <w:rPr>
          <w:rFonts w:hint="eastAsia" w:hAnsi="宋体" w:eastAsia="宋体" w:cs="宋体"/>
          <w:b/>
          <w:bCs/>
          <w:color w:val="auto"/>
          <w:sz w:val="28"/>
          <w:szCs w:val="28"/>
        </w:rPr>
        <w:t>第一部分   投标函</w:t>
      </w:r>
    </w:p>
    <w:p w14:paraId="2079ABB7">
      <w:pPr>
        <w:snapToGrid w:val="0"/>
        <w:spacing w:line="480" w:lineRule="auto"/>
        <w:ind w:firstLine="560" w:firstLineChars="200"/>
        <w:rPr>
          <w:rFonts w:hint="eastAsia" w:ascii="宋体" w:hAnsi="宋体" w:eastAsia="宋体" w:cs="宋体"/>
          <w:b/>
          <w:bCs/>
          <w:color w:val="auto"/>
          <w:sz w:val="28"/>
          <w:szCs w:val="28"/>
        </w:rPr>
      </w:pPr>
      <w:r>
        <w:rPr>
          <w:rFonts w:hint="eastAsia" w:ascii="宋体" w:hAnsi="宋体" w:eastAsia="宋体" w:cs="宋体"/>
          <w:b/>
          <w:color w:val="auto"/>
          <w:sz w:val="28"/>
          <w:szCs w:val="28"/>
        </w:rPr>
        <w:t>第二</w:t>
      </w:r>
      <w:r>
        <w:rPr>
          <w:rFonts w:hint="eastAsia" w:ascii="宋体" w:hAnsi="宋体" w:eastAsia="宋体" w:cs="宋体"/>
          <w:b/>
          <w:bCs/>
          <w:color w:val="auto"/>
          <w:sz w:val="28"/>
          <w:szCs w:val="28"/>
        </w:rPr>
        <w:t>部分</w:t>
      </w:r>
      <w:r>
        <w:rPr>
          <w:rFonts w:hint="eastAsia" w:ascii="宋体" w:hAnsi="宋体" w:eastAsia="宋体" w:cs="宋体"/>
          <w:b/>
          <w:color w:val="auto"/>
          <w:sz w:val="28"/>
          <w:szCs w:val="28"/>
        </w:rPr>
        <w:t xml:space="preserve">   开标一览表 </w:t>
      </w:r>
    </w:p>
    <w:p w14:paraId="76BD5881">
      <w:pPr>
        <w:pStyle w:val="12"/>
        <w:snapToGrid w:val="0"/>
        <w:spacing w:line="480" w:lineRule="auto"/>
        <w:ind w:firstLine="560" w:firstLineChars="200"/>
        <w:rPr>
          <w:rFonts w:hint="eastAsia" w:hAnsi="宋体" w:eastAsia="宋体" w:cs="宋体"/>
          <w:b/>
          <w:bCs/>
          <w:color w:val="auto"/>
          <w:sz w:val="28"/>
          <w:szCs w:val="28"/>
        </w:rPr>
      </w:pPr>
      <w:r>
        <w:rPr>
          <w:rFonts w:hint="eastAsia" w:hAnsi="宋体" w:eastAsia="宋体" w:cs="宋体"/>
          <w:b/>
          <w:bCs/>
          <w:color w:val="auto"/>
          <w:sz w:val="28"/>
          <w:szCs w:val="28"/>
        </w:rPr>
        <w:t xml:space="preserve">第三部分   </w:t>
      </w:r>
      <w:r>
        <w:rPr>
          <w:rFonts w:hint="eastAsia" w:hAnsi="宋体" w:eastAsia="宋体" w:cs="宋体"/>
          <w:b/>
          <w:color w:val="auto"/>
          <w:sz w:val="28"/>
          <w:szCs w:val="28"/>
        </w:rPr>
        <w:t>资格证明资料</w:t>
      </w:r>
    </w:p>
    <w:p w14:paraId="58F94293">
      <w:pPr>
        <w:pStyle w:val="12"/>
        <w:snapToGrid w:val="0"/>
        <w:spacing w:line="480" w:lineRule="auto"/>
        <w:ind w:firstLine="560" w:firstLineChars="200"/>
        <w:rPr>
          <w:rFonts w:hint="eastAsia" w:hAnsi="宋体" w:eastAsia="宋体" w:cs="宋体"/>
          <w:b/>
          <w:bCs/>
          <w:color w:val="auto"/>
          <w:sz w:val="28"/>
          <w:szCs w:val="28"/>
        </w:rPr>
      </w:pPr>
      <w:r>
        <w:rPr>
          <w:rFonts w:hint="eastAsia" w:hAnsi="宋体" w:eastAsia="宋体" w:cs="宋体"/>
          <w:b/>
          <w:color w:val="auto"/>
          <w:sz w:val="28"/>
          <w:szCs w:val="28"/>
        </w:rPr>
        <w:t>第四</w:t>
      </w:r>
      <w:r>
        <w:rPr>
          <w:rFonts w:hint="eastAsia" w:hAnsi="宋体" w:eastAsia="宋体" w:cs="宋体"/>
          <w:b/>
          <w:bCs/>
          <w:color w:val="auto"/>
          <w:sz w:val="28"/>
          <w:szCs w:val="28"/>
        </w:rPr>
        <w:t>部分</w:t>
      </w:r>
      <w:r>
        <w:rPr>
          <w:rFonts w:hint="eastAsia" w:hAnsi="宋体" w:eastAsia="宋体" w:cs="宋体"/>
          <w:b/>
          <w:color w:val="auto"/>
          <w:sz w:val="28"/>
          <w:szCs w:val="28"/>
        </w:rPr>
        <w:t xml:space="preserve">   供应商概况</w:t>
      </w:r>
    </w:p>
    <w:p w14:paraId="6D7BE907">
      <w:pPr>
        <w:pStyle w:val="12"/>
        <w:snapToGrid w:val="0"/>
        <w:spacing w:line="480" w:lineRule="auto"/>
        <w:ind w:firstLine="560" w:firstLineChars="200"/>
        <w:rPr>
          <w:rFonts w:hint="eastAsia" w:hAnsi="宋体" w:eastAsia="宋体" w:cs="宋体"/>
          <w:b/>
          <w:color w:val="auto"/>
          <w:sz w:val="28"/>
          <w:szCs w:val="28"/>
        </w:rPr>
      </w:pPr>
      <w:r>
        <w:rPr>
          <w:rFonts w:hint="eastAsia" w:hAnsi="宋体" w:eastAsia="宋体" w:cs="宋体"/>
          <w:b/>
          <w:color w:val="auto"/>
          <w:sz w:val="28"/>
          <w:szCs w:val="28"/>
        </w:rPr>
        <w:t>第五</w:t>
      </w:r>
      <w:r>
        <w:rPr>
          <w:rFonts w:hint="eastAsia" w:hAnsi="宋体" w:eastAsia="宋体" w:cs="宋体"/>
          <w:b/>
          <w:bCs/>
          <w:color w:val="auto"/>
          <w:sz w:val="28"/>
          <w:szCs w:val="28"/>
        </w:rPr>
        <w:t>部分</w:t>
      </w:r>
      <w:r>
        <w:rPr>
          <w:rFonts w:hint="eastAsia" w:hAnsi="宋体" w:eastAsia="宋体" w:cs="宋体"/>
          <w:b/>
          <w:color w:val="auto"/>
          <w:sz w:val="28"/>
          <w:szCs w:val="28"/>
        </w:rPr>
        <w:t xml:space="preserve">   供应商参加政府采购活动承诺书</w:t>
      </w:r>
    </w:p>
    <w:p w14:paraId="45A79366">
      <w:pPr>
        <w:pStyle w:val="12"/>
        <w:snapToGrid w:val="0"/>
        <w:spacing w:line="480" w:lineRule="auto"/>
        <w:ind w:firstLine="560" w:firstLineChars="200"/>
        <w:rPr>
          <w:rFonts w:hint="eastAsia" w:hAnsi="宋体" w:eastAsia="宋体" w:cs="宋体"/>
          <w:b/>
          <w:color w:val="auto"/>
          <w:sz w:val="28"/>
          <w:szCs w:val="28"/>
        </w:rPr>
      </w:pPr>
      <w:r>
        <w:rPr>
          <w:rFonts w:hint="eastAsia" w:hAnsi="宋体" w:eastAsia="宋体" w:cs="宋体"/>
          <w:b/>
          <w:color w:val="auto"/>
          <w:sz w:val="28"/>
          <w:szCs w:val="28"/>
        </w:rPr>
        <w:t>第六</w:t>
      </w:r>
      <w:r>
        <w:rPr>
          <w:rFonts w:hint="eastAsia" w:hAnsi="宋体" w:eastAsia="宋体" w:cs="宋体"/>
          <w:b/>
          <w:bCs/>
          <w:color w:val="auto"/>
          <w:sz w:val="28"/>
          <w:szCs w:val="28"/>
        </w:rPr>
        <w:t xml:space="preserve">部分   </w:t>
      </w:r>
      <w:r>
        <w:rPr>
          <w:rFonts w:hint="eastAsia" w:hAnsi="宋体" w:eastAsia="宋体" w:cs="宋体"/>
          <w:b/>
          <w:color w:val="auto"/>
          <w:sz w:val="28"/>
          <w:szCs w:val="28"/>
        </w:rPr>
        <w:t>投标方案</w:t>
      </w:r>
    </w:p>
    <w:p w14:paraId="48CE9296">
      <w:pPr>
        <w:pStyle w:val="12"/>
        <w:snapToGrid w:val="0"/>
        <w:spacing w:line="480" w:lineRule="auto"/>
        <w:ind w:firstLine="560" w:firstLineChars="200"/>
        <w:rPr>
          <w:rFonts w:hint="eastAsia" w:hAnsi="宋体" w:eastAsia="宋体" w:cs="宋体"/>
          <w:b/>
          <w:color w:val="auto"/>
          <w:sz w:val="28"/>
          <w:szCs w:val="28"/>
        </w:rPr>
      </w:pPr>
      <w:r>
        <w:rPr>
          <w:rFonts w:hint="eastAsia" w:hAnsi="宋体" w:eastAsia="宋体" w:cs="宋体"/>
          <w:b/>
          <w:color w:val="auto"/>
          <w:sz w:val="28"/>
          <w:szCs w:val="28"/>
        </w:rPr>
        <w:t>第七</w:t>
      </w:r>
      <w:r>
        <w:rPr>
          <w:rFonts w:hint="eastAsia" w:hAnsi="宋体" w:eastAsia="宋体" w:cs="宋体"/>
          <w:b/>
          <w:bCs/>
          <w:color w:val="auto"/>
          <w:sz w:val="28"/>
          <w:szCs w:val="28"/>
        </w:rPr>
        <w:t>部分</w:t>
      </w:r>
      <w:r>
        <w:rPr>
          <w:rFonts w:hint="eastAsia" w:hAnsi="宋体" w:eastAsia="宋体" w:cs="宋体"/>
          <w:b/>
          <w:color w:val="auto"/>
          <w:sz w:val="28"/>
          <w:szCs w:val="28"/>
        </w:rPr>
        <w:t xml:space="preserve">   供应商认为有必要说明的其他问题 </w:t>
      </w:r>
    </w:p>
    <w:p w14:paraId="37DA58DD">
      <w:pPr>
        <w:pStyle w:val="12"/>
        <w:snapToGrid w:val="0"/>
        <w:spacing w:line="480" w:lineRule="auto"/>
        <w:rPr>
          <w:rFonts w:hint="eastAsia" w:hAnsi="宋体" w:eastAsia="宋体" w:cs="宋体"/>
          <w:b/>
          <w:color w:val="auto"/>
          <w:sz w:val="28"/>
          <w:szCs w:val="28"/>
        </w:rPr>
      </w:pPr>
      <w:r>
        <w:rPr>
          <w:rFonts w:hint="eastAsia" w:hAnsi="宋体" w:eastAsia="宋体" w:cs="宋体"/>
          <w:b/>
          <w:color w:val="auto"/>
          <w:sz w:val="28"/>
          <w:szCs w:val="28"/>
        </w:rPr>
        <w:t xml:space="preserve"> </w:t>
      </w:r>
    </w:p>
    <w:p w14:paraId="4E8FDDFE">
      <w:pPr>
        <w:rPr>
          <w:rFonts w:hint="eastAsia" w:ascii="宋体" w:hAnsi="宋体" w:eastAsia="宋体" w:cs="宋体"/>
          <w:color w:val="auto"/>
          <w:sz w:val="32"/>
          <w:szCs w:val="32"/>
        </w:rPr>
      </w:pPr>
      <w:r>
        <w:rPr>
          <w:rFonts w:hint="eastAsia" w:ascii="宋体" w:hAnsi="宋体" w:eastAsia="宋体" w:cs="宋体"/>
          <w:color w:val="auto"/>
        </w:rPr>
        <w:br w:type="page"/>
      </w:r>
    </w:p>
    <w:p w14:paraId="00442C99">
      <w:pPr>
        <w:pStyle w:val="27"/>
        <w:spacing w:before="210" w:after="210"/>
        <w:outlineLvl w:val="9"/>
        <w:rPr>
          <w:color w:val="auto"/>
        </w:rPr>
      </w:pPr>
      <w:bookmarkStart w:id="367" w:name="_Toc16831"/>
      <w:bookmarkStart w:id="368" w:name="_Toc24213"/>
      <w:bookmarkStart w:id="369" w:name="_Toc23596"/>
      <w:r>
        <w:rPr>
          <w:rFonts w:hint="eastAsia"/>
          <w:color w:val="auto"/>
        </w:rPr>
        <w:t>第一部分　投标函</w:t>
      </w:r>
      <w:bookmarkEnd w:id="367"/>
      <w:bookmarkEnd w:id="368"/>
      <w:bookmarkEnd w:id="369"/>
    </w:p>
    <w:p w14:paraId="526F9C75">
      <w:pPr>
        <w:jc w:val="both"/>
        <w:rPr>
          <w:rFonts w:cstheme="minorHAnsi"/>
          <w:color w:val="auto"/>
        </w:rPr>
      </w:pPr>
      <w:r>
        <w:rPr>
          <w:rFonts w:hint="eastAsia"/>
          <w:color w:val="auto"/>
        </w:rPr>
        <w:t>中科标禾工程项目管理有限公司</w:t>
      </w:r>
      <w:r>
        <w:rPr>
          <w:rFonts w:hint="eastAsia" w:cstheme="minorHAnsi"/>
          <w:color w:val="auto"/>
        </w:rPr>
        <w:t>：</w:t>
      </w:r>
    </w:p>
    <w:p w14:paraId="1ED21B29">
      <w:pPr>
        <w:ind w:firstLine="567"/>
        <w:jc w:val="both"/>
        <w:rPr>
          <w:rFonts w:cstheme="minorHAnsi"/>
          <w:color w:val="auto"/>
        </w:rPr>
      </w:pPr>
      <w:r>
        <w:rPr>
          <w:rFonts w:cstheme="minorHAnsi"/>
          <w:color w:val="auto"/>
        </w:rPr>
        <w:t>我方收到贵中心发布的</w:t>
      </w:r>
      <w:r>
        <w:rPr>
          <w:rFonts w:cstheme="minorHAnsi"/>
          <w:color w:val="auto"/>
          <w:u w:val="single"/>
        </w:rPr>
        <w:t>〈项目名称〉</w:t>
      </w:r>
      <w:r>
        <w:rPr>
          <w:rFonts w:cstheme="minorHAnsi"/>
          <w:color w:val="auto"/>
        </w:rPr>
        <w:t>（项目编号：</w:t>
      </w:r>
      <w:r>
        <w:rPr>
          <w:rFonts w:cstheme="minorHAnsi"/>
          <w:color w:val="auto"/>
          <w:u w:val="single"/>
        </w:rPr>
        <w:t>〈项目编号〉</w:t>
      </w:r>
      <w:r>
        <w:rPr>
          <w:rFonts w:cstheme="minorHAnsi"/>
          <w:color w:val="auto"/>
        </w:rPr>
        <w:t>）</w:t>
      </w:r>
      <w:r>
        <w:rPr>
          <w:rFonts w:hint="eastAsia" w:cstheme="minorHAnsi"/>
          <w:color w:val="auto"/>
        </w:rPr>
        <w:t>招标文件</w:t>
      </w:r>
      <w:r>
        <w:rPr>
          <w:rFonts w:cstheme="minorHAnsi"/>
          <w:color w:val="auto"/>
        </w:rPr>
        <w:t>，经详细研究，我方决定参加该项目的</w:t>
      </w:r>
      <w:r>
        <w:rPr>
          <w:rFonts w:hint="eastAsia" w:cstheme="minorHAnsi"/>
          <w:color w:val="auto"/>
        </w:rPr>
        <w:t>招标</w:t>
      </w:r>
      <w:r>
        <w:rPr>
          <w:rFonts w:cstheme="minorHAnsi"/>
          <w:color w:val="auto"/>
        </w:rPr>
        <w:t>活动。</w:t>
      </w:r>
      <w:r>
        <w:rPr>
          <w:rFonts w:hint="eastAsia" w:cstheme="minorHAnsi"/>
          <w:color w:val="auto"/>
        </w:rPr>
        <w:t>为此，我方郑重声明以下诸点，并负法律责任。</w:t>
      </w:r>
    </w:p>
    <w:p w14:paraId="7D68AFE9">
      <w:pPr>
        <w:numPr>
          <w:ilvl w:val="0"/>
          <w:numId w:val="3"/>
        </w:numPr>
        <w:ind w:firstLine="567"/>
        <w:jc w:val="both"/>
        <w:rPr>
          <w:rFonts w:cstheme="minorHAnsi"/>
          <w:color w:val="auto"/>
        </w:rPr>
      </w:pPr>
      <w:r>
        <w:rPr>
          <w:rFonts w:hint="eastAsia" w:cstheme="minorHAnsi"/>
          <w:color w:val="auto"/>
        </w:rPr>
        <w:t>我方已详细阅读了招标文件，完全理解并同意招标文件的所有事项及内容。</w:t>
      </w:r>
    </w:p>
    <w:p w14:paraId="34316A71">
      <w:pPr>
        <w:numPr>
          <w:ilvl w:val="0"/>
          <w:numId w:val="3"/>
        </w:numPr>
        <w:ind w:firstLine="567"/>
        <w:jc w:val="both"/>
        <w:rPr>
          <w:rFonts w:cstheme="minorHAnsi"/>
          <w:color w:val="auto"/>
          <w:u w:val="single"/>
        </w:rPr>
      </w:pPr>
      <w:r>
        <w:rPr>
          <w:rFonts w:hint="eastAsia" w:cstheme="minorHAnsi"/>
          <w:color w:val="auto"/>
        </w:rPr>
        <w:t>按照招标文件的规定，我公司投标总报价：大写：百分之</w:t>
      </w:r>
      <w:r>
        <w:rPr>
          <w:rFonts w:hint="eastAsia" w:cstheme="minorHAnsi"/>
          <w:color w:val="auto"/>
          <w:u w:val="single"/>
        </w:rPr>
        <w:t xml:space="preserve">        </w:t>
      </w:r>
      <w:r>
        <w:rPr>
          <w:rFonts w:hint="eastAsia" w:cstheme="minorHAnsi"/>
          <w:color w:val="auto"/>
        </w:rPr>
        <w:t>小写：</w:t>
      </w:r>
      <w:r>
        <w:rPr>
          <w:rFonts w:hint="eastAsia" w:cstheme="minorHAnsi"/>
          <w:color w:val="auto"/>
          <w:u w:val="single"/>
        </w:rPr>
        <w:t xml:space="preserve">      </w:t>
      </w:r>
      <w:r>
        <w:rPr>
          <w:rFonts w:hint="eastAsia" w:cstheme="minorHAnsi"/>
          <w:color w:val="auto"/>
        </w:rPr>
        <w:t>%。</w:t>
      </w:r>
    </w:p>
    <w:p w14:paraId="66CD40FF">
      <w:pPr>
        <w:ind w:firstLine="567"/>
        <w:jc w:val="both"/>
        <w:rPr>
          <w:rFonts w:cstheme="minorHAnsi"/>
          <w:color w:val="auto"/>
        </w:rPr>
      </w:pPr>
      <w:r>
        <w:rPr>
          <w:rFonts w:hint="eastAsia" w:cstheme="minorHAnsi"/>
          <w:color w:val="auto"/>
        </w:rPr>
        <w:t>3．我方已悉知并及时关注了贵单位在陕西省政府采购网、全国公共资源交易平台（陕西省</w:t>
      </w:r>
      <w:r>
        <w:rPr>
          <w:rFonts w:cstheme="minorHAnsi"/>
          <w:color w:val="auto"/>
        </w:rPr>
        <w:t>·</w:t>
      </w:r>
      <w:r>
        <w:rPr>
          <w:rFonts w:hint="eastAsia" w:cstheme="minorHAnsi"/>
          <w:color w:val="auto"/>
        </w:rPr>
        <w:t>西安市）上发布的关于本项目的所有采购公告（包括但不限于对招标文件做出的修改或澄清、答疑纪要，以及项目暂停、重启、延期、终止等）。</w:t>
      </w:r>
    </w:p>
    <w:p w14:paraId="6B436F92">
      <w:pPr>
        <w:ind w:firstLine="567"/>
        <w:jc w:val="both"/>
        <w:rPr>
          <w:rFonts w:cstheme="minorHAnsi"/>
          <w:color w:val="auto"/>
        </w:rPr>
      </w:pPr>
      <w:r>
        <w:rPr>
          <w:rFonts w:hint="eastAsia" w:cstheme="minorHAnsi"/>
          <w:color w:val="auto"/>
        </w:rPr>
        <w:t>4．我方同意向贵单位提供与本次招标有关的全部证明材料，并保证所提交的证明材料真实、合法、有效。</w:t>
      </w:r>
    </w:p>
    <w:p w14:paraId="151C1453">
      <w:pPr>
        <w:ind w:firstLine="567"/>
        <w:jc w:val="both"/>
        <w:rPr>
          <w:rFonts w:cstheme="minorHAnsi"/>
          <w:color w:val="auto"/>
        </w:rPr>
      </w:pPr>
      <w:r>
        <w:rPr>
          <w:rFonts w:hint="eastAsia" w:cstheme="minorHAnsi"/>
          <w:color w:val="auto"/>
        </w:rPr>
        <w:t>5．我方理解最低价不是成交的唯一条件，并尊重评标委员会的评审结果。</w:t>
      </w:r>
    </w:p>
    <w:p w14:paraId="7144775C">
      <w:pPr>
        <w:ind w:firstLine="567"/>
        <w:jc w:val="both"/>
        <w:rPr>
          <w:rFonts w:cstheme="minorHAnsi"/>
          <w:color w:val="auto"/>
        </w:rPr>
      </w:pPr>
      <w:r>
        <w:rPr>
          <w:rFonts w:hint="eastAsia" w:cstheme="minorHAnsi"/>
          <w:color w:val="auto"/>
        </w:rPr>
        <w:t>6．我方投标文件在开启之日起</w:t>
      </w:r>
      <w:r>
        <w:rPr>
          <w:rFonts w:hint="eastAsia" w:cstheme="minorHAnsi"/>
          <w:color w:val="auto"/>
          <w:u w:val="single"/>
        </w:rPr>
        <w:t xml:space="preserve">   </w:t>
      </w:r>
      <w:r>
        <w:rPr>
          <w:rFonts w:hint="eastAsia" w:cstheme="minorHAnsi"/>
          <w:color w:val="auto"/>
        </w:rPr>
        <w:t>个日历日（应不少于90个日历日）内有效。</w:t>
      </w:r>
    </w:p>
    <w:p w14:paraId="6AA40200">
      <w:pPr>
        <w:ind w:firstLine="567"/>
        <w:jc w:val="both"/>
        <w:rPr>
          <w:rFonts w:cstheme="minorHAnsi"/>
          <w:color w:val="auto"/>
        </w:rPr>
      </w:pPr>
      <w:r>
        <w:rPr>
          <w:rFonts w:hint="eastAsia" w:cstheme="minorHAnsi"/>
          <w:color w:val="auto"/>
        </w:rPr>
        <w:t>7．若我方成交，我方承诺：</w:t>
      </w:r>
    </w:p>
    <w:p w14:paraId="30EDA453">
      <w:pPr>
        <w:ind w:firstLine="567"/>
        <w:jc w:val="both"/>
        <w:rPr>
          <w:rFonts w:cstheme="minorHAnsi"/>
          <w:color w:val="auto"/>
        </w:rPr>
      </w:pPr>
      <w:r>
        <w:rPr>
          <w:rFonts w:hint="eastAsia" w:cstheme="minorHAnsi"/>
          <w:color w:val="auto"/>
        </w:rPr>
        <w:t>（1）将投标文件有效期延至合同执行完毕；</w:t>
      </w:r>
    </w:p>
    <w:p w14:paraId="27C5D454">
      <w:pPr>
        <w:ind w:firstLine="567"/>
        <w:jc w:val="both"/>
        <w:rPr>
          <w:rFonts w:cstheme="minorHAnsi"/>
          <w:color w:val="auto"/>
        </w:rPr>
      </w:pPr>
      <w:r>
        <w:rPr>
          <w:rFonts w:hint="eastAsia" w:cstheme="minorHAnsi"/>
          <w:color w:val="auto"/>
        </w:rPr>
        <w:t>（2）收到成交通知书后提交纸质投标文件纸质版一正两副</w:t>
      </w:r>
      <w:r>
        <w:rPr>
          <w:rFonts w:hint="eastAsia" w:ascii="宋体" w:hAnsi="宋体" w:eastAsia="宋体" w:cs="宋体"/>
          <w:color w:val="auto"/>
        </w:rPr>
        <w:t>及电子版（U盘）一份。</w:t>
      </w:r>
      <w:r>
        <w:rPr>
          <w:rFonts w:hint="eastAsia" w:cstheme="minorHAnsi"/>
          <w:color w:val="auto"/>
        </w:rPr>
        <w:t>并按时交纳招标代理服务费；</w:t>
      </w:r>
    </w:p>
    <w:p w14:paraId="6B6F5BA0">
      <w:pPr>
        <w:ind w:firstLine="480" w:firstLineChars="200"/>
        <w:jc w:val="both"/>
        <w:rPr>
          <w:rFonts w:cstheme="minorHAnsi"/>
          <w:color w:val="auto"/>
        </w:rPr>
      </w:pPr>
      <w:r>
        <w:rPr>
          <w:rFonts w:hint="eastAsia" w:cstheme="minorHAnsi"/>
          <w:color w:val="auto"/>
        </w:rPr>
        <w:t>（3）遵照招标文件中的要求，完成本项目的合同责任和义务。</w:t>
      </w:r>
    </w:p>
    <w:p w14:paraId="2A1B0369">
      <w:pPr>
        <w:ind w:firstLine="567"/>
        <w:jc w:val="both"/>
        <w:rPr>
          <w:rFonts w:cstheme="minorHAnsi"/>
          <w:color w:val="auto"/>
        </w:rPr>
      </w:pPr>
      <w:r>
        <w:rPr>
          <w:rFonts w:hint="eastAsia" w:cstheme="minorHAnsi"/>
          <w:color w:val="auto"/>
        </w:rPr>
        <w:t>8．所有关于此次招标活动的函电，请按下列方式联系：</w:t>
      </w:r>
    </w:p>
    <w:p w14:paraId="695E9767">
      <w:pPr>
        <w:ind w:firstLine="567"/>
        <w:jc w:val="both"/>
        <w:rPr>
          <w:color w:val="auto"/>
        </w:rPr>
      </w:pPr>
      <w:r>
        <w:rPr>
          <w:rFonts w:ascii="Calibri" w:hAnsi="Calibri" w:eastAsia="宋体" w:cs="Calibri Light"/>
          <w:color w:val="auto"/>
          <w:spacing w:val="60"/>
          <w:kern w:val="0"/>
          <w:fitText w:val="960" w:id="2098030736"/>
        </w:rPr>
        <w:t>供应</w:t>
      </w:r>
      <w:r>
        <w:rPr>
          <w:rFonts w:ascii="Calibri" w:hAnsi="Calibri" w:eastAsia="宋体" w:cs="Calibri Light"/>
          <w:color w:val="auto"/>
          <w:spacing w:val="0"/>
          <w:kern w:val="0"/>
          <w:fitText w:val="960" w:id="2098030736"/>
        </w:rPr>
        <w:t>商</w:t>
      </w:r>
      <w:r>
        <w:rPr>
          <w:color w:val="auto"/>
        </w:rPr>
        <w:t>：（供应商全称并加盖公章）</w:t>
      </w:r>
    </w:p>
    <w:p w14:paraId="6CE33676">
      <w:pPr>
        <w:ind w:firstLine="567"/>
        <w:jc w:val="both"/>
        <w:rPr>
          <w:color w:val="auto"/>
        </w:rPr>
      </w:pPr>
      <w:r>
        <w:rPr>
          <w:color w:val="auto"/>
        </w:rPr>
        <w:t>法定代表人（主要负责人）或委托代理人：（签字或盖章）</w:t>
      </w:r>
    </w:p>
    <w:p w14:paraId="63AD4A38">
      <w:pPr>
        <w:ind w:firstLine="567"/>
        <w:jc w:val="both"/>
        <w:rPr>
          <w:color w:val="auto"/>
        </w:rPr>
      </w:pPr>
      <w:r>
        <w:rPr>
          <w:rFonts w:hint="eastAsia"/>
          <w:color w:val="auto"/>
        </w:rPr>
        <w:t>联系</w:t>
      </w:r>
      <w:r>
        <w:rPr>
          <w:color w:val="auto"/>
        </w:rPr>
        <w:t>电话：</w:t>
      </w:r>
    </w:p>
    <w:p w14:paraId="0A054234">
      <w:pPr>
        <w:ind w:firstLine="567"/>
        <w:jc w:val="both"/>
        <w:rPr>
          <w:color w:val="auto"/>
        </w:rPr>
      </w:pPr>
      <w:r>
        <w:rPr>
          <w:color w:val="auto"/>
        </w:rPr>
        <w:t>通讯地址：</w:t>
      </w:r>
    </w:p>
    <w:p w14:paraId="06C98209">
      <w:pPr>
        <w:ind w:firstLine="567"/>
        <w:jc w:val="both"/>
        <w:rPr>
          <w:color w:val="auto"/>
        </w:rPr>
      </w:pPr>
      <w:r>
        <w:rPr>
          <w:color w:val="auto"/>
        </w:rPr>
        <w:t>邮</w:t>
      </w:r>
      <w:r>
        <w:rPr>
          <w:rFonts w:hint="eastAsia"/>
          <w:color w:val="auto"/>
        </w:rPr>
        <w:t>　　</w:t>
      </w:r>
      <w:r>
        <w:rPr>
          <w:color w:val="auto"/>
        </w:rPr>
        <w:t>编：</w:t>
      </w:r>
    </w:p>
    <w:p w14:paraId="7B8E4F22">
      <w:pPr>
        <w:ind w:firstLine="567"/>
        <w:jc w:val="both"/>
        <w:rPr>
          <w:color w:val="auto"/>
        </w:rPr>
      </w:pPr>
      <w:r>
        <w:rPr>
          <w:color w:val="auto"/>
        </w:rPr>
        <w:t>电子邮箱：</w:t>
      </w:r>
    </w:p>
    <w:p w14:paraId="1D7ED094">
      <w:pPr>
        <w:ind w:firstLine="567"/>
        <w:jc w:val="both"/>
        <w:rPr>
          <w:color w:val="auto"/>
        </w:rPr>
      </w:pPr>
      <w:r>
        <w:rPr>
          <w:color w:val="auto"/>
        </w:rPr>
        <w:t>日</w:t>
      </w:r>
      <w:r>
        <w:rPr>
          <w:rFonts w:hint="eastAsia"/>
          <w:color w:val="auto"/>
        </w:rPr>
        <w:t>　　</w:t>
      </w:r>
      <w:r>
        <w:rPr>
          <w:color w:val="auto"/>
        </w:rPr>
        <w:t>期：　　年　月　日</w:t>
      </w:r>
    </w:p>
    <w:p w14:paraId="25146FBF">
      <w:pPr>
        <w:jc w:val="both"/>
        <w:rPr>
          <w:color w:val="auto"/>
        </w:rPr>
      </w:pPr>
    </w:p>
    <w:p w14:paraId="1C0FABC9">
      <w:pPr>
        <w:jc w:val="both"/>
        <w:rPr>
          <w:color w:val="auto"/>
        </w:rPr>
      </w:pPr>
    </w:p>
    <w:p w14:paraId="176B53F8">
      <w:pPr>
        <w:rPr>
          <w:rFonts w:hint="default" w:eastAsiaTheme="minorEastAsia"/>
          <w:b/>
          <w:bCs/>
          <w:color w:val="auto"/>
          <w:lang w:val="en-US" w:eastAsia="zh-CN"/>
        </w:rPr>
        <w:sectPr>
          <w:pgSz w:w="11906" w:h="16838"/>
          <w:pgMar w:top="1418" w:right="1304" w:bottom="1418" w:left="1701" w:header="851" w:footer="992" w:gutter="0"/>
          <w:cols w:space="425" w:num="1"/>
          <w:docGrid w:type="linesAndChars" w:linePitch="420" w:charSpace="0"/>
        </w:sectPr>
      </w:pPr>
      <w:r>
        <w:rPr>
          <w:rFonts w:hint="eastAsia"/>
          <w:b/>
          <w:bCs/>
          <w:color w:val="auto"/>
          <w:lang w:val="en-US" w:eastAsia="zh-CN"/>
        </w:rPr>
        <w:t>注：如为联合体投标，由需牵头单位填报并签章。</w:t>
      </w:r>
    </w:p>
    <w:p w14:paraId="042F9DC2">
      <w:pPr>
        <w:pStyle w:val="27"/>
        <w:numPr>
          <w:ilvl w:val="0"/>
          <w:numId w:val="4"/>
        </w:numPr>
        <w:spacing w:beforeLines="0" w:afterLines="0"/>
        <w:outlineLvl w:val="9"/>
        <w:rPr>
          <w:color w:val="auto"/>
        </w:rPr>
      </w:pPr>
      <w:bookmarkStart w:id="370" w:name="_Toc23364"/>
      <w:bookmarkStart w:id="371" w:name="_Toc15028"/>
      <w:bookmarkStart w:id="372" w:name="_Toc13719"/>
      <w:r>
        <w:rPr>
          <w:color w:val="auto"/>
        </w:rPr>
        <w:t>开标一览表</w:t>
      </w:r>
      <w:bookmarkEnd w:id="370"/>
      <w:bookmarkEnd w:id="371"/>
      <w:bookmarkEnd w:id="37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3070"/>
        <w:gridCol w:w="3071"/>
      </w:tblGrid>
      <w:tr w14:paraId="3954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083" w:type="dxa"/>
            <w:vMerge w:val="restart"/>
            <w:tcBorders>
              <w:top w:val="single" w:color="auto" w:sz="12" w:space="0"/>
              <w:left w:val="single" w:color="auto" w:sz="12" w:space="0"/>
              <w:tl2br w:val="single" w:color="auto" w:sz="4" w:space="0"/>
            </w:tcBorders>
            <w:shd w:val="clear" w:color="auto" w:fill="auto"/>
          </w:tcPr>
          <w:p w14:paraId="31C3E0F0">
            <w:pPr>
              <w:spacing w:line="480" w:lineRule="exact"/>
              <w:jc w:val="right"/>
              <w:rPr>
                <w:rFonts w:hint="eastAsia" w:ascii="宋体" w:hAnsi="宋体" w:eastAsia="宋体" w:cs="宋体"/>
                <w:color w:val="auto"/>
              </w:rPr>
            </w:pPr>
            <w:r>
              <w:rPr>
                <w:rFonts w:hint="eastAsia" w:ascii="宋体" w:hAnsi="宋体" w:eastAsia="宋体" w:cs="宋体"/>
                <w:color w:val="auto"/>
              </w:rPr>
              <w:t>报价内容</w:t>
            </w:r>
          </w:p>
          <w:p w14:paraId="42991946">
            <w:pPr>
              <w:spacing w:line="480" w:lineRule="exact"/>
              <w:rPr>
                <w:rFonts w:hint="eastAsia" w:ascii="宋体" w:hAnsi="宋体" w:eastAsia="宋体" w:cs="宋体"/>
                <w:color w:val="auto"/>
              </w:rPr>
            </w:pPr>
          </w:p>
          <w:p w14:paraId="066B7437">
            <w:pPr>
              <w:spacing w:line="480" w:lineRule="exact"/>
              <w:ind w:right="1540"/>
              <w:rPr>
                <w:rFonts w:hint="eastAsia" w:ascii="宋体" w:hAnsi="宋体" w:eastAsia="宋体" w:cs="宋体"/>
                <w:color w:val="auto"/>
              </w:rPr>
            </w:pPr>
            <w:r>
              <w:rPr>
                <w:rFonts w:hint="eastAsia" w:ascii="宋体" w:hAnsi="宋体" w:eastAsia="宋体" w:cs="宋体"/>
                <w:color w:val="auto"/>
              </w:rPr>
              <w:t>项目名称</w:t>
            </w:r>
          </w:p>
        </w:tc>
        <w:tc>
          <w:tcPr>
            <w:tcW w:w="3070" w:type="dxa"/>
            <w:tcBorders>
              <w:top w:val="single" w:color="auto" w:sz="12" w:space="0"/>
            </w:tcBorders>
            <w:shd w:val="clear" w:color="auto" w:fill="auto"/>
            <w:vAlign w:val="center"/>
          </w:tcPr>
          <w:p w14:paraId="63561707">
            <w:pPr>
              <w:pStyle w:val="31"/>
              <w:numPr>
                <w:ilvl w:val="0"/>
                <w:numId w:val="5"/>
              </w:numPr>
              <w:spacing w:line="480" w:lineRule="exact"/>
              <w:contextualSpacing w:val="0"/>
              <w:jc w:val="center"/>
              <w:rPr>
                <w:rFonts w:hint="eastAsia" w:ascii="宋体" w:hAnsi="宋体" w:eastAsia="宋体" w:cs="宋体"/>
                <w:bCs/>
                <w:color w:val="auto"/>
              </w:rPr>
            </w:pPr>
          </w:p>
        </w:tc>
        <w:tc>
          <w:tcPr>
            <w:tcW w:w="3071" w:type="dxa"/>
            <w:tcBorders>
              <w:top w:val="single" w:color="auto" w:sz="12" w:space="0"/>
              <w:right w:val="single" w:color="auto" w:sz="12" w:space="0"/>
            </w:tcBorders>
            <w:shd w:val="clear" w:color="auto" w:fill="auto"/>
            <w:vAlign w:val="center"/>
          </w:tcPr>
          <w:p w14:paraId="78BE5875">
            <w:pPr>
              <w:pStyle w:val="31"/>
              <w:numPr>
                <w:ilvl w:val="0"/>
                <w:numId w:val="5"/>
              </w:numPr>
              <w:spacing w:line="480" w:lineRule="exact"/>
              <w:contextualSpacing w:val="0"/>
              <w:jc w:val="center"/>
              <w:rPr>
                <w:rFonts w:hint="eastAsia" w:ascii="宋体" w:hAnsi="宋体" w:eastAsia="宋体" w:cs="宋体"/>
                <w:bCs/>
                <w:color w:val="auto"/>
              </w:rPr>
            </w:pPr>
          </w:p>
        </w:tc>
      </w:tr>
      <w:tr w14:paraId="51C5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083" w:type="dxa"/>
            <w:vMerge w:val="continue"/>
            <w:tcBorders>
              <w:left w:val="single" w:color="auto" w:sz="12" w:space="0"/>
              <w:tl2br w:val="single" w:color="auto" w:sz="4" w:space="0"/>
            </w:tcBorders>
            <w:shd w:val="clear" w:color="auto" w:fill="auto"/>
          </w:tcPr>
          <w:p w14:paraId="7850A34A">
            <w:pPr>
              <w:spacing w:line="480" w:lineRule="exact"/>
              <w:ind w:right="280"/>
              <w:jc w:val="right"/>
              <w:rPr>
                <w:rFonts w:hint="eastAsia" w:ascii="宋体" w:hAnsi="宋体" w:eastAsia="宋体" w:cs="宋体"/>
                <w:color w:val="auto"/>
              </w:rPr>
            </w:pPr>
          </w:p>
        </w:tc>
        <w:tc>
          <w:tcPr>
            <w:tcW w:w="3070" w:type="dxa"/>
            <w:shd w:val="clear" w:color="auto" w:fill="auto"/>
            <w:vAlign w:val="center"/>
          </w:tcPr>
          <w:p w14:paraId="489550B5">
            <w:pPr>
              <w:spacing w:line="480" w:lineRule="exact"/>
              <w:jc w:val="center"/>
              <w:rPr>
                <w:rFonts w:hint="eastAsia" w:ascii="宋体" w:hAnsi="宋体" w:eastAsia="宋体" w:cs="宋体"/>
                <w:color w:val="auto"/>
              </w:rPr>
            </w:pPr>
            <w:r>
              <w:rPr>
                <w:rFonts w:hint="eastAsia" w:ascii="宋体" w:hAnsi="宋体" w:eastAsia="宋体" w:cs="宋体"/>
                <w:color w:val="auto"/>
              </w:rPr>
              <w:t>投标报价（%）</w:t>
            </w:r>
          </w:p>
        </w:tc>
        <w:tc>
          <w:tcPr>
            <w:tcW w:w="3071" w:type="dxa"/>
            <w:tcBorders>
              <w:right w:val="single" w:color="auto" w:sz="12" w:space="0"/>
            </w:tcBorders>
            <w:shd w:val="clear" w:color="auto" w:fill="auto"/>
            <w:vAlign w:val="center"/>
          </w:tcPr>
          <w:p w14:paraId="23460F4A">
            <w:pPr>
              <w:spacing w:line="480" w:lineRule="exact"/>
              <w:jc w:val="center"/>
              <w:rPr>
                <w:rFonts w:hint="eastAsia" w:ascii="宋体" w:hAnsi="宋体" w:eastAsia="宋体" w:cs="宋体"/>
                <w:color w:val="auto"/>
              </w:rPr>
            </w:pPr>
            <w:r>
              <w:rPr>
                <w:rFonts w:hint="eastAsia" w:ascii="宋体" w:hAnsi="宋体" w:eastAsia="宋体" w:cs="宋体"/>
                <w:color w:val="auto"/>
              </w:rPr>
              <w:t>服务期</w:t>
            </w:r>
          </w:p>
        </w:tc>
      </w:tr>
      <w:tr w14:paraId="0FEA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3083" w:type="dxa"/>
            <w:tcBorders>
              <w:left w:val="single" w:color="auto" w:sz="12" w:space="0"/>
            </w:tcBorders>
            <w:shd w:val="clear" w:color="auto" w:fill="auto"/>
            <w:vAlign w:val="center"/>
          </w:tcPr>
          <w:p w14:paraId="1A36BCE9">
            <w:pPr>
              <w:spacing w:line="480" w:lineRule="exact"/>
              <w:jc w:val="center"/>
              <w:rPr>
                <w:rFonts w:hint="eastAsia" w:ascii="宋体" w:hAnsi="宋体" w:eastAsia="宋体" w:cs="宋体"/>
                <w:color w:val="auto"/>
              </w:rPr>
            </w:pPr>
            <w:r>
              <w:rPr>
                <w:rFonts w:hint="eastAsia" w:ascii="宋体" w:hAnsi="宋体" w:eastAsia="宋体" w:cs="宋体"/>
                <w:color w:val="auto"/>
              </w:rPr>
              <w:t>〈项目名称〉</w:t>
            </w:r>
          </w:p>
        </w:tc>
        <w:tc>
          <w:tcPr>
            <w:tcW w:w="3070" w:type="dxa"/>
            <w:shd w:val="clear" w:color="auto" w:fill="auto"/>
            <w:vAlign w:val="center"/>
          </w:tcPr>
          <w:p w14:paraId="40F9FAFB">
            <w:pPr>
              <w:spacing w:line="480" w:lineRule="exact"/>
              <w:jc w:val="center"/>
              <w:rPr>
                <w:rFonts w:hint="eastAsia" w:ascii="宋体" w:hAnsi="宋体" w:eastAsia="宋体" w:cs="宋体"/>
                <w:color w:val="auto"/>
              </w:rPr>
            </w:pPr>
          </w:p>
        </w:tc>
        <w:tc>
          <w:tcPr>
            <w:tcW w:w="3071" w:type="dxa"/>
            <w:tcBorders>
              <w:right w:val="single" w:color="auto" w:sz="12" w:space="0"/>
            </w:tcBorders>
            <w:shd w:val="clear" w:color="auto" w:fill="auto"/>
            <w:vAlign w:val="center"/>
          </w:tcPr>
          <w:p w14:paraId="511E3BD6">
            <w:pPr>
              <w:spacing w:line="480" w:lineRule="exact"/>
              <w:jc w:val="center"/>
              <w:rPr>
                <w:rFonts w:hint="eastAsia" w:ascii="宋体" w:hAnsi="宋体" w:eastAsia="宋体" w:cs="宋体"/>
                <w:color w:val="auto"/>
              </w:rPr>
            </w:pPr>
          </w:p>
        </w:tc>
      </w:tr>
      <w:tr w14:paraId="2E9B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3083" w:type="dxa"/>
            <w:tcBorders>
              <w:left w:val="single" w:color="auto" w:sz="12" w:space="0"/>
              <w:bottom w:val="single" w:color="auto" w:sz="12" w:space="0"/>
            </w:tcBorders>
            <w:shd w:val="clear" w:color="auto" w:fill="auto"/>
            <w:vAlign w:val="center"/>
          </w:tcPr>
          <w:p w14:paraId="2B9683D4">
            <w:pPr>
              <w:spacing w:line="480" w:lineRule="exact"/>
              <w:jc w:val="center"/>
              <w:rPr>
                <w:rFonts w:hint="eastAsia" w:ascii="宋体" w:hAnsi="宋体" w:eastAsia="宋体" w:cs="宋体"/>
                <w:color w:val="auto"/>
              </w:rPr>
            </w:pPr>
            <w:r>
              <w:rPr>
                <w:rFonts w:hint="eastAsia" w:ascii="宋体" w:hAnsi="宋体" w:eastAsia="宋体" w:cs="宋体"/>
                <w:color w:val="auto"/>
              </w:rPr>
              <w:t>（大写）</w:t>
            </w:r>
          </w:p>
        </w:tc>
        <w:tc>
          <w:tcPr>
            <w:tcW w:w="6141" w:type="dxa"/>
            <w:gridSpan w:val="2"/>
            <w:tcBorders>
              <w:bottom w:val="single" w:color="auto" w:sz="12" w:space="0"/>
              <w:right w:val="single" w:color="auto" w:sz="12" w:space="0"/>
            </w:tcBorders>
            <w:shd w:val="clear" w:color="auto" w:fill="auto"/>
            <w:vAlign w:val="center"/>
          </w:tcPr>
          <w:p w14:paraId="484C3508">
            <w:pPr>
              <w:spacing w:line="480" w:lineRule="exact"/>
              <w:jc w:val="center"/>
              <w:rPr>
                <w:rFonts w:hint="eastAsia" w:ascii="宋体" w:hAnsi="宋体" w:eastAsia="宋体" w:cs="宋体"/>
                <w:color w:val="auto"/>
              </w:rPr>
            </w:pPr>
          </w:p>
        </w:tc>
      </w:tr>
    </w:tbl>
    <w:p w14:paraId="15CBF807">
      <w:pPr>
        <w:pStyle w:val="29"/>
        <w:wordWrap/>
        <w:spacing w:before="197" w:beforeLines="50"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填报说明：</w:t>
      </w:r>
    </w:p>
    <w:p w14:paraId="4CF6EEA6">
      <w:pPr>
        <w:pStyle w:val="29"/>
        <w:wordWrap/>
        <w:spacing w:before="197" w:beforeLines="50" w:line="480" w:lineRule="exact"/>
        <w:rPr>
          <w:rFonts w:hint="eastAsia" w:ascii="宋体" w:hAnsi="宋体" w:cs="宋体"/>
          <w:color w:val="auto"/>
          <w:sz w:val="24"/>
        </w:rPr>
      </w:pPr>
      <w:r>
        <w:rPr>
          <w:rFonts w:hint="eastAsia" w:ascii="宋体" w:hAnsi="宋体" w:cs="宋体"/>
          <w:color w:val="auto"/>
          <w:sz w:val="24"/>
        </w:rPr>
        <w:t>1.本项目采取折扣率报价制，最终结算以具体服务项目单价*折扣率*实际完成数量计算，最高控制价为100%，报价高于控制价，视为非实质性响应从而导致该投标被拒绝。</w:t>
      </w:r>
    </w:p>
    <w:p w14:paraId="382E226F">
      <w:pPr>
        <w:pStyle w:val="29"/>
        <w:wordWrap/>
        <w:spacing w:before="197" w:beforeLines="50" w:line="480" w:lineRule="exact"/>
        <w:rPr>
          <w:rFonts w:hint="eastAsia" w:ascii="宋体" w:hAnsi="宋体" w:cs="宋体"/>
          <w:color w:val="auto"/>
          <w:sz w:val="24"/>
        </w:rPr>
      </w:pPr>
      <w:r>
        <w:rPr>
          <w:rFonts w:hint="eastAsia" w:ascii="宋体" w:hAnsi="宋体" w:cs="宋体"/>
          <w:color w:val="auto"/>
          <w:sz w:val="24"/>
        </w:rPr>
        <w:t>2.填报格式：例如报价折扣率为95.5%，则投标报价A处只需填写数字“95.5”大写处填写：“玖拾伍点伍”即可。</w:t>
      </w:r>
    </w:p>
    <w:p w14:paraId="5CEBC4C7">
      <w:pPr>
        <w:rPr>
          <w:color w:val="auto"/>
        </w:rPr>
      </w:pPr>
    </w:p>
    <w:p w14:paraId="5BE8F8EF">
      <w:pPr>
        <w:rPr>
          <w:color w:val="auto"/>
        </w:rPr>
      </w:pPr>
    </w:p>
    <w:p w14:paraId="13A2BF38">
      <w:pPr>
        <w:ind w:firstLine="480" w:firstLineChars="200"/>
        <w:rPr>
          <w:rFonts w:eastAsiaTheme="majorEastAsia" w:cstheme="minorHAnsi"/>
          <w:color w:val="auto"/>
        </w:rPr>
      </w:pPr>
      <w:r>
        <w:rPr>
          <w:rFonts w:eastAsiaTheme="majorEastAsia" w:cstheme="minorHAnsi"/>
          <w:color w:val="auto"/>
        </w:rPr>
        <w:t>供应商：（供应商全称并加盖公章）</w:t>
      </w:r>
    </w:p>
    <w:p w14:paraId="658E8B60">
      <w:pPr>
        <w:ind w:firstLine="480" w:firstLineChars="200"/>
        <w:rPr>
          <w:rFonts w:eastAsiaTheme="majorEastAsia" w:cstheme="minorHAnsi"/>
          <w:color w:val="auto"/>
        </w:rPr>
      </w:pPr>
    </w:p>
    <w:p w14:paraId="2885DF62">
      <w:pPr>
        <w:ind w:firstLine="480" w:firstLineChars="200"/>
        <w:rPr>
          <w:rFonts w:eastAsiaTheme="majorEastAsia" w:cstheme="minorHAnsi"/>
          <w:color w:val="auto"/>
        </w:rPr>
      </w:pPr>
      <w:r>
        <w:rPr>
          <w:rFonts w:eastAsiaTheme="majorEastAsia" w:cstheme="minorHAnsi"/>
          <w:color w:val="auto"/>
        </w:rPr>
        <w:t>日期：　　　年　月　日</w:t>
      </w:r>
    </w:p>
    <w:p w14:paraId="32D76F98">
      <w:pPr>
        <w:pStyle w:val="29"/>
        <w:wordWrap/>
        <w:spacing w:before="197" w:beforeLines="50" w:line="480" w:lineRule="exact"/>
        <w:rPr>
          <w:rFonts w:hint="eastAsia" w:ascii="宋体" w:hAnsi="宋体" w:eastAsia="宋体" w:cs="宋体"/>
          <w:color w:val="auto"/>
          <w:sz w:val="24"/>
          <w:szCs w:val="24"/>
        </w:rPr>
      </w:pPr>
    </w:p>
    <w:p w14:paraId="0DE0EE84">
      <w:pPr>
        <w:rPr>
          <w:color w:val="auto"/>
        </w:rPr>
      </w:pPr>
      <w:r>
        <w:rPr>
          <w:rFonts w:hint="eastAsia"/>
          <w:color w:val="auto"/>
        </w:rPr>
        <w:t>注</w:t>
      </w:r>
      <w:r>
        <w:rPr>
          <w:rFonts w:hint="eastAsia"/>
          <w:color w:val="auto"/>
          <w:lang w:val="en-US" w:eastAsia="zh-CN"/>
        </w:rPr>
        <w:t>1</w:t>
      </w:r>
      <w:r>
        <w:rPr>
          <w:rFonts w:hint="eastAsia"/>
          <w:color w:val="auto"/>
        </w:rPr>
        <w:t>：</w:t>
      </w:r>
      <w:r>
        <w:rPr>
          <w:color w:val="auto"/>
        </w:rPr>
        <w:t>出现</w:t>
      </w:r>
      <w:r>
        <w:rPr>
          <w:rFonts w:hint="eastAsia"/>
          <w:color w:val="auto"/>
        </w:rPr>
        <w:t>下列情形的按无效投标处理</w:t>
      </w:r>
    </w:p>
    <w:p w14:paraId="092AFEB2">
      <w:pPr>
        <w:rPr>
          <w:color w:val="auto"/>
        </w:rPr>
      </w:pPr>
      <w:r>
        <w:rPr>
          <w:rFonts w:hint="eastAsia"/>
          <w:color w:val="auto"/>
        </w:rPr>
        <w:t>1．A栏未按阿拉伯小写样式填写；</w:t>
      </w:r>
      <w:r>
        <w:rPr>
          <w:color w:val="auto"/>
        </w:rPr>
        <w:t>B</w:t>
      </w:r>
      <w:r>
        <w:rPr>
          <w:rFonts w:hint="eastAsia"/>
          <w:color w:val="auto"/>
        </w:rPr>
        <w:t>栏未填写服务期/交付期/工期。</w:t>
      </w:r>
    </w:p>
    <w:p w14:paraId="5179A3BE">
      <w:pPr>
        <w:rPr>
          <w:color w:val="auto"/>
        </w:rPr>
      </w:pPr>
      <w:r>
        <w:rPr>
          <w:rFonts w:hint="eastAsia"/>
          <w:color w:val="auto"/>
        </w:rPr>
        <w:t>2．“合计（大写）”栏未按银行大写样式进行填写。样式参考：壹、贰、叁、肆、伍、陆、柒、捌、玖、拾、佰、仟、万、亿、元（圆）、角、分、零、整（正）。</w:t>
      </w:r>
    </w:p>
    <w:p w14:paraId="7E0F56A3">
      <w:pPr>
        <w:rPr>
          <w:color w:val="auto"/>
        </w:rPr>
      </w:pPr>
      <w:r>
        <w:rPr>
          <w:rFonts w:hint="eastAsia"/>
          <w:color w:val="auto"/>
        </w:rPr>
        <w:t>3．“合计（大写）”金额与</w:t>
      </w:r>
      <w:r>
        <w:rPr>
          <w:color w:val="auto"/>
        </w:rPr>
        <w:t>A</w:t>
      </w:r>
      <w:r>
        <w:rPr>
          <w:rFonts w:hint="eastAsia"/>
          <w:color w:val="auto"/>
        </w:rPr>
        <w:t>栏不一致的。</w:t>
      </w:r>
    </w:p>
    <w:p w14:paraId="348060F4">
      <w:pPr>
        <w:rPr>
          <w:rFonts w:hint="default" w:eastAsiaTheme="minorEastAsia"/>
          <w:b/>
          <w:bCs/>
          <w:color w:val="auto"/>
          <w:lang w:val="en-US" w:eastAsia="zh-CN"/>
        </w:rPr>
        <w:sectPr>
          <w:pgSz w:w="11906" w:h="16838"/>
          <w:pgMar w:top="1418" w:right="1304" w:bottom="1418" w:left="1701" w:header="851" w:footer="992" w:gutter="0"/>
          <w:cols w:space="425" w:num="1"/>
          <w:docGrid w:type="linesAndChars" w:linePitch="420" w:charSpace="0"/>
        </w:sectPr>
      </w:pPr>
      <w:r>
        <w:rPr>
          <w:rFonts w:hint="eastAsia"/>
          <w:b/>
          <w:bCs/>
          <w:color w:val="auto"/>
          <w:lang w:val="en-US" w:eastAsia="zh-CN"/>
        </w:rPr>
        <w:t>注2：如为联合体投标，由需牵头单位填报并签章。</w:t>
      </w:r>
    </w:p>
    <w:p w14:paraId="07400C91">
      <w:pPr>
        <w:pStyle w:val="27"/>
        <w:spacing w:before="120" w:after="120" w:line="360" w:lineRule="auto"/>
        <w:jc w:val="center"/>
        <w:outlineLvl w:val="9"/>
        <w:rPr>
          <w:color w:val="auto"/>
        </w:rPr>
      </w:pPr>
      <w:bookmarkStart w:id="373" w:name="_Toc26305"/>
      <w:bookmarkStart w:id="374" w:name="_Toc27005"/>
      <w:bookmarkStart w:id="375" w:name="_Toc24680"/>
      <w:bookmarkStart w:id="376" w:name="_Toc212"/>
      <w:bookmarkStart w:id="377" w:name="_Toc11307"/>
      <w:r>
        <w:rPr>
          <w:rFonts w:hint="eastAsia"/>
          <w:color w:val="auto"/>
        </w:rPr>
        <w:t xml:space="preserve">第三部分  </w:t>
      </w:r>
      <w:bookmarkEnd w:id="373"/>
      <w:bookmarkEnd w:id="374"/>
      <w:r>
        <w:rPr>
          <w:rFonts w:hint="eastAsia"/>
          <w:color w:val="auto"/>
        </w:rPr>
        <w:t>资格证明</w:t>
      </w:r>
      <w:bookmarkEnd w:id="375"/>
      <w:r>
        <w:rPr>
          <w:rFonts w:hint="eastAsia"/>
          <w:color w:val="auto"/>
        </w:rPr>
        <w:t>文件</w:t>
      </w:r>
      <w:bookmarkEnd w:id="376"/>
      <w:bookmarkEnd w:id="377"/>
    </w:p>
    <w:p w14:paraId="7ED4E571">
      <w:pPr>
        <w:spacing w:line="560" w:lineRule="exact"/>
        <w:ind w:firstLine="480" w:firstLineChars="200"/>
        <w:jc w:val="both"/>
        <w:rPr>
          <w:rFonts w:hint="eastAsia"/>
          <w:color w:val="auto"/>
        </w:rPr>
      </w:pPr>
      <w:bookmarkStart w:id="378" w:name="_Toc30568"/>
      <w:bookmarkStart w:id="379" w:name="_Toc28294"/>
      <w:bookmarkStart w:id="380" w:name="_Toc32575"/>
      <w:bookmarkStart w:id="381" w:name="_Toc9106"/>
      <w:bookmarkStart w:id="382" w:name="_Toc18738"/>
      <w:bookmarkStart w:id="383" w:name="_Toc26570"/>
      <w:bookmarkStart w:id="384" w:name="_Toc29109"/>
      <w:bookmarkStart w:id="385" w:name="_Toc14575"/>
      <w:r>
        <w:rPr>
          <w:rFonts w:hint="eastAsia"/>
          <w:color w:val="auto"/>
        </w:rPr>
        <w:t>按照招标文件第二章</w:t>
      </w:r>
      <w:r>
        <w:rPr>
          <w:rFonts w:hint="eastAsia" w:ascii="宋体" w:hAnsi="宋体" w:eastAsia="宋体" w:cs="宋体"/>
          <w:b/>
          <w:bCs/>
          <w:color w:val="auto"/>
          <w:sz w:val="28"/>
          <w:szCs w:val="28"/>
        </w:rPr>
        <w:t>〖资格性审查表〗</w:t>
      </w:r>
      <w:r>
        <w:rPr>
          <w:rFonts w:hint="eastAsia"/>
          <w:color w:val="auto"/>
        </w:rPr>
        <w:t>所列提供各项资格证明文件，未按要求提供的，其投标文件将被视为无效文件。</w:t>
      </w:r>
    </w:p>
    <w:p w14:paraId="0E7EDFD5">
      <w:pPr>
        <w:pStyle w:val="2"/>
        <w:numPr>
          <w:ilvl w:val="3"/>
          <w:numId w:val="0"/>
        </w:numPr>
        <w:ind w:leftChars="0"/>
        <w:rPr>
          <w:color w:val="auto"/>
        </w:rPr>
      </w:pPr>
    </w:p>
    <w:p w14:paraId="48732A25">
      <w:pPr>
        <w:pStyle w:val="28"/>
        <w:spacing w:line="360" w:lineRule="auto"/>
        <w:ind w:firstLine="0" w:firstLineChars="0"/>
        <w:jc w:val="both"/>
        <w:rPr>
          <w:rFonts w:hint="eastAsia" w:eastAsia="宋体"/>
          <w:b/>
          <w:bCs/>
          <w:color w:val="auto"/>
          <w:lang w:eastAsia="zh-CN"/>
        </w:rPr>
      </w:pPr>
      <w:r>
        <w:rPr>
          <w:rFonts w:hint="eastAsia"/>
          <w:b/>
          <w:bCs/>
          <w:color w:val="auto"/>
        </w:rPr>
        <w:t>附件为给定格式，其余格式自拟</w:t>
      </w:r>
      <w:r>
        <w:rPr>
          <w:rFonts w:hint="eastAsia"/>
          <w:b/>
          <w:bCs/>
          <w:color w:val="auto"/>
          <w:lang w:eastAsia="zh-CN"/>
        </w:rPr>
        <w:t>，</w:t>
      </w:r>
      <w:r>
        <w:rPr>
          <w:rFonts w:hint="eastAsia"/>
          <w:b/>
          <w:bCs/>
          <w:color w:val="auto"/>
        </w:rPr>
        <w:t>但以下九项内容不可缺项</w:t>
      </w:r>
      <w:r>
        <w:rPr>
          <w:rFonts w:hint="eastAsia"/>
          <w:b/>
          <w:bCs/>
          <w:color w:val="auto"/>
          <w:lang w:eastAsia="zh-CN"/>
        </w:rPr>
        <w:t>。</w:t>
      </w:r>
    </w:p>
    <w:p w14:paraId="7EEF206F">
      <w:pPr>
        <w:pStyle w:val="28"/>
        <w:spacing w:line="360" w:lineRule="auto"/>
        <w:ind w:firstLine="0" w:firstLineChars="0"/>
        <w:rPr>
          <w:b/>
          <w:bCs/>
          <w:color w:val="auto"/>
        </w:rPr>
      </w:pPr>
    </w:p>
    <w:p w14:paraId="68D95658">
      <w:pPr>
        <w:numPr>
          <w:ilvl w:val="0"/>
          <w:numId w:val="6"/>
        </w:numPr>
        <w:spacing w:line="560" w:lineRule="exact"/>
        <w:ind w:firstLine="480" w:firstLineChars="200"/>
        <w:jc w:val="both"/>
        <w:rPr>
          <w:color w:val="auto"/>
        </w:rPr>
      </w:pPr>
      <w:r>
        <w:rPr>
          <w:rFonts w:hint="eastAsia"/>
          <w:color w:val="auto"/>
        </w:rPr>
        <w:t>有效的主体资格证明</w:t>
      </w:r>
    </w:p>
    <w:p w14:paraId="74D26986">
      <w:pPr>
        <w:spacing w:line="560" w:lineRule="exact"/>
        <w:ind w:firstLine="480" w:firstLineChars="200"/>
        <w:jc w:val="both"/>
        <w:rPr>
          <w:color w:val="auto"/>
          <w:lang w:val="zh-CN"/>
        </w:rPr>
      </w:pPr>
      <w:r>
        <w:rPr>
          <w:rFonts w:hint="eastAsia"/>
          <w:color w:val="auto"/>
        </w:rPr>
        <w:t>（二）法定代表人（主要负责人）委托授权书\身份证明（附件1）</w:t>
      </w:r>
    </w:p>
    <w:p w14:paraId="472727AD">
      <w:pPr>
        <w:spacing w:line="560" w:lineRule="exact"/>
        <w:ind w:firstLine="480" w:firstLineChars="200"/>
        <w:jc w:val="both"/>
        <w:rPr>
          <w:color w:val="auto"/>
        </w:rPr>
      </w:pPr>
      <w:r>
        <w:rPr>
          <w:rFonts w:hint="eastAsia"/>
          <w:color w:val="auto"/>
        </w:rPr>
        <w:t>（三）财务状况报告</w:t>
      </w:r>
    </w:p>
    <w:p w14:paraId="4429E433">
      <w:pPr>
        <w:spacing w:line="560" w:lineRule="exact"/>
        <w:ind w:firstLine="480" w:firstLineChars="200"/>
        <w:jc w:val="both"/>
        <w:rPr>
          <w:color w:val="auto"/>
          <w:lang w:val="zh-CN"/>
        </w:rPr>
      </w:pPr>
      <w:r>
        <w:rPr>
          <w:rFonts w:hint="eastAsia"/>
          <w:color w:val="auto"/>
          <w:lang w:val="zh-CN"/>
        </w:rPr>
        <w:t>（</w:t>
      </w:r>
      <w:r>
        <w:rPr>
          <w:rFonts w:hint="eastAsia"/>
          <w:color w:val="auto"/>
        </w:rPr>
        <w:t>四</w:t>
      </w:r>
      <w:r>
        <w:rPr>
          <w:rFonts w:hint="eastAsia"/>
          <w:color w:val="auto"/>
          <w:lang w:val="zh-CN"/>
        </w:rPr>
        <w:t>）社会保障资金缴纳证明</w:t>
      </w:r>
    </w:p>
    <w:p w14:paraId="162455E4">
      <w:pPr>
        <w:spacing w:line="560" w:lineRule="exact"/>
        <w:ind w:firstLine="480" w:firstLineChars="200"/>
        <w:jc w:val="both"/>
        <w:rPr>
          <w:color w:val="auto"/>
          <w:lang w:val="zh-CN"/>
        </w:rPr>
      </w:pPr>
      <w:r>
        <w:rPr>
          <w:rFonts w:hint="eastAsia"/>
          <w:color w:val="auto"/>
          <w:lang w:val="zh-CN"/>
        </w:rPr>
        <w:t>（</w:t>
      </w:r>
      <w:r>
        <w:rPr>
          <w:rFonts w:hint="eastAsia"/>
          <w:color w:val="auto"/>
        </w:rPr>
        <w:t>五</w:t>
      </w:r>
      <w:r>
        <w:rPr>
          <w:rFonts w:hint="eastAsia"/>
          <w:color w:val="auto"/>
          <w:lang w:val="zh-CN"/>
        </w:rPr>
        <w:t>）税收缴纳证明</w:t>
      </w:r>
    </w:p>
    <w:p w14:paraId="0AFFCBBF">
      <w:pPr>
        <w:spacing w:line="560" w:lineRule="exact"/>
        <w:ind w:firstLine="480" w:firstLineChars="200"/>
        <w:jc w:val="both"/>
        <w:rPr>
          <w:color w:val="auto"/>
        </w:rPr>
      </w:pPr>
      <w:r>
        <w:rPr>
          <w:rFonts w:hint="eastAsia"/>
          <w:color w:val="auto"/>
          <w:lang w:val="zh-CN"/>
        </w:rPr>
        <w:t>（</w:t>
      </w:r>
      <w:r>
        <w:rPr>
          <w:rFonts w:hint="eastAsia"/>
          <w:color w:val="auto"/>
        </w:rPr>
        <w:t>六</w:t>
      </w:r>
      <w:r>
        <w:rPr>
          <w:rFonts w:hint="eastAsia"/>
          <w:color w:val="auto"/>
          <w:lang w:val="zh-CN"/>
        </w:rPr>
        <w:t>）</w:t>
      </w:r>
      <w:r>
        <w:rPr>
          <w:rFonts w:hint="eastAsia"/>
          <w:color w:val="auto"/>
        </w:rPr>
        <w:t>供应商能力（附件2）</w:t>
      </w:r>
    </w:p>
    <w:p w14:paraId="12380F8B">
      <w:pPr>
        <w:spacing w:line="560" w:lineRule="exact"/>
        <w:ind w:firstLine="480" w:firstLineChars="200"/>
        <w:jc w:val="both"/>
        <w:rPr>
          <w:color w:val="auto"/>
          <w:lang w:val="zh-CN"/>
        </w:rPr>
      </w:pPr>
      <w:r>
        <w:rPr>
          <w:rFonts w:hint="eastAsia"/>
          <w:color w:val="auto"/>
          <w:lang w:val="zh-CN"/>
        </w:rPr>
        <w:t>（</w:t>
      </w:r>
      <w:r>
        <w:rPr>
          <w:rFonts w:hint="eastAsia"/>
          <w:color w:val="auto"/>
        </w:rPr>
        <w:t>七</w:t>
      </w:r>
      <w:r>
        <w:rPr>
          <w:rFonts w:hint="eastAsia"/>
          <w:color w:val="auto"/>
          <w:lang w:val="zh-CN"/>
        </w:rPr>
        <w:t>）</w:t>
      </w:r>
      <w:r>
        <w:rPr>
          <w:rFonts w:hint="eastAsia"/>
          <w:color w:val="auto"/>
        </w:rPr>
        <w:t>没有</w:t>
      </w:r>
      <w:r>
        <w:rPr>
          <w:rFonts w:hint="eastAsia"/>
          <w:color w:val="auto"/>
          <w:lang w:val="zh-CN"/>
        </w:rPr>
        <w:t>重大违法记录（</w:t>
      </w:r>
      <w:r>
        <w:rPr>
          <w:rFonts w:hint="eastAsia"/>
          <w:color w:val="auto"/>
        </w:rPr>
        <w:t>附件3</w:t>
      </w:r>
      <w:r>
        <w:rPr>
          <w:rFonts w:hint="eastAsia"/>
          <w:color w:val="auto"/>
          <w:lang w:val="zh-CN"/>
        </w:rPr>
        <w:t>）</w:t>
      </w:r>
    </w:p>
    <w:p w14:paraId="0BB900F8">
      <w:pPr>
        <w:spacing w:line="560" w:lineRule="exact"/>
        <w:ind w:firstLine="480" w:firstLineChars="200"/>
        <w:jc w:val="both"/>
        <w:rPr>
          <w:color w:val="auto"/>
        </w:rPr>
      </w:pPr>
      <w:r>
        <w:rPr>
          <w:rFonts w:hint="eastAsia"/>
          <w:color w:val="auto"/>
        </w:rPr>
        <w:t>（八）供应商信用（相关网站截图）</w:t>
      </w:r>
    </w:p>
    <w:p w14:paraId="5366E9C8">
      <w:pPr>
        <w:spacing w:line="560" w:lineRule="exact"/>
        <w:ind w:firstLine="480" w:firstLineChars="200"/>
        <w:jc w:val="both"/>
        <w:rPr>
          <w:color w:val="auto"/>
        </w:rPr>
      </w:pPr>
      <w:r>
        <w:rPr>
          <w:rFonts w:hint="eastAsia"/>
          <w:color w:val="auto"/>
        </w:rPr>
        <w:t>（九）</w:t>
      </w:r>
      <w:r>
        <w:rPr>
          <w:rFonts w:hint="eastAsia" w:eastAsia="宋体" w:cs="宋体"/>
          <w:color w:val="auto"/>
          <w:shd w:val="clear" w:color="auto" w:fill="FFFFFF"/>
        </w:rPr>
        <w:t>具有行政主管部门颁发的城乡规划编制甲级资质；拟派项目负责人具有城乡规划师注册资格证书；</w:t>
      </w:r>
    </w:p>
    <w:p w14:paraId="62EABB4C">
      <w:pPr>
        <w:spacing w:line="560" w:lineRule="exact"/>
        <w:ind w:firstLine="480" w:firstLineChars="200"/>
        <w:jc w:val="both"/>
        <w:rPr>
          <w:rFonts w:hint="eastAsia" w:ascii="宋体" w:hAnsi="宋体" w:eastAsia="宋体" w:cs="宋体"/>
          <w:color w:val="auto"/>
        </w:rPr>
      </w:pPr>
      <w:r>
        <w:rPr>
          <w:rFonts w:hint="eastAsia"/>
          <w:b/>
          <w:bCs/>
          <w:color w:val="auto"/>
          <w:lang w:val="en-US" w:eastAsia="zh-CN"/>
        </w:rPr>
        <w:t>注：如为联合体投标，联合体所有成员均需提供并均能满足相关要求（特定资格条件除外），且</w:t>
      </w:r>
      <w:r>
        <w:rPr>
          <w:rFonts w:hint="eastAsia" w:ascii="宋体" w:hAnsi="宋体" w:eastAsia="宋体" w:cs="宋体"/>
          <w:b/>
          <w:bCs/>
          <w:color w:val="auto"/>
        </w:rPr>
        <w:t>联合体各方中至少应当有一方符合采购人规定的特定条件</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第九条</w:t>
      </w:r>
      <w:r>
        <w:rPr>
          <w:rFonts w:hint="eastAsia" w:ascii="宋体" w:hAnsi="宋体" w:eastAsia="宋体" w:cs="宋体"/>
          <w:b/>
          <w:bCs/>
          <w:color w:val="auto"/>
          <w:lang w:eastAsia="zh-CN"/>
        </w:rPr>
        <w:t>），</w:t>
      </w:r>
      <w:r>
        <w:rPr>
          <w:rFonts w:hint="eastAsia" w:ascii="宋体" w:hAnsi="宋体" w:eastAsia="宋体" w:cs="宋体"/>
          <w:b/>
          <w:bCs/>
          <w:color w:val="auto"/>
        </w:rPr>
        <w:t>联合体中有同类资质的供应商按照联合体分工承担相同工作的，应当按照资质等级较低的供应商确定资质等级。</w:t>
      </w:r>
      <w:r>
        <w:rPr>
          <w:rFonts w:hint="eastAsia" w:ascii="宋体" w:hAnsi="宋体" w:eastAsia="宋体" w:cs="宋体"/>
          <w:color w:val="auto"/>
        </w:rPr>
        <w:t xml:space="preserve"> </w:t>
      </w:r>
    </w:p>
    <w:p w14:paraId="29722581">
      <w:pPr>
        <w:rPr>
          <w:rFonts w:hint="default" w:eastAsiaTheme="minorEastAsia"/>
          <w:b/>
          <w:bCs/>
          <w:color w:val="auto"/>
          <w:lang w:val="en-US" w:eastAsia="zh-CN"/>
        </w:rPr>
        <w:sectPr>
          <w:pgSz w:w="11906" w:h="16838"/>
          <w:pgMar w:top="1418" w:right="1304" w:bottom="1418" w:left="1701" w:header="851" w:footer="992" w:gutter="0"/>
          <w:cols w:space="425" w:num="1"/>
          <w:docGrid w:type="linesAndChars" w:linePitch="420" w:charSpace="0"/>
        </w:sectPr>
      </w:pPr>
    </w:p>
    <w:p w14:paraId="23F0BAB0">
      <w:pPr>
        <w:pStyle w:val="32"/>
        <w:outlineLvl w:val="9"/>
        <w:rPr>
          <w:rFonts w:hint="eastAsia" w:hAnsi="宋体" w:cs="宋体"/>
          <w:b/>
          <w:color w:val="auto"/>
          <w:sz w:val="13"/>
          <w:szCs w:val="13"/>
        </w:rPr>
      </w:pPr>
      <w:r>
        <w:rPr>
          <w:rFonts w:hint="eastAsia" w:ascii="宋体" w:hAnsi="宋体" w:cs="宋体"/>
          <w:b/>
          <w:color w:val="auto"/>
          <w:sz w:val="24"/>
        </w:rPr>
        <w:t>附件</w:t>
      </w:r>
      <w:r>
        <w:rPr>
          <w:rFonts w:hint="eastAsia" w:ascii="宋体" w:hAnsi="宋体" w:cs="宋体"/>
          <w:b/>
          <w:bCs/>
          <w:color w:val="auto"/>
          <w:sz w:val="24"/>
        </w:rPr>
        <w:t>1</w:t>
      </w:r>
    </w:p>
    <w:p w14:paraId="6536B080">
      <w:pPr>
        <w:rPr>
          <w:color w:val="auto"/>
          <w:lang w:val="zh-CN"/>
        </w:rPr>
      </w:pPr>
    </w:p>
    <w:p w14:paraId="7E1E1209">
      <w:pPr>
        <w:spacing w:before="120" w:beforeLines="50" w:line="360" w:lineRule="auto"/>
        <w:jc w:val="center"/>
        <w:rPr>
          <w:rFonts w:hint="eastAsia" w:ascii="宋体" w:hAnsi="宋体" w:eastAsia="宋体" w:cs="宋体"/>
          <w:b/>
          <w:bCs/>
          <w:color w:val="auto"/>
        </w:rPr>
      </w:pPr>
      <w:r>
        <w:rPr>
          <w:rFonts w:hint="eastAsia" w:ascii="宋体" w:hAnsi="宋体" w:eastAsia="宋体" w:cs="宋体"/>
          <w:b/>
          <w:bCs/>
          <w:color w:val="auto"/>
        </w:rPr>
        <w:t>法定代表人（主要负责人）身份证明（格式）</w:t>
      </w:r>
    </w:p>
    <w:p w14:paraId="62A6E6EB">
      <w:pPr>
        <w:spacing w:line="360" w:lineRule="auto"/>
        <w:rPr>
          <w:color w:val="auto"/>
        </w:rPr>
      </w:pPr>
      <w:r>
        <w:rPr>
          <w:rFonts w:hint="eastAsia"/>
          <w:color w:val="auto"/>
        </w:rPr>
        <w:t>中科标禾工程项目管理有限公司</w:t>
      </w:r>
      <w:r>
        <w:rPr>
          <w:rFonts w:cstheme="minorHAnsi"/>
          <w:color w:val="auto"/>
        </w:rPr>
        <w:t>：</w:t>
      </w:r>
    </w:p>
    <w:p w14:paraId="37F5A4C1">
      <w:pPr>
        <w:spacing w:after="120" w:afterLines="50" w:line="360" w:lineRule="auto"/>
        <w:ind w:firstLine="480" w:firstLineChars="200"/>
        <w:rPr>
          <w:color w:val="auto"/>
        </w:rPr>
      </w:pPr>
      <w:r>
        <w:rPr>
          <w:rFonts w:cstheme="minorHAnsi"/>
          <w:color w:val="auto"/>
          <w:u w:val="single"/>
        </w:rPr>
        <w:t>〈法定代表人（主要负责人）姓名〉</w:t>
      </w:r>
      <w:r>
        <w:rPr>
          <w:color w:val="auto"/>
        </w:rPr>
        <w:t>系</w:t>
      </w:r>
      <w:r>
        <w:rPr>
          <w:rFonts w:cstheme="minorHAnsi"/>
          <w:color w:val="auto"/>
          <w:u w:val="single"/>
        </w:rPr>
        <w:t>〈供应商全称〉</w:t>
      </w:r>
      <w:r>
        <w:rPr>
          <w:color w:val="auto"/>
        </w:rPr>
        <w:t>的法定代表人（主要负责人），特此证明。</w:t>
      </w:r>
    </w:p>
    <w:p w14:paraId="65BE62B8">
      <w:pPr>
        <w:pStyle w:val="18"/>
        <w:ind w:left="480"/>
        <w:rPr>
          <w:color w:val="auto"/>
        </w:rPr>
      </w:pPr>
    </w:p>
    <w:tbl>
      <w:tblPr>
        <w:tblStyle w:val="19"/>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57"/>
      </w:tblGrid>
      <w:tr w14:paraId="66EF59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3DE082E">
            <w:pPr>
              <w:spacing w:after="360" w:afterLines="150"/>
              <w:ind w:firstLine="10" w:firstLineChars="3"/>
              <w:jc w:val="center"/>
              <w:rPr>
                <w:rFonts w:hint="eastAsia" w:ascii="宋体" w:hAnsi="宋体" w:eastAsia="宋体" w:cs="宋体"/>
                <w:color w:val="auto"/>
                <w:sz w:val="18"/>
                <w:szCs w:val="18"/>
              </w:rPr>
            </w:pPr>
            <w:r>
              <w:rPr>
                <w:rFonts w:hint="eastAsia" w:ascii="宋体" w:hAnsi="宋体" w:eastAsia="宋体" w:cs="宋体"/>
                <w:color w:val="auto"/>
                <w:sz w:val="36"/>
                <w:szCs w:val="18"/>
              </w:rPr>
              <w:t>法定代表人（主要负责人）</w:t>
            </w:r>
          </w:p>
          <w:p w14:paraId="07ECB6AA">
            <w:pPr>
              <w:ind w:firstLine="7" w:firstLineChars="3"/>
              <w:jc w:val="center"/>
              <w:rPr>
                <w:rFonts w:cstheme="minorHAnsi"/>
                <w:color w:val="auto"/>
              </w:rPr>
            </w:pPr>
            <w:r>
              <w:rPr>
                <w:rFonts w:cstheme="minorHAnsi"/>
                <w:color w:val="auto"/>
              </w:rPr>
              <w:t>身份证正反面（扫描件）</w:t>
            </w:r>
          </w:p>
          <w:p w14:paraId="1F284517">
            <w:pPr>
              <w:ind w:firstLine="7" w:firstLineChars="3"/>
              <w:jc w:val="center"/>
              <w:rPr>
                <w:rFonts w:cstheme="minorHAnsi"/>
                <w:color w:val="auto"/>
              </w:rPr>
            </w:pPr>
            <w:r>
              <w:rPr>
                <w:rFonts w:cstheme="minorHAnsi"/>
                <w:color w:val="auto"/>
              </w:rPr>
              <w:t>或护照资料页（扫描件）</w:t>
            </w:r>
          </w:p>
        </w:tc>
      </w:tr>
    </w:tbl>
    <w:p w14:paraId="0738FFF4">
      <w:pPr>
        <w:ind w:firstLine="480" w:firstLineChars="200"/>
        <w:rPr>
          <w:rFonts w:eastAsiaTheme="majorEastAsia" w:cstheme="minorHAnsi"/>
          <w:color w:val="auto"/>
        </w:rPr>
      </w:pPr>
    </w:p>
    <w:p w14:paraId="30BFE325">
      <w:pPr>
        <w:pStyle w:val="8"/>
        <w:rPr>
          <w:rFonts w:eastAsiaTheme="majorEastAsia" w:cstheme="minorHAnsi"/>
          <w:color w:val="auto"/>
        </w:rPr>
      </w:pPr>
    </w:p>
    <w:p w14:paraId="4C79E26D">
      <w:pPr>
        <w:rPr>
          <w:rFonts w:eastAsiaTheme="majorEastAsia" w:cstheme="minorHAnsi"/>
          <w:color w:val="auto"/>
        </w:rPr>
      </w:pPr>
    </w:p>
    <w:p w14:paraId="7AF03D38">
      <w:pPr>
        <w:pStyle w:val="8"/>
        <w:rPr>
          <w:rFonts w:eastAsiaTheme="majorEastAsia" w:cstheme="minorHAnsi"/>
          <w:color w:val="auto"/>
        </w:rPr>
      </w:pPr>
    </w:p>
    <w:p w14:paraId="6D699470">
      <w:pPr>
        <w:rPr>
          <w:rFonts w:eastAsiaTheme="majorEastAsia" w:cstheme="minorHAnsi"/>
          <w:color w:val="auto"/>
        </w:rPr>
      </w:pPr>
    </w:p>
    <w:p w14:paraId="067079B6">
      <w:pPr>
        <w:pStyle w:val="8"/>
        <w:rPr>
          <w:color w:val="auto"/>
        </w:rPr>
      </w:pPr>
    </w:p>
    <w:p w14:paraId="23F9F9AF">
      <w:pPr>
        <w:ind w:firstLine="480" w:firstLineChars="200"/>
        <w:rPr>
          <w:rFonts w:eastAsiaTheme="majorEastAsia" w:cstheme="minorHAnsi"/>
          <w:color w:val="auto"/>
        </w:rPr>
      </w:pPr>
    </w:p>
    <w:p w14:paraId="47EC7BC0">
      <w:pPr>
        <w:ind w:firstLine="480" w:firstLineChars="200"/>
        <w:rPr>
          <w:rFonts w:eastAsiaTheme="majorEastAsia" w:cstheme="minorHAnsi"/>
          <w:color w:val="auto"/>
        </w:rPr>
      </w:pPr>
      <w:r>
        <w:rPr>
          <w:rFonts w:eastAsiaTheme="majorEastAsia" w:cstheme="minorHAnsi"/>
          <w:color w:val="auto"/>
        </w:rPr>
        <w:t>供应商：（供应商全称并加盖公章）</w:t>
      </w:r>
    </w:p>
    <w:p w14:paraId="56545209">
      <w:pPr>
        <w:ind w:firstLine="480" w:firstLineChars="200"/>
        <w:rPr>
          <w:rFonts w:eastAsiaTheme="majorEastAsia" w:cstheme="minorHAnsi"/>
          <w:color w:val="auto"/>
        </w:rPr>
      </w:pPr>
    </w:p>
    <w:p w14:paraId="7BDC0293">
      <w:pPr>
        <w:ind w:firstLine="480" w:firstLineChars="200"/>
        <w:rPr>
          <w:rFonts w:eastAsiaTheme="majorEastAsia" w:cstheme="minorHAnsi"/>
          <w:color w:val="auto"/>
        </w:rPr>
      </w:pPr>
      <w:r>
        <w:rPr>
          <w:rFonts w:eastAsiaTheme="majorEastAsia" w:cstheme="minorHAnsi"/>
          <w:color w:val="auto"/>
        </w:rPr>
        <w:t>日期：　　　年　月　日</w:t>
      </w:r>
    </w:p>
    <w:p w14:paraId="29CDB61A">
      <w:pPr>
        <w:ind w:firstLine="480" w:firstLineChars="200"/>
        <w:rPr>
          <w:rFonts w:ascii="黑体" w:hAnsi="黑体" w:cstheme="minorHAnsi"/>
          <w:color w:val="auto"/>
        </w:rPr>
      </w:pPr>
    </w:p>
    <w:p w14:paraId="2ECA66CD">
      <w:pPr>
        <w:ind w:firstLine="480" w:firstLineChars="200"/>
        <w:rPr>
          <w:rFonts w:ascii="黑体" w:hAnsi="黑体" w:cstheme="minorHAnsi"/>
          <w:color w:val="auto"/>
        </w:rPr>
      </w:pPr>
    </w:p>
    <w:p w14:paraId="28A00809">
      <w:pPr>
        <w:ind w:firstLine="480" w:firstLineChars="200"/>
        <w:rPr>
          <w:rFonts w:ascii="黑体" w:hAnsi="黑体" w:cstheme="minorHAnsi"/>
          <w:color w:val="auto"/>
        </w:rPr>
      </w:pPr>
    </w:p>
    <w:p w14:paraId="425BC367">
      <w:pPr>
        <w:ind w:firstLine="482" w:firstLineChars="200"/>
        <w:rPr>
          <w:rFonts w:hint="eastAsia" w:ascii="黑体" w:hAnsi="黑体" w:cstheme="minorHAnsi"/>
          <w:color w:val="auto"/>
        </w:rPr>
      </w:pPr>
      <w:r>
        <w:rPr>
          <w:rFonts w:hint="eastAsia"/>
          <w:b/>
          <w:bCs/>
          <w:color w:val="auto"/>
          <w:lang w:val="en-US" w:eastAsia="zh-CN"/>
        </w:rPr>
        <w:t>注：如为联合体投标，由需牵头单位填报并签章。</w:t>
      </w:r>
      <w:r>
        <w:rPr>
          <w:rFonts w:ascii="黑体" w:hAnsi="黑体" w:cstheme="minorHAnsi"/>
          <w:color w:val="auto"/>
        </w:rPr>
        <w:br w:type="page"/>
      </w:r>
    </w:p>
    <w:p w14:paraId="556425F3">
      <w:pPr>
        <w:spacing w:before="120" w:beforeLines="50" w:line="360" w:lineRule="auto"/>
        <w:jc w:val="center"/>
        <w:rPr>
          <w:rFonts w:hint="eastAsia" w:ascii="宋体" w:hAnsi="宋体" w:eastAsia="宋体" w:cs="宋体"/>
          <w:b/>
          <w:bCs/>
          <w:color w:val="auto"/>
        </w:rPr>
      </w:pPr>
      <w:r>
        <w:rPr>
          <w:rFonts w:hint="eastAsia" w:ascii="宋体" w:hAnsi="宋体" w:eastAsia="宋体" w:cs="宋体"/>
          <w:b/>
          <w:bCs/>
          <w:color w:val="auto"/>
        </w:rPr>
        <w:t>法定代表人（主要负责人）委托授权书</w:t>
      </w:r>
    </w:p>
    <w:p w14:paraId="7E10CBD1">
      <w:pPr>
        <w:pStyle w:val="28"/>
        <w:spacing w:line="360" w:lineRule="auto"/>
        <w:ind w:firstLine="0" w:firstLineChars="0"/>
        <w:rPr>
          <w:rFonts w:hint="eastAsia" w:ascii="宋体" w:hAnsi="宋体" w:cs="宋体"/>
          <w:color w:val="auto"/>
        </w:rPr>
      </w:pPr>
      <w:r>
        <w:rPr>
          <w:rFonts w:hint="eastAsia" w:ascii="宋体" w:hAnsi="宋体" w:cs="宋体"/>
          <w:color w:val="auto"/>
        </w:rPr>
        <w:t>中科标禾工程项目管理有限公司：</w:t>
      </w:r>
    </w:p>
    <w:p w14:paraId="65680A62">
      <w:pPr>
        <w:pStyle w:val="28"/>
        <w:spacing w:line="360" w:lineRule="auto"/>
        <w:ind w:firstLine="480"/>
        <w:rPr>
          <w:color w:val="auto"/>
        </w:rPr>
      </w:pPr>
      <w:r>
        <w:rPr>
          <w:rFonts w:hint="eastAsia"/>
          <w:color w:val="auto"/>
        </w:rPr>
        <w:t>现委派</w:t>
      </w:r>
      <w:r>
        <w:rPr>
          <w:color w:val="auto"/>
          <w:u w:val="single"/>
        </w:rPr>
        <w:t>〈代理人姓名〉</w:t>
      </w:r>
      <w:r>
        <w:rPr>
          <w:rFonts w:hint="eastAsia"/>
          <w:color w:val="auto"/>
        </w:rPr>
        <w:t>代表我方参加贵中心组织的</w:t>
      </w:r>
      <w:r>
        <w:rPr>
          <w:rFonts w:hint="eastAsia"/>
          <w:color w:val="auto"/>
          <w:u w:val="single"/>
        </w:rPr>
        <w:t>〈项目名称〉</w:t>
      </w:r>
      <w:r>
        <w:rPr>
          <w:rFonts w:hint="eastAsia"/>
          <w:color w:val="auto"/>
        </w:rPr>
        <w:t>（项目编号：</w:t>
      </w:r>
      <w:r>
        <w:rPr>
          <w:color w:val="auto"/>
          <w:u w:val="single"/>
        </w:rPr>
        <w:t>〈项目编号〉</w:t>
      </w:r>
      <w:r>
        <w:rPr>
          <w:rFonts w:hint="eastAsia"/>
          <w:color w:val="auto"/>
        </w:rPr>
        <w:t>）政府采购活动，以我方名义签署、澄清、确认、递交、撤回、修改投标文件，签订合同和全权处理一切与之有关的事宜，其法律后果由我方承担。</w:t>
      </w:r>
    </w:p>
    <w:p w14:paraId="63633C5F">
      <w:pPr>
        <w:pStyle w:val="28"/>
        <w:spacing w:line="360" w:lineRule="auto"/>
        <w:ind w:firstLine="480"/>
        <w:rPr>
          <w:color w:val="auto"/>
        </w:rPr>
      </w:pPr>
      <w:r>
        <w:rPr>
          <w:color w:val="auto"/>
        </w:rPr>
        <w:t>本授权有效期与投标文件有效期一致。代理人无转委托权。</w:t>
      </w:r>
    </w:p>
    <w:p w14:paraId="7110027E">
      <w:pPr>
        <w:pStyle w:val="28"/>
        <w:tabs>
          <w:tab w:val="left" w:pos="5387"/>
        </w:tabs>
        <w:spacing w:before="120" w:beforeLines="50" w:line="360" w:lineRule="auto"/>
        <w:ind w:firstLine="480"/>
        <w:rPr>
          <w:color w:val="auto"/>
        </w:rPr>
      </w:pPr>
      <w:r>
        <w:rPr>
          <w:color w:val="auto"/>
        </w:rPr>
        <w:t>代理人姓名：_________________________</w:t>
      </w:r>
      <w:r>
        <w:rPr>
          <w:color w:val="auto"/>
        </w:rPr>
        <w:tab/>
      </w:r>
      <w:r>
        <w:rPr>
          <w:color w:val="auto"/>
        </w:rPr>
        <w:t>联系电话：______________</w:t>
      </w:r>
    </w:p>
    <w:p w14:paraId="0E3C90E4">
      <w:pPr>
        <w:pStyle w:val="28"/>
        <w:tabs>
          <w:tab w:val="left" w:pos="5387"/>
        </w:tabs>
        <w:spacing w:line="360" w:lineRule="auto"/>
        <w:ind w:firstLine="480"/>
        <w:rPr>
          <w:color w:val="auto"/>
        </w:rPr>
      </w:pPr>
      <w:r>
        <w:rPr>
          <w:color w:val="auto"/>
        </w:rPr>
        <w:t>身份证</w:t>
      </w:r>
      <w:r>
        <w:rPr>
          <w:rFonts w:hint="eastAsia"/>
          <w:color w:val="auto"/>
        </w:rPr>
        <w:t>（护照）</w:t>
      </w:r>
      <w:r>
        <w:rPr>
          <w:color w:val="auto"/>
        </w:rPr>
        <w:t>号码：_________________</w:t>
      </w:r>
      <w:r>
        <w:rPr>
          <w:color w:val="auto"/>
        </w:rPr>
        <w:tab/>
      </w:r>
      <w:r>
        <w:rPr>
          <w:color w:val="auto"/>
        </w:rPr>
        <w:t>职务：__________________</w:t>
      </w:r>
    </w:p>
    <w:p w14:paraId="448F2AB5">
      <w:pPr>
        <w:pStyle w:val="28"/>
        <w:tabs>
          <w:tab w:val="left" w:pos="4395"/>
        </w:tabs>
        <w:spacing w:after="120" w:afterLines="50" w:line="360" w:lineRule="auto"/>
        <w:ind w:firstLine="480"/>
        <w:rPr>
          <w:color w:val="auto"/>
        </w:rPr>
      </w:pPr>
      <w:r>
        <w:rPr>
          <w:color w:val="auto"/>
        </w:rPr>
        <w:t>通讯地址：_______________________________________________________</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7"/>
        <w:gridCol w:w="236"/>
        <w:gridCol w:w="4686"/>
      </w:tblGrid>
      <w:tr w14:paraId="560F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43663E37">
            <w:pPr>
              <w:spacing w:after="360" w:afterLines="150"/>
              <w:ind w:firstLine="10" w:firstLineChars="3"/>
              <w:jc w:val="center"/>
              <w:rPr>
                <w:rFonts w:hint="eastAsia" w:ascii="宋体" w:hAnsi="宋体" w:eastAsia="宋体" w:cs="宋体"/>
                <w:color w:val="auto"/>
                <w:sz w:val="12"/>
              </w:rPr>
            </w:pPr>
            <w:r>
              <w:rPr>
                <w:rFonts w:hint="eastAsia" w:ascii="宋体" w:hAnsi="宋体" w:eastAsia="宋体" w:cs="宋体"/>
                <w:color w:val="auto"/>
                <w:sz w:val="36"/>
              </w:rPr>
              <w:t>法定代表人（主要负责人）</w:t>
            </w:r>
          </w:p>
          <w:p w14:paraId="446DA35D">
            <w:pPr>
              <w:ind w:firstLine="7" w:firstLineChars="3"/>
              <w:jc w:val="center"/>
              <w:rPr>
                <w:rFonts w:cstheme="minorHAnsi"/>
                <w:color w:val="auto"/>
              </w:rPr>
            </w:pPr>
            <w:r>
              <w:rPr>
                <w:rFonts w:cstheme="minorHAnsi"/>
                <w:color w:val="auto"/>
              </w:rPr>
              <w:t>身份证正反面（扫描件）</w:t>
            </w:r>
          </w:p>
        </w:tc>
        <w:tc>
          <w:tcPr>
            <w:tcW w:w="236" w:type="dxa"/>
            <w:tcBorders>
              <w:top w:val="nil"/>
              <w:left w:val="single" w:color="auto" w:sz="12" w:space="0"/>
              <w:bottom w:val="nil"/>
              <w:right w:val="single" w:color="auto" w:sz="12" w:space="0"/>
            </w:tcBorders>
          </w:tcPr>
          <w:p w14:paraId="3D210964">
            <w:pPr>
              <w:jc w:val="center"/>
              <w:rPr>
                <w:rFonts w:cstheme="minorHAnsi"/>
                <w:color w:val="auto"/>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37721CAB">
            <w:pPr>
              <w:spacing w:after="360" w:afterLines="150"/>
              <w:ind w:firstLine="10" w:firstLineChars="3"/>
              <w:jc w:val="center"/>
              <w:rPr>
                <w:rFonts w:hint="eastAsia" w:ascii="宋体" w:hAnsi="宋体" w:eastAsia="宋体" w:cs="宋体"/>
                <w:color w:val="auto"/>
                <w:sz w:val="36"/>
                <w:szCs w:val="44"/>
              </w:rPr>
            </w:pPr>
            <w:r>
              <w:rPr>
                <w:rFonts w:hint="eastAsia" w:ascii="宋体" w:hAnsi="宋体" w:eastAsia="宋体" w:cs="宋体"/>
                <w:color w:val="auto"/>
                <w:sz w:val="36"/>
                <w:szCs w:val="44"/>
              </w:rPr>
              <w:t>委托代理人</w:t>
            </w:r>
          </w:p>
          <w:p w14:paraId="2FC28FB5">
            <w:pPr>
              <w:jc w:val="center"/>
              <w:rPr>
                <w:rFonts w:cstheme="minorHAnsi"/>
                <w:color w:val="auto"/>
              </w:rPr>
            </w:pPr>
            <w:r>
              <w:rPr>
                <w:rFonts w:cstheme="minorHAnsi"/>
                <w:color w:val="auto"/>
              </w:rPr>
              <w:t>身份证正反面（扫描件）</w:t>
            </w:r>
          </w:p>
        </w:tc>
      </w:tr>
      <w:tr w14:paraId="4B00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B089F7F">
            <w:pPr>
              <w:jc w:val="center"/>
              <w:rPr>
                <w:rFonts w:cstheme="minorHAnsi"/>
                <w:color w:val="auto"/>
              </w:rPr>
            </w:pPr>
            <w:r>
              <w:rPr>
                <w:rFonts w:cstheme="minorHAnsi"/>
                <w:color w:val="auto"/>
              </w:rPr>
              <w:t>或护照资料页（扫描件）</w:t>
            </w:r>
          </w:p>
        </w:tc>
        <w:tc>
          <w:tcPr>
            <w:tcW w:w="236" w:type="dxa"/>
            <w:tcBorders>
              <w:top w:val="nil"/>
              <w:left w:val="single" w:color="auto" w:sz="12" w:space="0"/>
              <w:bottom w:val="nil"/>
              <w:right w:val="single" w:color="auto" w:sz="12" w:space="0"/>
            </w:tcBorders>
          </w:tcPr>
          <w:p w14:paraId="54DB9D2F">
            <w:pPr>
              <w:jc w:val="center"/>
              <w:rPr>
                <w:rFonts w:cstheme="minorHAnsi"/>
                <w:color w:val="auto"/>
              </w:rPr>
            </w:pPr>
          </w:p>
        </w:tc>
        <w:tc>
          <w:tcPr>
            <w:tcW w:w="4686" w:type="dxa"/>
            <w:tcBorders>
              <w:top w:val="dashSmallGap" w:color="auto" w:sz="4" w:space="0"/>
              <w:left w:val="single" w:color="auto" w:sz="12" w:space="0"/>
              <w:bottom w:val="single" w:color="auto" w:sz="12" w:space="0"/>
              <w:right w:val="single" w:color="auto" w:sz="12" w:space="0"/>
            </w:tcBorders>
          </w:tcPr>
          <w:p w14:paraId="0829E9F2">
            <w:pPr>
              <w:jc w:val="center"/>
              <w:rPr>
                <w:rFonts w:cstheme="minorHAnsi"/>
                <w:color w:val="auto"/>
              </w:rPr>
            </w:pPr>
            <w:r>
              <w:rPr>
                <w:rFonts w:cstheme="minorHAnsi"/>
                <w:color w:val="auto"/>
              </w:rPr>
              <w:t>或护照资料页（扫描件）</w:t>
            </w:r>
          </w:p>
        </w:tc>
      </w:tr>
    </w:tbl>
    <w:p w14:paraId="72682F64">
      <w:pPr>
        <w:pStyle w:val="28"/>
        <w:spacing w:line="360" w:lineRule="auto"/>
        <w:ind w:firstLine="480"/>
        <w:rPr>
          <w:color w:val="auto"/>
        </w:rPr>
      </w:pPr>
    </w:p>
    <w:p w14:paraId="21EF166D">
      <w:pPr>
        <w:pStyle w:val="28"/>
        <w:spacing w:line="360" w:lineRule="auto"/>
        <w:ind w:firstLine="480"/>
        <w:rPr>
          <w:color w:val="auto"/>
        </w:rPr>
      </w:pPr>
      <w:r>
        <w:rPr>
          <w:color w:val="auto"/>
        </w:rPr>
        <w:t>法定代表人（主要负责人）：（签字或盖章）</w:t>
      </w:r>
    </w:p>
    <w:p w14:paraId="6C3C1A41">
      <w:pPr>
        <w:pStyle w:val="28"/>
        <w:spacing w:line="360" w:lineRule="auto"/>
        <w:ind w:firstLine="480"/>
        <w:rPr>
          <w:rFonts w:eastAsiaTheme="majorEastAsia"/>
          <w:color w:val="auto"/>
        </w:rPr>
      </w:pPr>
      <w:r>
        <w:rPr>
          <w:rFonts w:eastAsiaTheme="majorEastAsia"/>
          <w:color w:val="auto"/>
        </w:rPr>
        <w:t>供应商：（供应商全称并加盖公章）</w:t>
      </w:r>
    </w:p>
    <w:p w14:paraId="58C81477">
      <w:pPr>
        <w:pStyle w:val="28"/>
        <w:spacing w:line="360" w:lineRule="auto"/>
        <w:ind w:firstLine="480"/>
        <w:rPr>
          <w:color w:val="auto"/>
        </w:rPr>
      </w:pPr>
      <w:r>
        <w:rPr>
          <w:rFonts w:eastAsiaTheme="majorEastAsia"/>
          <w:color w:val="auto"/>
        </w:rPr>
        <w:t>授权日期：</w:t>
      </w:r>
      <w:r>
        <w:rPr>
          <w:color w:val="auto"/>
        </w:rPr>
        <w:t>　　　年　月　日</w:t>
      </w:r>
    </w:p>
    <w:p w14:paraId="0EC605F4">
      <w:pPr>
        <w:pStyle w:val="28"/>
        <w:spacing w:line="360" w:lineRule="auto"/>
        <w:ind w:firstLine="480"/>
        <w:rPr>
          <w:rFonts w:hint="eastAsia" w:ascii="宋体" w:hAnsi="宋体" w:cs="宋体"/>
          <w:color w:val="auto"/>
          <w:sz w:val="28"/>
          <w:szCs w:val="28"/>
          <w:lang w:val="zh-CN"/>
        </w:rPr>
      </w:pPr>
      <w:r>
        <w:rPr>
          <w:rFonts w:hint="eastAsia"/>
          <w:b/>
          <w:bCs/>
          <w:color w:val="auto"/>
          <w:lang w:val="en-US" w:eastAsia="zh-CN"/>
        </w:rPr>
        <w:t>注：如为联合体投标，由需牵头单位填报并签章。</w:t>
      </w:r>
      <w:r>
        <w:rPr>
          <w:color w:val="auto"/>
        </w:rPr>
        <w:br w:type="page"/>
      </w:r>
    </w:p>
    <w:p w14:paraId="5DDF2A9F">
      <w:pPr>
        <w:adjustRightInd w:val="0"/>
        <w:snapToGrid w:val="0"/>
        <w:spacing w:line="360" w:lineRule="auto"/>
        <w:jc w:val="both"/>
        <w:rPr>
          <w:rFonts w:hint="eastAsia" w:ascii="宋体" w:hAnsi="宋体" w:cs="宋体"/>
          <w:b/>
          <w:bCs/>
          <w:color w:val="auto"/>
        </w:rPr>
      </w:pPr>
      <w:r>
        <w:rPr>
          <w:rFonts w:hint="eastAsia" w:ascii="宋体" w:hAnsi="宋体" w:cs="宋体"/>
          <w:b/>
          <w:color w:val="auto"/>
        </w:rPr>
        <w:t>附件</w:t>
      </w:r>
      <w:r>
        <w:rPr>
          <w:rFonts w:hint="eastAsia" w:ascii="宋体" w:hAnsi="宋体" w:cs="宋体"/>
          <w:b/>
          <w:bCs/>
          <w:color w:val="auto"/>
        </w:rPr>
        <w:t>2</w:t>
      </w:r>
    </w:p>
    <w:p w14:paraId="5572EC74">
      <w:pPr>
        <w:adjustRightInd w:val="0"/>
        <w:snapToGrid w:val="0"/>
        <w:spacing w:line="360" w:lineRule="auto"/>
        <w:jc w:val="center"/>
        <w:rPr>
          <w:rFonts w:hint="eastAsia" w:ascii="宋体" w:hAnsi="宋体" w:cs="宋体"/>
          <w:b/>
          <w:color w:val="auto"/>
        </w:rPr>
      </w:pPr>
      <w:r>
        <w:rPr>
          <w:rFonts w:hint="eastAsia" w:ascii="宋体" w:hAnsi="宋体" w:cs="宋体"/>
          <w:b/>
          <w:color w:val="auto"/>
        </w:rPr>
        <w:t>供应商应提供具有履行合同所必需的设备和专业技术能力的声明</w:t>
      </w:r>
    </w:p>
    <w:p w14:paraId="34E5FE0D">
      <w:pPr>
        <w:snapToGrid w:val="0"/>
        <w:spacing w:before="240" w:beforeLines="100" w:after="120" w:afterLines="50" w:line="360" w:lineRule="auto"/>
        <w:rPr>
          <w:color w:val="auto"/>
        </w:rPr>
      </w:pPr>
      <w:r>
        <w:rPr>
          <w:rFonts w:hint="eastAsia" w:ascii="宋体" w:hAnsi="宋体" w:cs="仿宋"/>
          <w:color w:val="auto"/>
          <w:spacing w:val="4"/>
          <w:szCs w:val="21"/>
        </w:rPr>
        <w:t>致：</w:t>
      </w:r>
      <w:r>
        <w:rPr>
          <w:rFonts w:hint="eastAsia" w:ascii="宋体" w:hAnsi="宋体" w:cs="仿宋"/>
          <w:color w:val="auto"/>
          <w:spacing w:val="4"/>
          <w:szCs w:val="21"/>
          <w:u w:val="single"/>
        </w:rPr>
        <w:t xml:space="preserve">     （采购人名称）  </w:t>
      </w:r>
      <w:r>
        <w:rPr>
          <w:rFonts w:hint="eastAsia"/>
          <w:color w:val="auto"/>
        </w:rPr>
        <w:t>：</w:t>
      </w:r>
    </w:p>
    <w:p w14:paraId="764FFF61">
      <w:pPr>
        <w:snapToGrid w:val="0"/>
        <w:spacing w:before="240" w:beforeLines="100" w:after="120" w:afterLines="50" w:line="360" w:lineRule="auto"/>
        <w:ind w:firstLine="620" w:firstLineChars="250"/>
        <w:rPr>
          <w:rFonts w:hint="eastAsia" w:ascii="宋体" w:hAnsi="宋体" w:cs="宋体"/>
          <w:color w:val="auto"/>
          <w:spacing w:val="4"/>
        </w:rPr>
      </w:pPr>
      <w:r>
        <w:rPr>
          <w:rFonts w:hint="eastAsia" w:ascii="宋体" w:hAnsi="宋体" w:cs="宋体"/>
          <w:color w:val="auto"/>
          <w:spacing w:val="4"/>
          <w:u w:val="single"/>
        </w:rPr>
        <w:t xml:space="preserve">   （供应商名称）    </w:t>
      </w:r>
      <w:r>
        <w:rPr>
          <w:rFonts w:hint="eastAsia" w:ascii="宋体" w:hAnsi="宋体" w:cs="宋体"/>
          <w:color w:val="auto"/>
          <w:spacing w:val="4"/>
        </w:rPr>
        <w:t xml:space="preserve"> 于</w:t>
      </w:r>
      <w:r>
        <w:rPr>
          <w:rFonts w:hint="eastAsia" w:ascii="宋体" w:hAnsi="宋体" w:cs="宋体"/>
          <w:color w:val="auto"/>
          <w:spacing w:val="4"/>
          <w:u w:val="single"/>
        </w:rPr>
        <w:t xml:space="preserve">     </w:t>
      </w:r>
      <w:r>
        <w:rPr>
          <w:rFonts w:hint="eastAsia" w:ascii="宋体" w:hAnsi="宋体" w:cs="宋体"/>
          <w:color w:val="auto"/>
          <w:spacing w:val="4"/>
        </w:rPr>
        <w:t>年</w:t>
      </w:r>
      <w:r>
        <w:rPr>
          <w:rFonts w:hint="eastAsia" w:ascii="宋体" w:hAnsi="宋体" w:cs="宋体"/>
          <w:color w:val="auto"/>
          <w:spacing w:val="4"/>
          <w:u w:val="single"/>
        </w:rPr>
        <w:t xml:space="preserve">    </w:t>
      </w:r>
      <w:r>
        <w:rPr>
          <w:rFonts w:hint="eastAsia" w:ascii="宋体" w:hAnsi="宋体" w:cs="宋体"/>
          <w:color w:val="auto"/>
          <w:spacing w:val="4"/>
        </w:rPr>
        <w:t>月</w:t>
      </w:r>
      <w:r>
        <w:rPr>
          <w:rFonts w:hint="eastAsia" w:ascii="宋体" w:hAnsi="宋体" w:cs="宋体"/>
          <w:color w:val="auto"/>
          <w:spacing w:val="4"/>
          <w:u w:val="single"/>
        </w:rPr>
        <w:t xml:space="preserve">   </w:t>
      </w:r>
      <w:r>
        <w:rPr>
          <w:rFonts w:hint="eastAsia" w:ascii="宋体" w:hAnsi="宋体" w:cs="宋体"/>
          <w:color w:val="auto"/>
          <w:spacing w:val="4"/>
        </w:rPr>
        <w:t>日在中华人民共和国境内</w:t>
      </w:r>
      <w:r>
        <w:rPr>
          <w:rFonts w:hint="eastAsia" w:ascii="宋体" w:hAnsi="宋体" w:cs="宋体"/>
          <w:color w:val="auto"/>
          <w:spacing w:val="4"/>
          <w:u w:val="single"/>
        </w:rPr>
        <w:t xml:space="preserve">               （详细注册地址）     </w:t>
      </w:r>
      <w:r>
        <w:rPr>
          <w:rFonts w:hint="eastAsia" w:ascii="宋体" w:hAnsi="宋体" w:cs="宋体"/>
          <w:color w:val="auto"/>
          <w:spacing w:val="4"/>
        </w:rPr>
        <w:t>合法注册并经营，公司主营业务为</w:t>
      </w:r>
      <w:r>
        <w:rPr>
          <w:rFonts w:hint="eastAsia" w:ascii="宋体" w:hAnsi="宋体" w:cs="宋体"/>
          <w:color w:val="auto"/>
          <w:spacing w:val="4"/>
          <w:u w:val="single"/>
        </w:rPr>
        <w:t xml:space="preserve">                          </w:t>
      </w:r>
      <w:r>
        <w:rPr>
          <w:rFonts w:hint="eastAsia" w:ascii="宋体" w:hAnsi="宋体" w:cs="宋体"/>
          <w:color w:val="auto"/>
          <w:spacing w:val="4"/>
        </w:rPr>
        <w:t>，营业（生产经营）面积为</w:t>
      </w:r>
      <w:r>
        <w:rPr>
          <w:rFonts w:hint="eastAsia" w:ascii="宋体" w:hAnsi="宋体" w:cs="宋体"/>
          <w:color w:val="auto"/>
          <w:spacing w:val="4"/>
          <w:u w:val="single"/>
        </w:rPr>
        <w:t xml:space="preserve">             </w:t>
      </w:r>
      <w:r>
        <w:rPr>
          <w:rFonts w:hint="eastAsia" w:ascii="宋体" w:hAnsi="宋体" w:cs="宋体"/>
          <w:color w:val="auto"/>
          <w:spacing w:val="4"/>
        </w:rPr>
        <w:t xml:space="preserve"> ，现有员工数量为</w:t>
      </w:r>
      <w:r>
        <w:rPr>
          <w:rFonts w:hint="eastAsia" w:ascii="宋体" w:hAnsi="宋体" w:cs="宋体"/>
          <w:color w:val="auto"/>
          <w:spacing w:val="4"/>
          <w:u w:val="single"/>
        </w:rPr>
        <w:t xml:space="preserve">         </w:t>
      </w:r>
      <w:r>
        <w:rPr>
          <w:rFonts w:hint="eastAsia" w:ascii="宋体" w:hAnsi="宋体" w:cs="宋体"/>
          <w:color w:val="auto"/>
          <w:spacing w:val="4"/>
        </w:rPr>
        <w:t>，其中与履行本合同相关的专业技术人员有（</w:t>
      </w:r>
      <w:r>
        <w:rPr>
          <w:rFonts w:hint="eastAsia" w:ascii="宋体" w:hAnsi="宋体" w:cs="宋体"/>
          <w:color w:val="auto"/>
          <w:spacing w:val="4"/>
          <w:u w:val="single"/>
        </w:rPr>
        <w:t xml:space="preserve">             专业能力、数量        </w:t>
      </w:r>
      <w:r>
        <w:rPr>
          <w:rFonts w:hint="eastAsia" w:ascii="宋体" w:hAnsi="宋体" w:cs="宋体"/>
          <w:color w:val="auto"/>
          <w:spacing w:val="4"/>
        </w:rPr>
        <w:t>），本公司郑重承诺，我单位具有履行本合同所必需的设备和专业技术能力。</w:t>
      </w:r>
    </w:p>
    <w:p w14:paraId="76051117">
      <w:pPr>
        <w:pStyle w:val="8"/>
        <w:rPr>
          <w:rFonts w:hint="eastAsia" w:ascii="宋体" w:hAnsi="宋体" w:cs="宋体"/>
          <w:color w:val="auto"/>
          <w:spacing w:val="4"/>
          <w:sz w:val="24"/>
        </w:rPr>
      </w:pPr>
    </w:p>
    <w:p w14:paraId="3B6D8C14">
      <w:pPr>
        <w:rPr>
          <w:rFonts w:hint="eastAsia" w:ascii="宋体" w:hAnsi="宋体" w:cs="宋体"/>
          <w:color w:val="auto"/>
          <w:spacing w:val="4"/>
        </w:rPr>
      </w:pPr>
    </w:p>
    <w:p w14:paraId="74A3A451">
      <w:pPr>
        <w:pStyle w:val="8"/>
        <w:rPr>
          <w:color w:val="auto"/>
        </w:rPr>
      </w:pPr>
    </w:p>
    <w:p w14:paraId="357135AE">
      <w:pPr>
        <w:pStyle w:val="28"/>
        <w:tabs>
          <w:tab w:val="center" w:pos="5812"/>
        </w:tabs>
        <w:spacing w:line="360" w:lineRule="auto"/>
        <w:ind w:firstLine="0" w:firstLineChars="0"/>
        <w:rPr>
          <w:color w:val="auto"/>
        </w:rPr>
      </w:pPr>
      <w:r>
        <w:rPr>
          <w:color w:val="auto"/>
        </w:rPr>
        <w:t>供应商：（供应商全称并加盖公章）</w:t>
      </w:r>
    </w:p>
    <w:p w14:paraId="6F9B06B6">
      <w:pPr>
        <w:pStyle w:val="28"/>
        <w:tabs>
          <w:tab w:val="center" w:pos="5812"/>
        </w:tabs>
        <w:spacing w:line="360" w:lineRule="auto"/>
        <w:ind w:firstLine="0" w:firstLineChars="0"/>
        <w:rPr>
          <w:color w:val="auto"/>
        </w:rPr>
      </w:pPr>
      <w:r>
        <w:rPr>
          <w:color w:val="auto"/>
        </w:rPr>
        <w:t>日</w:t>
      </w:r>
      <w:r>
        <w:rPr>
          <w:rFonts w:hint="eastAsia"/>
          <w:color w:val="auto"/>
        </w:rPr>
        <w:t>　</w:t>
      </w:r>
      <w:r>
        <w:rPr>
          <w:color w:val="auto"/>
        </w:rPr>
        <w:t>期：　　年　月　日</w:t>
      </w:r>
    </w:p>
    <w:p w14:paraId="295D6F73">
      <w:pPr>
        <w:pStyle w:val="32"/>
        <w:outlineLvl w:val="9"/>
        <w:rPr>
          <w:rFonts w:hint="eastAsia" w:ascii="宋体" w:hAnsi="宋体" w:cs="宋体"/>
          <w:b/>
          <w:bCs/>
          <w:color w:val="auto"/>
          <w:sz w:val="24"/>
        </w:rPr>
      </w:pPr>
    </w:p>
    <w:p w14:paraId="7CD14616">
      <w:pPr>
        <w:spacing w:line="360" w:lineRule="auto"/>
        <w:rPr>
          <w:color w:val="auto"/>
          <w:lang w:val="zh-CN"/>
        </w:rPr>
      </w:pPr>
      <w:bookmarkStart w:id="386" w:name="_Toc12199_WPSOffice_Level1"/>
      <w:r>
        <w:rPr>
          <w:rFonts w:hint="eastAsia"/>
          <w:b/>
          <w:bCs/>
          <w:color w:val="auto"/>
          <w:lang w:val="en-US" w:eastAsia="zh-CN"/>
        </w:rPr>
        <w:t>注：如为联合体投标，联合体成员均需填报。</w:t>
      </w:r>
      <w:r>
        <w:rPr>
          <w:rFonts w:hint="eastAsia" w:ascii="宋体" w:hAnsi="宋体" w:eastAsia="宋体" w:cs="宋体"/>
          <w:color w:val="auto"/>
          <w:sz w:val="28"/>
          <w:szCs w:val="28"/>
          <w:lang w:val="zh-CN"/>
        </w:rPr>
        <w:br w:type="page"/>
      </w:r>
    </w:p>
    <w:p w14:paraId="3268481B">
      <w:pPr>
        <w:rPr>
          <w:color w:val="auto"/>
        </w:rPr>
      </w:pPr>
    </w:p>
    <w:p w14:paraId="65A307CD">
      <w:pPr>
        <w:adjustRightInd w:val="0"/>
        <w:snapToGrid w:val="0"/>
        <w:spacing w:line="360" w:lineRule="auto"/>
        <w:rPr>
          <w:rFonts w:hint="eastAsia" w:ascii="宋体" w:hAnsi="宋体" w:cs="宋体"/>
          <w:b/>
          <w:color w:val="auto"/>
        </w:rPr>
      </w:pPr>
      <w:r>
        <w:rPr>
          <w:rFonts w:hint="eastAsia" w:ascii="宋体" w:hAnsi="宋体" w:cs="宋体"/>
          <w:b/>
          <w:color w:val="auto"/>
        </w:rPr>
        <w:t>附件3</w:t>
      </w:r>
    </w:p>
    <w:p w14:paraId="3A6F4091">
      <w:pPr>
        <w:spacing w:before="120" w:beforeLines="50"/>
        <w:jc w:val="center"/>
        <w:rPr>
          <w:rFonts w:hint="eastAsia" w:ascii="宋体" w:hAnsi="宋体" w:eastAsia="宋体" w:cs="宋体"/>
          <w:b/>
          <w:bCs/>
          <w:color w:val="auto"/>
        </w:rPr>
      </w:pPr>
      <w:r>
        <w:rPr>
          <w:rFonts w:hint="eastAsia" w:ascii="宋体" w:hAnsi="宋体" w:eastAsia="宋体" w:cs="宋体"/>
          <w:b/>
          <w:bCs/>
          <w:color w:val="auto"/>
        </w:rPr>
        <w:t>无重大违法记录声明</w:t>
      </w:r>
    </w:p>
    <w:p w14:paraId="590CCAD9">
      <w:pPr>
        <w:spacing w:before="120" w:beforeLines="50"/>
        <w:jc w:val="center"/>
        <w:rPr>
          <w:rFonts w:hint="eastAsia" w:ascii="宋体" w:hAnsi="宋体" w:eastAsia="宋体" w:cs="宋体"/>
          <w:b/>
          <w:bCs/>
          <w:color w:val="auto"/>
        </w:rPr>
      </w:pPr>
    </w:p>
    <w:p w14:paraId="5ACECE4F">
      <w:pPr>
        <w:pStyle w:val="28"/>
        <w:spacing w:line="360" w:lineRule="auto"/>
        <w:ind w:firstLine="0" w:firstLineChars="0"/>
        <w:rPr>
          <w:color w:val="auto"/>
        </w:rPr>
      </w:pPr>
      <w:r>
        <w:rPr>
          <w:rFonts w:hint="eastAsia" w:ascii="宋体" w:hAnsi="宋体" w:cs="仿宋"/>
          <w:color w:val="auto"/>
          <w:spacing w:val="4"/>
          <w:szCs w:val="21"/>
        </w:rPr>
        <w:t>致：</w:t>
      </w:r>
      <w:r>
        <w:rPr>
          <w:rFonts w:hint="eastAsia" w:ascii="宋体" w:hAnsi="宋体" w:cs="仿宋"/>
          <w:color w:val="auto"/>
          <w:spacing w:val="4"/>
          <w:szCs w:val="21"/>
          <w:u w:val="single"/>
        </w:rPr>
        <w:t xml:space="preserve">     （采购人名称）  </w:t>
      </w:r>
      <w:r>
        <w:rPr>
          <w:color w:val="auto"/>
        </w:rPr>
        <w:t>：</w:t>
      </w:r>
    </w:p>
    <w:p w14:paraId="4ACD809E">
      <w:pPr>
        <w:pStyle w:val="28"/>
        <w:spacing w:line="360" w:lineRule="auto"/>
        <w:ind w:firstLine="0" w:firstLineChars="0"/>
        <w:rPr>
          <w:color w:val="auto"/>
        </w:rPr>
      </w:pPr>
    </w:p>
    <w:p w14:paraId="48CC1805">
      <w:pPr>
        <w:pStyle w:val="28"/>
        <w:spacing w:line="360" w:lineRule="auto"/>
        <w:ind w:firstLine="480"/>
        <w:rPr>
          <w:color w:val="auto"/>
        </w:rPr>
      </w:pPr>
      <w:r>
        <w:rPr>
          <w:color w:val="auto"/>
        </w:rPr>
        <w:t>我方作为</w:t>
      </w:r>
      <w:r>
        <w:rPr>
          <w:color w:val="auto"/>
          <w:u w:val="single"/>
        </w:rPr>
        <w:t>〈项目名称〉</w:t>
      </w:r>
      <w:r>
        <w:rPr>
          <w:color w:val="auto"/>
        </w:rPr>
        <w:t>（项目编号：</w:t>
      </w:r>
      <w:r>
        <w:rPr>
          <w:color w:val="auto"/>
          <w:u w:val="single"/>
        </w:rPr>
        <w:t>〈项目编号〉</w:t>
      </w:r>
      <w:r>
        <w:rPr>
          <w:color w:val="auto"/>
        </w:rPr>
        <w:t>）的投标供应商，在此郑重声明：</w:t>
      </w:r>
    </w:p>
    <w:p w14:paraId="58C263DD">
      <w:pPr>
        <w:pStyle w:val="28"/>
        <w:spacing w:line="360" w:lineRule="auto"/>
        <w:ind w:firstLine="480"/>
        <w:rPr>
          <w:color w:val="auto"/>
        </w:rPr>
      </w:pPr>
      <w:r>
        <w:rPr>
          <w:color w:val="auto"/>
        </w:rPr>
        <w:t>1</w:t>
      </w:r>
      <w:r>
        <w:rPr>
          <w:rFonts w:hint="eastAsia"/>
          <w:color w:val="auto"/>
        </w:rPr>
        <w:t>．</w:t>
      </w:r>
      <w:r>
        <w:rPr>
          <w:color w:val="auto"/>
        </w:rPr>
        <w:t>在参加本次政府采购活动前3年内的经营活动中___（填“没有”或“有”）重大违法记录。</w:t>
      </w:r>
    </w:p>
    <w:p w14:paraId="347DEC47">
      <w:pPr>
        <w:pStyle w:val="28"/>
        <w:spacing w:line="360" w:lineRule="auto"/>
        <w:ind w:firstLine="480"/>
        <w:rPr>
          <w:color w:val="auto"/>
        </w:rPr>
      </w:pPr>
      <w:r>
        <w:rPr>
          <w:color w:val="auto"/>
        </w:rPr>
        <w:t>2</w:t>
      </w:r>
      <w:r>
        <w:rPr>
          <w:rFonts w:hint="eastAsia"/>
          <w:color w:val="auto"/>
        </w:rPr>
        <w:t>．</w:t>
      </w:r>
      <w:r>
        <w:rPr>
          <w:color w:val="auto"/>
        </w:rPr>
        <w:t>我方___（填“未被列入”或“被列入”）失信被执行人名单。</w:t>
      </w:r>
    </w:p>
    <w:p w14:paraId="5DDE3536">
      <w:pPr>
        <w:pStyle w:val="28"/>
        <w:spacing w:line="360" w:lineRule="auto"/>
        <w:ind w:firstLine="480"/>
        <w:rPr>
          <w:color w:val="auto"/>
        </w:rPr>
      </w:pPr>
      <w:r>
        <w:rPr>
          <w:color w:val="auto"/>
        </w:rPr>
        <w:t>3</w:t>
      </w:r>
      <w:r>
        <w:rPr>
          <w:rFonts w:hint="eastAsia"/>
          <w:color w:val="auto"/>
        </w:rPr>
        <w:t>．</w:t>
      </w:r>
      <w:r>
        <w:rPr>
          <w:color w:val="auto"/>
        </w:rPr>
        <w:t>我方___（填“未被列入”或“被列入”）</w:t>
      </w:r>
      <w:r>
        <w:rPr>
          <w:rFonts w:hint="eastAsia"/>
          <w:color w:val="auto"/>
        </w:rPr>
        <w:t>重大税收违法失信主体</w:t>
      </w:r>
      <w:r>
        <w:rPr>
          <w:color w:val="auto"/>
        </w:rPr>
        <w:t>。</w:t>
      </w:r>
    </w:p>
    <w:p w14:paraId="30AC3528">
      <w:pPr>
        <w:pStyle w:val="28"/>
        <w:spacing w:line="360" w:lineRule="auto"/>
        <w:ind w:firstLine="480"/>
        <w:rPr>
          <w:color w:val="auto"/>
        </w:rPr>
      </w:pPr>
      <w:r>
        <w:rPr>
          <w:color w:val="auto"/>
        </w:rPr>
        <w:t>4</w:t>
      </w:r>
      <w:r>
        <w:rPr>
          <w:rFonts w:hint="eastAsia"/>
          <w:color w:val="auto"/>
        </w:rPr>
        <w:t>．</w:t>
      </w:r>
      <w:r>
        <w:rPr>
          <w:color w:val="auto"/>
        </w:rPr>
        <w:t>我方___（填“未被列入”或“被列入”）政府采购严重违法失信行为记录名单。</w:t>
      </w:r>
    </w:p>
    <w:p w14:paraId="597FFF85">
      <w:pPr>
        <w:pStyle w:val="28"/>
        <w:spacing w:line="360" w:lineRule="auto"/>
        <w:ind w:firstLine="480"/>
        <w:rPr>
          <w:color w:val="auto"/>
        </w:rPr>
      </w:pPr>
      <w:r>
        <w:rPr>
          <w:color w:val="auto"/>
        </w:rPr>
        <w:t>如有不实，我方将无条件地退出本项目的采购活动，并遵照《政府采购法》有关“提供虚假材料的规定”接受处罚。</w:t>
      </w:r>
    </w:p>
    <w:p w14:paraId="1E7A6FCE">
      <w:pPr>
        <w:pStyle w:val="28"/>
        <w:spacing w:line="360" w:lineRule="auto"/>
        <w:ind w:firstLine="480"/>
        <w:rPr>
          <w:color w:val="auto"/>
        </w:rPr>
      </w:pPr>
      <w:r>
        <w:rPr>
          <w:color w:val="auto"/>
        </w:rPr>
        <w:t>特此声明。</w:t>
      </w:r>
    </w:p>
    <w:p w14:paraId="5A1FE72F">
      <w:pPr>
        <w:pStyle w:val="28"/>
        <w:spacing w:line="360" w:lineRule="auto"/>
        <w:ind w:firstLine="480"/>
        <w:rPr>
          <w:color w:val="auto"/>
        </w:rPr>
      </w:pPr>
    </w:p>
    <w:p w14:paraId="14F4DC81">
      <w:pPr>
        <w:pStyle w:val="28"/>
        <w:spacing w:line="360" w:lineRule="auto"/>
        <w:ind w:firstLine="480"/>
        <w:rPr>
          <w:color w:val="auto"/>
        </w:rPr>
      </w:pPr>
    </w:p>
    <w:p w14:paraId="10BBFFF5">
      <w:pPr>
        <w:pStyle w:val="28"/>
        <w:spacing w:line="360" w:lineRule="auto"/>
        <w:ind w:firstLine="480"/>
        <w:rPr>
          <w:color w:val="auto"/>
        </w:rPr>
      </w:pPr>
    </w:p>
    <w:p w14:paraId="17570B3C">
      <w:pPr>
        <w:pStyle w:val="28"/>
        <w:tabs>
          <w:tab w:val="center" w:pos="5812"/>
        </w:tabs>
        <w:spacing w:line="360" w:lineRule="auto"/>
        <w:ind w:firstLine="0" w:firstLineChars="0"/>
        <w:jc w:val="left"/>
        <w:rPr>
          <w:color w:val="auto"/>
        </w:rPr>
      </w:pPr>
      <w:r>
        <w:rPr>
          <w:color w:val="auto"/>
        </w:rPr>
        <w:t>供应商：（供应商全称并加盖公章）</w:t>
      </w:r>
    </w:p>
    <w:p w14:paraId="0156BD3D">
      <w:pPr>
        <w:pStyle w:val="28"/>
        <w:tabs>
          <w:tab w:val="center" w:pos="5812"/>
        </w:tabs>
        <w:ind w:firstLine="0" w:firstLineChars="0"/>
        <w:jc w:val="left"/>
        <w:rPr>
          <w:color w:val="auto"/>
        </w:rPr>
      </w:pPr>
      <w:r>
        <w:rPr>
          <w:color w:val="auto"/>
        </w:rPr>
        <w:t>日</w:t>
      </w:r>
      <w:r>
        <w:rPr>
          <w:rFonts w:hint="eastAsia"/>
          <w:color w:val="auto"/>
        </w:rPr>
        <w:t>　</w:t>
      </w:r>
      <w:r>
        <w:rPr>
          <w:color w:val="auto"/>
        </w:rPr>
        <w:t>期：　　年　月　日</w:t>
      </w:r>
    </w:p>
    <w:p w14:paraId="10293E27">
      <w:pPr>
        <w:spacing w:line="360" w:lineRule="auto"/>
        <w:rPr>
          <w:color w:val="auto"/>
          <w:lang w:val="zh-CN"/>
        </w:rPr>
      </w:pPr>
      <w:r>
        <w:rPr>
          <w:rFonts w:hint="eastAsia"/>
          <w:b/>
          <w:bCs/>
          <w:color w:val="auto"/>
          <w:lang w:val="en-US" w:eastAsia="zh-CN"/>
        </w:rPr>
        <w:t>注：如为联合体投标，联合体成员均需填报。</w:t>
      </w:r>
      <w:r>
        <w:rPr>
          <w:rFonts w:hint="eastAsia" w:ascii="宋体" w:hAnsi="宋体" w:eastAsia="宋体" w:cs="宋体"/>
          <w:color w:val="auto"/>
          <w:sz w:val="28"/>
          <w:szCs w:val="28"/>
          <w:lang w:val="zh-CN"/>
        </w:rPr>
        <w:br w:type="page"/>
      </w:r>
    </w:p>
    <w:p w14:paraId="77A688BA">
      <w:pPr>
        <w:rPr>
          <w:color w:val="auto"/>
        </w:rPr>
      </w:pPr>
    </w:p>
    <w:p w14:paraId="4AD830EC">
      <w:pPr>
        <w:rPr>
          <w:rFonts w:hint="eastAsia" w:ascii="宋体" w:hAnsi="宋体" w:cs="宋体"/>
          <w:b/>
          <w:color w:val="auto"/>
        </w:rPr>
      </w:pPr>
      <w:r>
        <w:rPr>
          <w:rFonts w:hint="eastAsia" w:ascii="宋体" w:hAnsi="宋体" w:cs="宋体"/>
          <w:b/>
          <w:color w:val="auto"/>
        </w:rPr>
        <w:t>附件4</w:t>
      </w:r>
    </w:p>
    <w:p w14:paraId="63350D60">
      <w:pPr>
        <w:jc w:val="center"/>
        <w:rPr>
          <w:b/>
          <w:bCs/>
          <w:color w:val="auto"/>
        </w:rPr>
      </w:pPr>
      <w:r>
        <w:rPr>
          <w:rFonts w:hint="eastAsia"/>
          <w:b/>
          <w:bCs/>
          <w:color w:val="auto"/>
        </w:rPr>
        <w:t>接受联合体投标</w:t>
      </w:r>
    </w:p>
    <w:p w14:paraId="54CAE709">
      <w:pPr>
        <w:jc w:val="center"/>
        <w:rPr>
          <w:b/>
          <w:bCs/>
          <w:color w:val="auto"/>
        </w:rPr>
      </w:pPr>
    </w:p>
    <w:p w14:paraId="712A9C67">
      <w:pPr>
        <w:rPr>
          <w:b/>
          <w:bCs/>
          <w:color w:val="auto"/>
        </w:rPr>
      </w:pPr>
    </w:p>
    <w:p w14:paraId="3E912371">
      <w:pPr>
        <w:jc w:val="left"/>
        <w:rPr>
          <w:b/>
          <w:bCs/>
          <w:color w:val="auto"/>
        </w:rPr>
      </w:pPr>
      <w:r>
        <w:rPr>
          <w:b/>
          <w:bCs/>
          <w:color w:val="auto"/>
        </w:rPr>
        <w:t>a.</w:t>
      </w:r>
      <w:r>
        <w:rPr>
          <w:rFonts w:hint="eastAsia"/>
          <w:b/>
          <w:bCs/>
          <w:color w:val="auto"/>
        </w:rPr>
        <w:t>非联合体投标：</w:t>
      </w:r>
    </w:p>
    <w:p w14:paraId="49FD708B">
      <w:pPr>
        <w:jc w:val="center"/>
        <w:rPr>
          <w:b/>
          <w:bCs/>
          <w:color w:val="auto"/>
        </w:rPr>
      </w:pPr>
    </w:p>
    <w:p w14:paraId="70647F77">
      <w:pPr>
        <w:jc w:val="center"/>
        <w:rPr>
          <w:b/>
          <w:bCs/>
          <w:color w:val="auto"/>
        </w:rPr>
      </w:pPr>
    </w:p>
    <w:p w14:paraId="62D99B95">
      <w:pPr>
        <w:jc w:val="center"/>
        <w:rPr>
          <w:b/>
          <w:bCs/>
          <w:color w:val="auto"/>
        </w:rPr>
      </w:pPr>
      <w:r>
        <w:rPr>
          <w:b/>
          <w:bCs/>
          <w:color w:val="auto"/>
        </w:rPr>
        <w:t>非联合体投标声明</w:t>
      </w:r>
    </w:p>
    <w:p w14:paraId="513298C4">
      <w:pPr>
        <w:jc w:val="center"/>
        <w:rPr>
          <w:b/>
          <w:bCs/>
          <w:color w:val="auto"/>
        </w:rPr>
      </w:pPr>
    </w:p>
    <w:p w14:paraId="1D1B77CA">
      <w:pPr>
        <w:spacing w:line="360" w:lineRule="auto"/>
        <w:rPr>
          <w:color w:val="auto"/>
        </w:rPr>
      </w:pPr>
      <w:r>
        <w:rPr>
          <w:rFonts w:hint="eastAsia" w:ascii="宋体" w:hAnsi="宋体" w:cs="仿宋"/>
          <w:color w:val="auto"/>
          <w:spacing w:val="4"/>
          <w:szCs w:val="21"/>
        </w:rPr>
        <w:t>致：</w:t>
      </w:r>
      <w:r>
        <w:rPr>
          <w:rFonts w:hint="eastAsia" w:ascii="宋体" w:hAnsi="宋体" w:cs="仿宋"/>
          <w:color w:val="auto"/>
          <w:spacing w:val="4"/>
          <w:szCs w:val="21"/>
          <w:u w:val="single"/>
        </w:rPr>
        <w:t xml:space="preserve">     （采购人名称）  </w:t>
      </w:r>
      <w:r>
        <w:rPr>
          <w:color w:val="auto"/>
        </w:rPr>
        <w:t>：</w:t>
      </w:r>
    </w:p>
    <w:p w14:paraId="41CF3907">
      <w:pPr>
        <w:spacing w:line="360" w:lineRule="auto"/>
        <w:rPr>
          <w:color w:val="auto"/>
        </w:rPr>
      </w:pPr>
    </w:p>
    <w:p w14:paraId="45CBA7AC">
      <w:pPr>
        <w:spacing w:line="360" w:lineRule="auto"/>
        <w:ind w:firstLine="480" w:firstLineChars="200"/>
        <w:rPr>
          <w:color w:val="auto"/>
        </w:rPr>
      </w:pPr>
      <w:r>
        <w:rPr>
          <w:color w:val="auto"/>
        </w:rPr>
        <w:t>我方作为</w:t>
      </w:r>
      <w:r>
        <w:rPr>
          <w:color w:val="auto"/>
          <w:u w:val="single"/>
        </w:rPr>
        <w:t xml:space="preserve">    </w:t>
      </w:r>
      <w:r>
        <w:rPr>
          <w:rFonts w:hint="eastAsia"/>
          <w:color w:val="auto"/>
          <w:u w:val="single"/>
        </w:rPr>
        <w:t>（</w:t>
      </w:r>
      <w:r>
        <w:rPr>
          <w:color w:val="auto"/>
          <w:u w:val="single"/>
        </w:rPr>
        <w:t>项目名称</w:t>
      </w:r>
      <w:r>
        <w:rPr>
          <w:rFonts w:hint="eastAsia"/>
          <w:color w:val="auto"/>
          <w:u w:val="single"/>
        </w:rPr>
        <w:t>）</w:t>
      </w:r>
      <w:r>
        <w:rPr>
          <w:color w:val="auto"/>
          <w:u w:val="single"/>
        </w:rPr>
        <w:t>（项目编号：    ）</w:t>
      </w:r>
      <w:r>
        <w:rPr>
          <w:rFonts w:hint="eastAsia"/>
          <w:color w:val="auto"/>
        </w:rPr>
        <w:t>合同包</w:t>
      </w:r>
      <w:r>
        <w:rPr>
          <w:color w:val="auto"/>
        </w:rPr>
        <w:t>的投标供应商，在此郑重声明：</w:t>
      </w:r>
    </w:p>
    <w:p w14:paraId="30EC3B11">
      <w:pPr>
        <w:spacing w:line="360" w:lineRule="auto"/>
        <w:ind w:firstLine="480" w:firstLineChars="200"/>
        <w:rPr>
          <w:color w:val="auto"/>
        </w:rPr>
      </w:pPr>
      <w:r>
        <w:rPr>
          <w:color w:val="auto"/>
        </w:rPr>
        <w:t>我单位非联合体参加本项目投标。</w:t>
      </w:r>
    </w:p>
    <w:p w14:paraId="71A2BCE3">
      <w:pPr>
        <w:spacing w:line="360" w:lineRule="auto"/>
        <w:ind w:firstLine="480" w:firstLineChars="200"/>
        <w:rPr>
          <w:color w:val="auto"/>
        </w:rPr>
      </w:pPr>
      <w:r>
        <w:rPr>
          <w:color w:val="auto"/>
        </w:rPr>
        <w:t>特此声明。</w:t>
      </w:r>
    </w:p>
    <w:p w14:paraId="0B3535C5">
      <w:pPr>
        <w:spacing w:line="360" w:lineRule="auto"/>
        <w:rPr>
          <w:color w:val="auto"/>
        </w:rPr>
      </w:pPr>
    </w:p>
    <w:p w14:paraId="135C9039">
      <w:pPr>
        <w:spacing w:line="360" w:lineRule="auto"/>
        <w:rPr>
          <w:color w:val="auto"/>
        </w:rPr>
      </w:pPr>
    </w:p>
    <w:p w14:paraId="6115A363">
      <w:pPr>
        <w:spacing w:line="360" w:lineRule="auto"/>
        <w:rPr>
          <w:color w:val="auto"/>
        </w:rPr>
      </w:pPr>
    </w:p>
    <w:p w14:paraId="1629EE26">
      <w:pPr>
        <w:spacing w:line="360" w:lineRule="auto"/>
        <w:rPr>
          <w:color w:val="auto"/>
        </w:rPr>
      </w:pPr>
    </w:p>
    <w:p w14:paraId="61A1F1D5">
      <w:pPr>
        <w:spacing w:line="360" w:lineRule="auto"/>
        <w:rPr>
          <w:color w:val="auto"/>
        </w:rPr>
      </w:pPr>
    </w:p>
    <w:p w14:paraId="1CC763E7">
      <w:pPr>
        <w:spacing w:line="360" w:lineRule="auto"/>
        <w:rPr>
          <w:color w:val="auto"/>
        </w:rPr>
      </w:pPr>
    </w:p>
    <w:p w14:paraId="2850617F">
      <w:pPr>
        <w:spacing w:line="360" w:lineRule="auto"/>
        <w:rPr>
          <w:color w:val="auto"/>
        </w:rPr>
      </w:pPr>
    </w:p>
    <w:p w14:paraId="2EB9110A">
      <w:pPr>
        <w:spacing w:line="360" w:lineRule="auto"/>
        <w:rPr>
          <w:color w:val="auto"/>
        </w:rPr>
      </w:pPr>
    </w:p>
    <w:p w14:paraId="0CCF868D">
      <w:pPr>
        <w:spacing w:line="360" w:lineRule="auto"/>
        <w:rPr>
          <w:color w:val="auto"/>
        </w:rPr>
      </w:pPr>
    </w:p>
    <w:p w14:paraId="10698181">
      <w:pPr>
        <w:snapToGrid w:val="0"/>
        <w:spacing w:line="360" w:lineRule="auto"/>
        <w:ind w:firstLine="1920" w:firstLineChars="800"/>
        <w:rPr>
          <w:rFonts w:hint="eastAsia" w:ascii="宋体" w:hAnsi="宋体" w:cs="宋体"/>
          <w:color w:val="auto"/>
        </w:rPr>
      </w:pPr>
    </w:p>
    <w:p w14:paraId="3A99E0C5">
      <w:pPr>
        <w:tabs>
          <w:tab w:val="left" w:pos="5670"/>
        </w:tabs>
        <w:spacing w:line="360" w:lineRule="auto"/>
        <w:ind w:firstLine="480" w:firstLineChars="200"/>
        <w:rPr>
          <w:rFonts w:hint="eastAsia" w:ascii="华文仿宋" w:hAnsi="华文仿宋"/>
          <w:color w:val="auto"/>
        </w:rPr>
      </w:pPr>
      <w:r>
        <w:rPr>
          <w:rFonts w:ascii="华文仿宋" w:hAnsi="华文仿宋"/>
          <w:color w:val="auto"/>
        </w:rPr>
        <w:t>供应商：（供应商全称并加盖公章）</w:t>
      </w:r>
    </w:p>
    <w:p w14:paraId="3C50B42B">
      <w:pPr>
        <w:spacing w:line="360" w:lineRule="auto"/>
        <w:ind w:firstLine="480" w:firstLineChars="200"/>
        <w:rPr>
          <w:rFonts w:hint="eastAsia" w:ascii="华文仿宋" w:hAnsi="华文仿宋"/>
          <w:color w:val="auto"/>
        </w:rPr>
      </w:pPr>
      <w:r>
        <w:rPr>
          <w:rFonts w:ascii="华文仿宋" w:hAnsi="华文仿宋"/>
          <w:color w:val="auto"/>
        </w:rPr>
        <w:t>日　期：　　年　月　日</w:t>
      </w:r>
    </w:p>
    <w:bookmarkEnd w:id="386"/>
    <w:p w14:paraId="7F1C9DD9">
      <w:pPr>
        <w:rPr>
          <w:color w:val="auto"/>
        </w:rPr>
      </w:pPr>
      <w:r>
        <w:rPr>
          <w:rFonts w:hint="eastAsia"/>
          <w:color w:val="auto"/>
        </w:rPr>
        <w:br w:type="page"/>
      </w:r>
    </w:p>
    <w:p w14:paraId="5D82677E">
      <w:pPr>
        <w:jc w:val="center"/>
        <w:rPr>
          <w:b/>
          <w:bCs/>
          <w:color w:val="auto"/>
        </w:rPr>
      </w:pPr>
    </w:p>
    <w:p w14:paraId="6EC93DFD">
      <w:pPr>
        <w:rPr>
          <w:b/>
          <w:bCs/>
          <w:color w:val="auto"/>
        </w:rPr>
      </w:pPr>
    </w:p>
    <w:p w14:paraId="36C319CA">
      <w:pPr>
        <w:rPr>
          <w:b/>
          <w:bCs/>
          <w:color w:val="auto"/>
        </w:rPr>
      </w:pPr>
    </w:p>
    <w:p w14:paraId="395BFE5C">
      <w:pPr>
        <w:rPr>
          <w:b/>
          <w:bCs/>
          <w:color w:val="auto"/>
        </w:rPr>
      </w:pPr>
      <w:r>
        <w:rPr>
          <w:rFonts w:hint="eastAsia"/>
          <w:b/>
          <w:bCs/>
          <w:color w:val="auto"/>
        </w:rPr>
        <w:t>b.非联合体投标：</w:t>
      </w:r>
    </w:p>
    <w:p w14:paraId="1939D52F">
      <w:pPr>
        <w:jc w:val="center"/>
        <w:rPr>
          <w:b/>
          <w:bCs/>
          <w:color w:val="auto"/>
        </w:rPr>
      </w:pPr>
    </w:p>
    <w:p w14:paraId="6DFB4469">
      <w:pPr>
        <w:jc w:val="center"/>
        <w:rPr>
          <w:b/>
          <w:bCs/>
          <w:color w:val="auto"/>
        </w:rPr>
      </w:pPr>
    </w:p>
    <w:p w14:paraId="39354073">
      <w:pPr>
        <w:jc w:val="center"/>
        <w:rPr>
          <w:b/>
          <w:bCs/>
          <w:color w:val="auto"/>
        </w:rPr>
      </w:pPr>
    </w:p>
    <w:p w14:paraId="5AB423AB">
      <w:pPr>
        <w:jc w:val="center"/>
        <w:rPr>
          <w:b/>
          <w:bCs/>
          <w:color w:val="auto"/>
        </w:rPr>
      </w:pPr>
      <w:r>
        <w:rPr>
          <w:b/>
          <w:bCs/>
          <w:color w:val="auto"/>
        </w:rPr>
        <w:t>联合体投标声明</w:t>
      </w:r>
    </w:p>
    <w:p w14:paraId="4BC94EC8">
      <w:pPr>
        <w:jc w:val="center"/>
        <w:rPr>
          <w:b/>
          <w:bCs/>
          <w:color w:val="auto"/>
        </w:rPr>
      </w:pPr>
    </w:p>
    <w:p w14:paraId="580D72F4">
      <w:pPr>
        <w:spacing w:line="360" w:lineRule="auto"/>
        <w:rPr>
          <w:color w:val="auto"/>
        </w:rPr>
      </w:pPr>
      <w:r>
        <w:rPr>
          <w:rFonts w:hint="eastAsia" w:ascii="宋体" w:hAnsi="宋体" w:cs="仿宋"/>
          <w:color w:val="auto"/>
          <w:spacing w:val="4"/>
          <w:szCs w:val="21"/>
        </w:rPr>
        <w:t>致：</w:t>
      </w:r>
      <w:r>
        <w:rPr>
          <w:rFonts w:hint="eastAsia" w:ascii="宋体" w:hAnsi="宋体" w:cs="仿宋"/>
          <w:color w:val="auto"/>
          <w:spacing w:val="4"/>
          <w:szCs w:val="21"/>
          <w:u w:val="single"/>
        </w:rPr>
        <w:t xml:space="preserve">     （采购人名称）  </w:t>
      </w:r>
      <w:r>
        <w:rPr>
          <w:color w:val="auto"/>
        </w:rPr>
        <w:t>：</w:t>
      </w:r>
    </w:p>
    <w:p w14:paraId="16FFD29C">
      <w:pPr>
        <w:spacing w:line="360" w:lineRule="auto"/>
        <w:rPr>
          <w:color w:val="auto"/>
        </w:rPr>
      </w:pPr>
    </w:p>
    <w:p w14:paraId="6F3F6796">
      <w:pPr>
        <w:spacing w:line="360" w:lineRule="auto"/>
        <w:ind w:firstLine="480" w:firstLineChars="200"/>
        <w:rPr>
          <w:color w:val="auto"/>
        </w:rPr>
      </w:pPr>
      <w:r>
        <w:rPr>
          <w:color w:val="auto"/>
        </w:rPr>
        <w:t>我方作为</w:t>
      </w:r>
      <w:r>
        <w:rPr>
          <w:color w:val="auto"/>
          <w:u w:val="single"/>
        </w:rPr>
        <w:t xml:space="preserve">    </w:t>
      </w:r>
      <w:r>
        <w:rPr>
          <w:rFonts w:hint="eastAsia"/>
          <w:color w:val="auto"/>
          <w:u w:val="single"/>
        </w:rPr>
        <w:t>（</w:t>
      </w:r>
      <w:r>
        <w:rPr>
          <w:color w:val="auto"/>
          <w:u w:val="single"/>
        </w:rPr>
        <w:t>项目名称</w:t>
      </w:r>
      <w:r>
        <w:rPr>
          <w:rFonts w:hint="eastAsia"/>
          <w:color w:val="auto"/>
          <w:u w:val="single"/>
        </w:rPr>
        <w:t>）</w:t>
      </w:r>
      <w:r>
        <w:rPr>
          <w:color w:val="auto"/>
          <w:u w:val="single"/>
        </w:rPr>
        <w:t>（项目编号：    ）</w:t>
      </w:r>
      <w:r>
        <w:rPr>
          <w:rFonts w:hint="eastAsia"/>
          <w:color w:val="auto"/>
        </w:rPr>
        <w:t>合同包</w:t>
      </w:r>
      <w:r>
        <w:rPr>
          <w:color w:val="auto"/>
        </w:rPr>
        <w:t>的投标供应商，在此郑重声明：</w:t>
      </w:r>
    </w:p>
    <w:p w14:paraId="11B0744F">
      <w:pPr>
        <w:pStyle w:val="17"/>
        <w:spacing w:before="0" w:beforeAutospacing="0" w:after="288" w:afterAutospacing="0"/>
        <w:ind w:firstLine="432"/>
        <w:textAlignment w:val="baseline"/>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我方参加本次</w:t>
      </w:r>
      <w:r>
        <w:rPr>
          <w:rFonts w:hint="eastAsia" w:cs="仿宋" w:asciiTheme="minorEastAsia" w:hAnsiTheme="minorEastAsia" w:eastAsiaTheme="minorEastAsia"/>
          <w:color w:val="auto"/>
          <w:sz w:val="24"/>
          <w:szCs w:val="24"/>
          <w:u w:val="single"/>
        </w:rPr>
        <w:t xml:space="preserve">       项目</w:t>
      </w:r>
      <w:r>
        <w:rPr>
          <w:rFonts w:hint="eastAsia" w:cs="仿宋" w:asciiTheme="minorEastAsia" w:hAnsiTheme="minorEastAsia" w:eastAsiaTheme="minorEastAsia"/>
          <w:color w:val="auto"/>
          <w:sz w:val="24"/>
          <w:szCs w:val="24"/>
        </w:rPr>
        <w:t>为联合体。</w:t>
      </w:r>
    </w:p>
    <w:p w14:paraId="396AA3D6">
      <w:pPr>
        <w:pStyle w:val="17"/>
        <w:spacing w:before="0" w:beforeAutospacing="0" w:after="288" w:afterAutospacing="0"/>
        <w:ind w:firstLine="432"/>
        <w:textAlignment w:val="baseline"/>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牵头人为</w:t>
      </w:r>
      <w:r>
        <w:rPr>
          <w:rFonts w:hint="eastAsia" w:cs="仿宋" w:asciiTheme="minorEastAsia" w:hAnsiTheme="minorEastAsia" w:eastAsiaTheme="minorEastAsia"/>
          <w:color w:val="auto"/>
          <w:sz w:val="24"/>
          <w:szCs w:val="24"/>
          <w:u w:val="single"/>
        </w:rPr>
        <w:t xml:space="preserve">              </w:t>
      </w:r>
      <w:r>
        <w:rPr>
          <w:rFonts w:hint="eastAsia" w:cs="仿宋" w:asciiTheme="minorEastAsia" w:hAnsiTheme="minorEastAsia" w:eastAsiaTheme="minorEastAsia"/>
          <w:color w:val="auto"/>
          <w:sz w:val="24"/>
          <w:szCs w:val="24"/>
        </w:rPr>
        <w:t>，统筹安排现状评估阶段的具体工作，负责</w:t>
      </w:r>
      <w:r>
        <w:rPr>
          <w:rFonts w:hint="eastAsia" w:cs="仿宋" w:asciiTheme="minorEastAsia" w:hAnsiTheme="minorEastAsia" w:eastAsiaTheme="minorEastAsia"/>
          <w:color w:val="auto"/>
          <w:sz w:val="24"/>
          <w:szCs w:val="24"/>
          <w:u w:val="single"/>
        </w:rPr>
        <w:t xml:space="preserve">              </w:t>
      </w:r>
      <w:r>
        <w:rPr>
          <w:rFonts w:hint="eastAsia" w:cs="仿宋" w:asciiTheme="minorEastAsia" w:hAnsiTheme="minorEastAsia" w:eastAsiaTheme="minorEastAsia"/>
          <w:color w:val="auto"/>
          <w:sz w:val="24"/>
          <w:szCs w:val="24"/>
        </w:rPr>
        <w:t>。</w:t>
      </w:r>
    </w:p>
    <w:p w14:paraId="4B1C17DE">
      <w:pPr>
        <w:pStyle w:val="17"/>
        <w:spacing w:before="0" w:beforeAutospacing="0" w:after="288" w:afterAutospacing="0"/>
        <w:ind w:firstLine="432"/>
        <w:textAlignment w:val="baseline"/>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成员单位为</w:t>
      </w:r>
      <w:r>
        <w:rPr>
          <w:rFonts w:hint="eastAsia" w:cs="仿宋" w:asciiTheme="minorEastAsia" w:hAnsiTheme="minorEastAsia" w:eastAsiaTheme="minorEastAsia"/>
          <w:color w:val="auto"/>
          <w:sz w:val="24"/>
          <w:szCs w:val="24"/>
          <w:u w:val="single"/>
        </w:rPr>
        <w:t xml:space="preserve">              </w:t>
      </w:r>
      <w:r>
        <w:rPr>
          <w:rFonts w:hint="eastAsia" w:cs="仿宋" w:asciiTheme="minorEastAsia" w:hAnsiTheme="minorEastAsia" w:eastAsiaTheme="minorEastAsia"/>
          <w:color w:val="auto"/>
          <w:sz w:val="24"/>
          <w:szCs w:val="24"/>
        </w:rPr>
        <w:t>，应积极配合牵头人的安排，在其技术范畴内负责</w:t>
      </w:r>
      <w:r>
        <w:rPr>
          <w:rFonts w:hint="eastAsia" w:cs="仿宋" w:asciiTheme="minorEastAsia" w:hAnsiTheme="minorEastAsia" w:eastAsiaTheme="minorEastAsia"/>
          <w:color w:val="auto"/>
          <w:sz w:val="24"/>
          <w:szCs w:val="24"/>
          <w:u w:val="single"/>
        </w:rPr>
        <w:t xml:space="preserve">              </w:t>
      </w:r>
      <w:r>
        <w:rPr>
          <w:rFonts w:hint="eastAsia" w:cs="仿宋" w:asciiTheme="minorEastAsia" w:hAnsiTheme="minorEastAsia" w:eastAsiaTheme="minorEastAsia"/>
          <w:color w:val="auto"/>
          <w:sz w:val="24"/>
          <w:szCs w:val="24"/>
        </w:rPr>
        <w:t>。</w:t>
      </w:r>
    </w:p>
    <w:p w14:paraId="12C2F584">
      <w:pPr>
        <w:spacing w:line="360" w:lineRule="auto"/>
        <w:ind w:firstLine="480" w:firstLineChars="200"/>
        <w:rPr>
          <w:color w:val="auto"/>
        </w:rPr>
      </w:pPr>
      <w:r>
        <w:rPr>
          <w:color w:val="auto"/>
        </w:rPr>
        <w:t>特此声明。</w:t>
      </w:r>
    </w:p>
    <w:p w14:paraId="5C5184BF">
      <w:pPr>
        <w:spacing w:line="360" w:lineRule="auto"/>
        <w:rPr>
          <w:color w:val="auto"/>
        </w:rPr>
      </w:pPr>
    </w:p>
    <w:p w14:paraId="3E5E6B47">
      <w:pPr>
        <w:spacing w:line="360" w:lineRule="auto"/>
        <w:rPr>
          <w:color w:val="auto"/>
        </w:rPr>
      </w:pPr>
    </w:p>
    <w:p w14:paraId="47465F1B">
      <w:pPr>
        <w:spacing w:line="360" w:lineRule="auto"/>
        <w:rPr>
          <w:color w:val="auto"/>
        </w:rPr>
      </w:pPr>
    </w:p>
    <w:p w14:paraId="71BB6041">
      <w:pPr>
        <w:spacing w:line="360" w:lineRule="auto"/>
        <w:rPr>
          <w:color w:val="auto"/>
        </w:rPr>
      </w:pPr>
    </w:p>
    <w:p w14:paraId="1147F19C">
      <w:pPr>
        <w:spacing w:line="360" w:lineRule="auto"/>
        <w:rPr>
          <w:color w:val="auto"/>
        </w:rPr>
      </w:pPr>
    </w:p>
    <w:p w14:paraId="4F5E22AD">
      <w:pPr>
        <w:spacing w:line="360" w:lineRule="auto"/>
        <w:rPr>
          <w:color w:val="auto"/>
        </w:rPr>
      </w:pPr>
    </w:p>
    <w:p w14:paraId="69651991">
      <w:pPr>
        <w:spacing w:line="360" w:lineRule="auto"/>
        <w:rPr>
          <w:color w:val="auto"/>
        </w:rPr>
      </w:pPr>
    </w:p>
    <w:p w14:paraId="6692BDE5">
      <w:pPr>
        <w:snapToGrid w:val="0"/>
        <w:spacing w:line="360" w:lineRule="auto"/>
        <w:ind w:firstLine="1920" w:firstLineChars="800"/>
        <w:rPr>
          <w:rFonts w:hint="eastAsia" w:ascii="宋体" w:hAnsi="宋体" w:cs="宋体"/>
          <w:color w:val="auto"/>
        </w:rPr>
      </w:pPr>
    </w:p>
    <w:p w14:paraId="268BDB73">
      <w:pPr>
        <w:tabs>
          <w:tab w:val="left" w:pos="5670"/>
        </w:tabs>
        <w:spacing w:line="360" w:lineRule="auto"/>
        <w:ind w:firstLine="480" w:firstLineChars="200"/>
        <w:rPr>
          <w:rFonts w:hint="eastAsia" w:ascii="华文仿宋" w:hAnsi="华文仿宋"/>
          <w:color w:val="auto"/>
        </w:rPr>
      </w:pPr>
      <w:r>
        <w:rPr>
          <w:rFonts w:ascii="华文仿宋" w:hAnsi="华文仿宋"/>
          <w:color w:val="auto"/>
        </w:rPr>
        <w:t>供应商：（供应商全称并加盖公章）</w:t>
      </w:r>
    </w:p>
    <w:p w14:paraId="5E6E9BC6">
      <w:pPr>
        <w:spacing w:line="360" w:lineRule="auto"/>
        <w:ind w:firstLine="480" w:firstLineChars="200"/>
        <w:rPr>
          <w:rFonts w:hint="eastAsia" w:ascii="华文仿宋" w:hAnsi="华文仿宋"/>
          <w:color w:val="auto"/>
        </w:rPr>
      </w:pPr>
      <w:r>
        <w:rPr>
          <w:rFonts w:ascii="华文仿宋" w:hAnsi="华文仿宋"/>
          <w:color w:val="auto"/>
        </w:rPr>
        <w:t>日　期：　　年　月　日</w:t>
      </w:r>
    </w:p>
    <w:p w14:paraId="35B413C8">
      <w:pPr>
        <w:rPr>
          <w:color w:val="auto"/>
        </w:rPr>
      </w:pPr>
      <w:r>
        <w:rPr>
          <w:color w:val="auto"/>
        </w:rPr>
        <w:br w:type="page"/>
      </w:r>
    </w:p>
    <w:p w14:paraId="55F3EA00">
      <w:pPr>
        <w:pStyle w:val="33"/>
        <w:widowControl/>
        <w:spacing w:before="156" w:after="156"/>
        <w:ind w:firstLine="0"/>
        <w:jc w:val="both"/>
        <w:rPr>
          <w:rFonts w:hint="eastAsia" w:cs="仿宋" w:asciiTheme="minorEastAsia" w:hAnsiTheme="minorEastAsia" w:eastAsiaTheme="minorEastAsia"/>
          <w:b/>
          <w:color w:val="auto"/>
          <w:kern w:val="2"/>
          <w:sz w:val="28"/>
          <w:szCs w:val="28"/>
        </w:rPr>
      </w:pPr>
      <w:r>
        <w:rPr>
          <w:rFonts w:hint="eastAsia" w:cs="仿宋" w:asciiTheme="minorEastAsia" w:hAnsiTheme="minorEastAsia" w:eastAsiaTheme="minorEastAsia"/>
          <w:b/>
          <w:color w:val="auto"/>
          <w:kern w:val="2"/>
          <w:sz w:val="28"/>
          <w:szCs w:val="28"/>
        </w:rPr>
        <w:t>联合体协议：</w:t>
      </w:r>
    </w:p>
    <w:p w14:paraId="0964ECED">
      <w:pPr>
        <w:jc w:val="center"/>
        <w:rPr>
          <w:rFonts w:hint="eastAsia" w:cs="宋体" w:asciiTheme="minorEastAsia" w:hAnsiTheme="minorEastAsia" w:eastAsiaTheme="minorEastAsia"/>
          <w:b/>
          <w:bCs/>
          <w:color w:val="auto"/>
          <w:sz w:val="28"/>
          <w:szCs w:val="28"/>
        </w:rPr>
      </w:pPr>
      <w:bookmarkStart w:id="387" w:name="_Toc21191"/>
      <w:bookmarkStart w:id="388" w:name="_Toc20879"/>
      <w:bookmarkStart w:id="389" w:name="_Toc37852745"/>
      <w:r>
        <w:rPr>
          <w:rFonts w:hint="eastAsia" w:cs="宋体" w:asciiTheme="minorEastAsia" w:hAnsiTheme="minorEastAsia" w:eastAsiaTheme="minorEastAsia"/>
          <w:b/>
          <w:bCs/>
          <w:color w:val="auto"/>
          <w:sz w:val="28"/>
          <w:szCs w:val="28"/>
        </w:rPr>
        <w:t>联合体协议书</w:t>
      </w:r>
      <w:bookmarkEnd w:id="387"/>
      <w:bookmarkEnd w:id="388"/>
      <w:bookmarkEnd w:id="389"/>
    </w:p>
    <w:p w14:paraId="152713B5">
      <w:pPr>
        <w:topLinePunct/>
        <w:spacing w:line="360" w:lineRule="auto"/>
        <w:ind w:firstLine="480" w:firstLineChars="200"/>
        <w:rPr>
          <w:rFonts w:hint="eastAsia" w:cs="宋体" w:asciiTheme="minorEastAsia" w:hAnsiTheme="minorEastAsia"/>
          <w:color w:val="auto"/>
        </w:rPr>
      </w:pPr>
    </w:p>
    <w:p w14:paraId="7FE1FB4A">
      <w:pPr>
        <w:topLinePunct/>
        <w:spacing w:line="360" w:lineRule="auto"/>
        <w:ind w:firstLine="480" w:firstLineChars="200"/>
        <w:rPr>
          <w:rFonts w:hint="eastAsia"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 xml:space="preserve">公司名称（联合体牵头人）： </w:t>
      </w:r>
      <w:r>
        <w:rPr>
          <w:rFonts w:hint="eastAsia" w:cs="宋体" w:asciiTheme="minorEastAsia" w:hAnsiTheme="minorEastAsia" w:eastAsiaTheme="minorEastAsia"/>
          <w:color w:val="auto"/>
          <w:sz w:val="24"/>
          <w:szCs w:val="24"/>
          <w:u w:val="single"/>
        </w:rPr>
        <w:t xml:space="preserve">                         </w:t>
      </w:r>
    </w:p>
    <w:p w14:paraId="1B7232C2">
      <w:pPr>
        <w:topLinePunct/>
        <w:spacing w:line="360" w:lineRule="auto"/>
        <w:ind w:firstLine="480" w:firstLineChars="200"/>
        <w:rPr>
          <w:rFonts w:hint="eastAsia"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 xml:space="preserve">公司名称（联合体成员）： </w:t>
      </w:r>
      <w:r>
        <w:rPr>
          <w:rFonts w:hint="eastAsia" w:cs="宋体" w:asciiTheme="minorEastAsia" w:hAnsiTheme="minorEastAsia" w:eastAsiaTheme="minorEastAsia"/>
          <w:color w:val="auto"/>
          <w:sz w:val="24"/>
          <w:szCs w:val="24"/>
          <w:u w:val="single"/>
        </w:rPr>
        <w:t xml:space="preserve">                           </w:t>
      </w:r>
    </w:p>
    <w:p w14:paraId="0711ED1C">
      <w:pPr>
        <w:pStyle w:val="11"/>
        <w:ind w:left="0" w:leftChars="0" w:right="240" w:firstLine="60" w:firstLineChars="25"/>
        <w:rPr>
          <w:rFonts w:hint="eastAsia" w:cs="宋体" w:asciiTheme="minorEastAsia" w:hAnsiTheme="minorEastAsia" w:eastAsiaTheme="minorEastAsia"/>
          <w:color w:val="auto"/>
          <w:sz w:val="24"/>
          <w:szCs w:val="24"/>
        </w:rPr>
      </w:pPr>
    </w:p>
    <w:p w14:paraId="55C1FA3A">
      <w:pPr>
        <w:topLinePunct/>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依照《中华人民共和国民法典》、《中华人民共和国政府采购法》及其他有关法律、法规之规定，遵循平等、自愿、公平和诚实信用的原则，经</w:t>
      </w:r>
      <w:r>
        <w:rPr>
          <w:rFonts w:hint="eastAsia"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rPr>
        <w:t>方协商，自愿组成联合体，参加</w:t>
      </w:r>
      <w:r>
        <w:rPr>
          <w:rFonts w:hint="eastAsia"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rPr>
        <w:t xml:space="preserve">项目投标，负责实施、完成项目内容。现就有关事宜订立协议如下，以兹共同遵守： </w:t>
      </w:r>
    </w:p>
    <w:p w14:paraId="0DA95F9C">
      <w:pPr>
        <w:shd w:val="clear" w:color="auto" w:fill="FFFFFF"/>
        <w:spacing w:line="360" w:lineRule="auto"/>
        <w:ind w:firstLine="480" w:firstLineChars="200"/>
        <w:rPr>
          <w:rFonts w:hint="eastAsia" w:cs="宋体" w:asciiTheme="minorEastAsia" w:hAnsiTheme="minorEastAsia" w:eastAsiaTheme="minorEastAsia"/>
          <w:b/>
          <w:bCs/>
          <w:color w:val="auto"/>
          <w:sz w:val="24"/>
          <w:szCs w:val="24"/>
        </w:rPr>
      </w:pPr>
      <w:r>
        <w:rPr>
          <w:rFonts w:hint="eastAsia" w:cs="宋体" w:asciiTheme="minorEastAsia" w:hAnsiTheme="minorEastAsia" w:eastAsiaTheme="minorEastAsia"/>
          <w:color w:val="auto"/>
          <w:sz w:val="24"/>
          <w:szCs w:val="24"/>
        </w:rPr>
        <w:t>第一条 项目概况</w:t>
      </w:r>
    </w:p>
    <w:p w14:paraId="35C5A3A9">
      <w:pPr>
        <w:shd w:val="clear" w:color="auto" w:fill="FFFFFF"/>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1、项目名称：</w:t>
      </w:r>
      <w:r>
        <w:rPr>
          <w:rFonts w:hint="eastAsia"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rPr>
        <w:t>；</w:t>
      </w:r>
    </w:p>
    <w:p w14:paraId="7A2468E0">
      <w:pPr>
        <w:shd w:val="clear" w:color="auto" w:fill="FFFFFF"/>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2、项目地点：</w:t>
      </w:r>
      <w:r>
        <w:rPr>
          <w:rFonts w:hint="eastAsia"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rPr>
        <w:t>；</w:t>
      </w:r>
    </w:p>
    <w:p w14:paraId="61D85B73">
      <w:pPr>
        <w:shd w:val="clear" w:color="auto" w:fill="FFFFFF"/>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3、项目概况：</w:t>
      </w:r>
      <w:r>
        <w:rPr>
          <w:rFonts w:hint="eastAsia"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rPr>
        <w:t>；</w:t>
      </w:r>
    </w:p>
    <w:p w14:paraId="44393134">
      <w:pPr>
        <w:shd w:val="clear" w:color="auto" w:fill="FFFFFF"/>
        <w:spacing w:line="360" w:lineRule="auto"/>
        <w:ind w:firstLine="480" w:firstLineChars="200"/>
        <w:rPr>
          <w:rFonts w:hint="eastAsia" w:cs="宋体" w:asciiTheme="minorEastAsia" w:hAnsiTheme="minorEastAsia" w:eastAsiaTheme="minorEastAsia"/>
          <w:b/>
          <w:bCs/>
          <w:color w:val="auto"/>
          <w:sz w:val="24"/>
          <w:szCs w:val="24"/>
        </w:rPr>
      </w:pPr>
      <w:r>
        <w:rPr>
          <w:rFonts w:hint="eastAsia" w:cs="宋体" w:asciiTheme="minorEastAsia" w:hAnsiTheme="minorEastAsia" w:eastAsiaTheme="minorEastAsia"/>
          <w:color w:val="auto"/>
          <w:sz w:val="24"/>
          <w:szCs w:val="24"/>
        </w:rPr>
        <w:t>第二条 职责分工</w:t>
      </w:r>
    </w:p>
    <w:p w14:paraId="61217D58">
      <w:pPr>
        <w:topLinePunct/>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r>
        <w:rPr>
          <w:rFonts w:hint="eastAsia" w:cs="宋体" w:asciiTheme="minorEastAsia" w:hAnsiTheme="minorEastAsia" w:eastAsiaTheme="minorEastAsia"/>
          <w:color w:val="auto"/>
          <w:sz w:val="24"/>
          <w:szCs w:val="24"/>
          <w:u w:val="single"/>
        </w:rPr>
        <w:t xml:space="preserve">  （公司名称）  </w:t>
      </w:r>
      <w:r>
        <w:rPr>
          <w:rFonts w:hint="eastAsia" w:cs="宋体" w:asciiTheme="minorEastAsia" w:hAnsiTheme="minorEastAsia" w:eastAsiaTheme="minorEastAsia"/>
          <w:color w:val="auto"/>
          <w:sz w:val="24"/>
          <w:szCs w:val="24"/>
        </w:rPr>
        <w:t>为联合体牵头人，</w:t>
      </w:r>
      <w:r>
        <w:rPr>
          <w:rFonts w:hint="eastAsia" w:cs="宋体" w:asciiTheme="minorEastAsia" w:hAnsiTheme="minorEastAsia" w:eastAsiaTheme="minorEastAsia"/>
          <w:color w:val="auto"/>
          <w:sz w:val="24"/>
          <w:szCs w:val="24"/>
          <w:u w:val="single"/>
        </w:rPr>
        <w:t xml:space="preserve">  （公司名称）  </w:t>
      </w:r>
      <w:r>
        <w:rPr>
          <w:rFonts w:hint="eastAsia" w:cs="宋体" w:asciiTheme="minorEastAsia" w:hAnsiTheme="minorEastAsia" w:eastAsiaTheme="minorEastAsia"/>
          <w:color w:val="auto"/>
          <w:sz w:val="24"/>
          <w:szCs w:val="24"/>
        </w:rPr>
        <w:t>为联合体成员。</w:t>
      </w:r>
    </w:p>
    <w:p w14:paraId="5CD2708F">
      <w:pPr>
        <w:topLinePunct/>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2、联合体内部有关事项规定如下：</w:t>
      </w:r>
    </w:p>
    <w:p w14:paraId="103504C1">
      <w:pPr>
        <w:topLinePunct/>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（1）投标工作由联合体牵头人负责，由联合体成员各方组成的投标小组具体实施；联合体牵头人代表联合体办理投标事宜，联合体牵头人在投标活动中的所有行为均代表了联合体各成员。</w:t>
      </w:r>
    </w:p>
    <w:p w14:paraId="5D041BAE">
      <w:pPr>
        <w:topLinePunct/>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（2）联合体将严格按照招标文件的各项要求，递交投标文件，切实执行一切合同文件，共同承担合同规定的一切义务和责任，同时按照内部职责的划分，承担自身所负的责任和风险，在法律上承担连带责任。</w:t>
      </w:r>
    </w:p>
    <w:p w14:paraId="01A6CB90">
      <w:pPr>
        <w:topLinePunct/>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（3）牵头人代表联合体参与本项目的采购活动时，由牵头人及牵头人的法定代表人或其法定代表人授权的授权代表具体实施。</w:t>
      </w:r>
    </w:p>
    <w:p w14:paraId="76DC159F">
      <w:pPr>
        <w:topLinePunct/>
        <w:spacing w:line="360" w:lineRule="auto"/>
        <w:ind w:firstLine="480" w:firstLineChars="200"/>
        <w:rPr>
          <w:rFonts w:hint="eastAsia" w:cs="宋体" w:asciiTheme="minorEastAsia" w:hAnsiTheme="minorEastAsia" w:eastAsiaTheme="minorEastAsia"/>
          <w:color w:val="auto"/>
          <w:sz w:val="24"/>
          <w:szCs w:val="24"/>
          <w:lang w:val="fr-FR"/>
        </w:rPr>
      </w:pPr>
      <w:r>
        <w:rPr>
          <w:rFonts w:hint="eastAsia" w:cs="宋体" w:asciiTheme="minorEastAsia" w:hAnsiTheme="minorEastAsia" w:eastAsiaTheme="minorEastAsia"/>
          <w:color w:val="auto"/>
          <w:sz w:val="24"/>
          <w:szCs w:val="24"/>
        </w:rPr>
        <w:t>（4）按招标文件要求，本项目投标活动中牵头人和其法定代表人或其委托代理人的印章或签字，代表联合体各成员单位相应的印章或签字。</w:t>
      </w:r>
    </w:p>
    <w:p w14:paraId="74366B72">
      <w:pPr>
        <w:topLinePunct/>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（5）联合体在投标工作和中标后各项工作实施过程中的有关费用和收益按约定分配。联合体牵头人及各联合体成员承担的工作及合同份额占比如下：</w:t>
      </w:r>
    </w:p>
    <w:p w14:paraId="66C4F55D">
      <w:pPr>
        <w:spacing w:line="360" w:lineRule="auto"/>
        <w:ind w:firstLine="480"/>
        <w:rPr>
          <w:rFonts w:hint="eastAsia" w:cs="楷体" w:asciiTheme="minorEastAsia" w:hAnsiTheme="minorEastAsia" w:eastAsiaTheme="minorEastAsia"/>
          <w:color w:val="auto"/>
          <w:sz w:val="24"/>
          <w:szCs w:val="24"/>
          <w:lang w:val="fr-FR" w:eastAsia="zh-CN"/>
        </w:rPr>
      </w:pPr>
      <w:r>
        <w:rPr>
          <w:rFonts w:hint="eastAsia" w:cs="楷体" w:asciiTheme="minorEastAsia" w:hAnsiTheme="minorEastAsia" w:eastAsiaTheme="minorEastAsia"/>
          <w:color w:val="auto"/>
          <w:sz w:val="24"/>
          <w:szCs w:val="24"/>
          <w:lang w:val="fr-FR"/>
        </w:rPr>
        <w:t>牵头人</w:t>
      </w:r>
      <w:r>
        <w:rPr>
          <w:rFonts w:hint="eastAsia" w:cs="宋体" w:asciiTheme="minorEastAsia" w:hAnsiTheme="minorEastAsia" w:eastAsiaTheme="minorEastAsia"/>
          <w:color w:val="auto"/>
          <w:sz w:val="24"/>
          <w:szCs w:val="24"/>
          <w:u w:val="single"/>
        </w:rPr>
        <w:t>（公司名称）</w:t>
      </w:r>
      <w:r>
        <w:rPr>
          <w:rFonts w:hint="eastAsia" w:cs="楷体" w:asciiTheme="minorEastAsia" w:hAnsiTheme="minorEastAsia" w:eastAsiaTheme="minorEastAsia"/>
          <w:color w:val="auto"/>
          <w:sz w:val="24"/>
          <w:szCs w:val="24"/>
          <w:lang w:val="fr-FR"/>
        </w:rPr>
        <w:t>承担本项目的</w:t>
      </w:r>
      <w:r>
        <w:rPr>
          <w:rFonts w:hint="eastAsia" w:cs="楷体" w:asciiTheme="minorEastAsia" w:hAnsiTheme="minorEastAsia" w:eastAsiaTheme="minorEastAsia"/>
          <w:color w:val="auto"/>
          <w:sz w:val="24"/>
          <w:szCs w:val="24"/>
          <w:u w:val="single"/>
          <w:lang w:val="fr-FR"/>
        </w:rPr>
        <w:t xml:space="preserve">                 </w:t>
      </w:r>
      <w:r>
        <w:rPr>
          <w:rFonts w:hint="eastAsia" w:cs="楷体" w:asciiTheme="minorEastAsia" w:hAnsiTheme="minorEastAsia" w:eastAsiaTheme="minorEastAsia"/>
          <w:color w:val="auto"/>
          <w:sz w:val="24"/>
          <w:szCs w:val="24"/>
          <w:lang w:val="fr-FR"/>
        </w:rPr>
        <w:t>工作，其合同份额占项目总金额的</w:t>
      </w:r>
      <w:r>
        <w:rPr>
          <w:rFonts w:hint="eastAsia" w:cs="楷体" w:asciiTheme="minorEastAsia" w:hAnsiTheme="minorEastAsia" w:eastAsiaTheme="minorEastAsia"/>
          <w:color w:val="auto"/>
          <w:sz w:val="24"/>
          <w:szCs w:val="24"/>
          <w:u w:val="single"/>
          <w:lang w:val="fr-FR"/>
        </w:rPr>
        <w:t xml:space="preserve">    </w:t>
      </w:r>
      <w:r>
        <w:rPr>
          <w:rFonts w:hint="eastAsia" w:cs="楷体" w:asciiTheme="minorEastAsia" w:hAnsiTheme="minorEastAsia" w:eastAsiaTheme="minorEastAsia"/>
          <w:color w:val="auto"/>
          <w:sz w:val="24"/>
          <w:szCs w:val="24"/>
          <w:lang w:val="fr-FR"/>
        </w:rPr>
        <w:t>%；联合体成员</w:t>
      </w:r>
      <w:r>
        <w:rPr>
          <w:rFonts w:hint="eastAsia" w:cs="宋体" w:asciiTheme="minorEastAsia" w:hAnsiTheme="minorEastAsia" w:eastAsiaTheme="minorEastAsia"/>
          <w:color w:val="auto"/>
          <w:sz w:val="24"/>
          <w:szCs w:val="24"/>
          <w:u w:val="single"/>
        </w:rPr>
        <w:t>（公司名称）</w:t>
      </w:r>
      <w:r>
        <w:rPr>
          <w:rFonts w:hint="eastAsia" w:cs="楷体" w:asciiTheme="minorEastAsia" w:hAnsiTheme="minorEastAsia" w:eastAsiaTheme="minorEastAsia"/>
          <w:color w:val="auto"/>
          <w:sz w:val="24"/>
          <w:szCs w:val="24"/>
          <w:lang w:val="fr-FR"/>
        </w:rPr>
        <w:t>承担本项目的</w:t>
      </w:r>
      <w:r>
        <w:rPr>
          <w:rFonts w:hint="eastAsia" w:cs="楷体" w:asciiTheme="minorEastAsia" w:hAnsiTheme="minorEastAsia" w:eastAsiaTheme="minorEastAsia"/>
          <w:color w:val="auto"/>
          <w:sz w:val="24"/>
          <w:szCs w:val="24"/>
          <w:u w:val="single"/>
          <w:lang w:val="fr-FR"/>
        </w:rPr>
        <w:t xml:space="preserve">           </w:t>
      </w:r>
      <w:r>
        <w:rPr>
          <w:rFonts w:hint="eastAsia" w:cs="楷体" w:asciiTheme="minorEastAsia" w:hAnsiTheme="minorEastAsia" w:eastAsiaTheme="minorEastAsia"/>
          <w:color w:val="auto"/>
          <w:sz w:val="24"/>
          <w:szCs w:val="24"/>
          <w:lang w:val="fr-FR"/>
        </w:rPr>
        <w:t>工作，其合同份额占项目总金额的</w:t>
      </w:r>
      <w:r>
        <w:rPr>
          <w:rFonts w:hint="eastAsia" w:cs="楷体" w:asciiTheme="minorEastAsia" w:hAnsiTheme="minorEastAsia" w:eastAsiaTheme="minorEastAsia"/>
          <w:color w:val="auto"/>
          <w:sz w:val="24"/>
          <w:szCs w:val="24"/>
          <w:u w:val="single"/>
          <w:lang w:val="fr-FR"/>
        </w:rPr>
        <w:t xml:space="preserve">    </w:t>
      </w:r>
      <w:r>
        <w:rPr>
          <w:rFonts w:hint="eastAsia" w:cs="楷体" w:asciiTheme="minorEastAsia" w:hAnsiTheme="minorEastAsia" w:eastAsiaTheme="minorEastAsia"/>
          <w:color w:val="auto"/>
          <w:sz w:val="24"/>
          <w:szCs w:val="24"/>
          <w:lang w:val="fr-FR"/>
        </w:rPr>
        <w:t>%</w:t>
      </w:r>
      <w:r>
        <w:rPr>
          <w:rFonts w:hint="eastAsia" w:cs="楷体" w:asciiTheme="minorEastAsia" w:hAnsiTheme="minorEastAsia"/>
          <w:color w:val="auto"/>
          <w:sz w:val="24"/>
          <w:szCs w:val="24"/>
          <w:lang w:val="fr-FR" w:eastAsia="zh-CN"/>
        </w:rPr>
        <w:t>。</w:t>
      </w:r>
    </w:p>
    <w:p w14:paraId="2D05E1DA">
      <w:pPr>
        <w:topLinePunct/>
        <w:spacing w:line="360" w:lineRule="auto"/>
        <w:ind w:firstLine="480" w:firstLineChars="200"/>
        <w:rPr>
          <w:rFonts w:hint="eastAsia" w:cs="楷体" w:asciiTheme="minorEastAsia" w:hAnsiTheme="minorEastAsia" w:eastAsiaTheme="minorEastAsia"/>
          <w:color w:val="auto"/>
          <w:sz w:val="24"/>
          <w:szCs w:val="24"/>
          <w:lang w:val="fr-FR"/>
        </w:rPr>
      </w:pPr>
      <w:r>
        <w:rPr>
          <w:rFonts w:hint="eastAsia" w:cs="宋体" w:asciiTheme="minorEastAsia" w:hAnsiTheme="minorEastAsia" w:eastAsiaTheme="minorEastAsia"/>
          <w:color w:val="auto"/>
          <w:sz w:val="24"/>
          <w:szCs w:val="24"/>
        </w:rPr>
        <w:t>（6）联合体中</w:t>
      </w:r>
      <w:r>
        <w:rPr>
          <w:rFonts w:hint="eastAsia" w:cs="宋体" w:asciiTheme="minorEastAsia" w:hAnsiTheme="minorEastAsia" w:eastAsiaTheme="minorEastAsia"/>
          <w:color w:val="auto"/>
          <w:sz w:val="24"/>
          <w:szCs w:val="24"/>
          <w:u w:val="single"/>
        </w:rPr>
        <w:t>（公司名称）</w:t>
      </w:r>
      <w:r>
        <w:rPr>
          <w:rFonts w:hint="eastAsia" w:cs="楷体" w:asciiTheme="minorEastAsia" w:hAnsiTheme="minorEastAsia" w:eastAsiaTheme="minorEastAsia"/>
          <w:color w:val="auto"/>
          <w:sz w:val="24"/>
          <w:szCs w:val="24"/>
          <w:lang w:val="fr-FR"/>
        </w:rPr>
        <w:t>_</w:t>
      </w:r>
      <w:r>
        <w:rPr>
          <w:rFonts w:hint="eastAsia" w:cs="宋体" w:asciiTheme="minorEastAsia" w:hAnsiTheme="minorEastAsia" w:eastAsiaTheme="minorEastAsia"/>
          <w:color w:val="auto"/>
          <w:sz w:val="24"/>
          <w:szCs w:val="24"/>
        </w:rPr>
        <w:t>为</w:t>
      </w:r>
      <w:r>
        <w:rPr>
          <w:rFonts w:hint="eastAsia"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rPr>
        <w:t>（小型/微型企业），</w:t>
      </w:r>
      <w:r>
        <w:rPr>
          <w:rFonts w:hint="eastAsia" w:cs="楷体" w:asciiTheme="minorEastAsia" w:hAnsiTheme="minorEastAsia" w:eastAsiaTheme="minorEastAsia"/>
          <w:color w:val="auto"/>
          <w:sz w:val="24"/>
          <w:szCs w:val="24"/>
        </w:rPr>
        <w:t>小微企业的合同份额占到合同总金额</w:t>
      </w:r>
      <w:r>
        <w:rPr>
          <w:rFonts w:hint="eastAsia" w:cs="楷体" w:asciiTheme="minorEastAsia" w:hAnsiTheme="minorEastAsia" w:eastAsiaTheme="minorEastAsia"/>
          <w:color w:val="auto"/>
          <w:sz w:val="24"/>
          <w:szCs w:val="24"/>
          <w:u w:val="single"/>
        </w:rPr>
        <w:t xml:space="preserve">    </w:t>
      </w:r>
      <w:r>
        <w:rPr>
          <w:rFonts w:hint="eastAsia" w:cs="楷体" w:asciiTheme="minorEastAsia" w:hAnsiTheme="minorEastAsia" w:eastAsiaTheme="minorEastAsia"/>
          <w:color w:val="auto"/>
          <w:sz w:val="24"/>
          <w:szCs w:val="24"/>
        </w:rPr>
        <w:t xml:space="preserve"> %（小微企业须填写中小企业声明函并加盖企业公章，否则评审时不给予价格扣除。联合体成员无小微企业可不填此项内容）。</w:t>
      </w:r>
    </w:p>
    <w:p w14:paraId="55B645B4">
      <w:pPr>
        <w:topLinePunct/>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（7）联合体牵头人选定联合体成员应符合国家相关法律法规及规定，并对联合体组成承担解释权和相关法律责任。</w:t>
      </w:r>
    </w:p>
    <w:p w14:paraId="4C9CFE9B">
      <w:pPr>
        <w:shd w:val="clear" w:color="auto" w:fill="FFFFFF"/>
        <w:spacing w:line="360" w:lineRule="auto"/>
        <w:ind w:firstLine="480" w:firstLineChars="200"/>
        <w:rPr>
          <w:rFonts w:hint="eastAsia" w:cs="宋体" w:asciiTheme="minorEastAsia" w:hAnsiTheme="minorEastAsia" w:eastAsiaTheme="minorEastAsia"/>
          <w:b/>
          <w:bCs/>
          <w:color w:val="auto"/>
          <w:sz w:val="24"/>
          <w:szCs w:val="24"/>
        </w:rPr>
      </w:pPr>
      <w:r>
        <w:rPr>
          <w:rFonts w:hint="eastAsia" w:cs="宋体" w:asciiTheme="minorEastAsia" w:hAnsiTheme="minorEastAsia" w:eastAsiaTheme="minorEastAsia"/>
          <w:color w:val="auto"/>
          <w:sz w:val="24"/>
          <w:szCs w:val="24"/>
        </w:rPr>
        <w:t>第三条 其他</w:t>
      </w:r>
    </w:p>
    <w:p w14:paraId="3DE04F95">
      <w:pPr>
        <w:shd w:val="clear" w:color="auto" w:fill="FFFFFF"/>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1、联合体中标后，本联合体协议于中标通知书发出之日起自动成为采购人与联合体之间拟签订或已签订的正式合同的附件，对联合体各成员单位均有法律约束力。</w:t>
      </w:r>
    </w:p>
    <w:p w14:paraId="6159E7B6">
      <w:pPr>
        <w:topLinePunct/>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2、本协议书经所有联合体成员盖章和各自法定代表人或授权代表签字或盖章后生效。</w:t>
      </w:r>
    </w:p>
    <w:p w14:paraId="511B1020">
      <w:pPr>
        <w:topLinePunct/>
        <w:spacing w:line="360" w:lineRule="auto"/>
        <w:ind w:firstLine="480" w:firstLineChars="200"/>
        <w:rPr>
          <w:rFonts w:hint="eastAsia" w:cs="楷体" w:asciiTheme="minorEastAsia" w:hAnsiTheme="minorEastAsia" w:eastAsiaTheme="minorEastAsia"/>
          <w:color w:val="auto"/>
          <w:sz w:val="24"/>
          <w:szCs w:val="24"/>
        </w:rPr>
      </w:pPr>
      <w:r>
        <w:rPr>
          <w:rFonts w:hint="eastAsia" w:cs="楷体" w:asciiTheme="minorEastAsia" w:hAnsiTheme="minorEastAsia" w:eastAsiaTheme="minorEastAsia"/>
          <w:color w:val="auto"/>
          <w:sz w:val="24"/>
          <w:szCs w:val="24"/>
        </w:rPr>
        <w:t>3、本协议书一式</w:t>
      </w:r>
      <w:r>
        <w:rPr>
          <w:rFonts w:hint="eastAsia" w:cs="楷体" w:asciiTheme="minorEastAsia" w:hAnsiTheme="minorEastAsia" w:eastAsiaTheme="minorEastAsia"/>
          <w:color w:val="auto"/>
          <w:sz w:val="24"/>
          <w:szCs w:val="24"/>
          <w:u w:val="single"/>
        </w:rPr>
        <w:t>_____</w:t>
      </w:r>
      <w:r>
        <w:rPr>
          <w:rFonts w:hint="eastAsia" w:cs="楷体" w:asciiTheme="minorEastAsia" w:hAnsiTheme="minorEastAsia" w:eastAsiaTheme="minorEastAsia"/>
          <w:color w:val="auto"/>
          <w:sz w:val="24"/>
          <w:szCs w:val="24"/>
        </w:rPr>
        <w:t>份，联合体成员各执</w:t>
      </w:r>
      <w:r>
        <w:rPr>
          <w:rFonts w:hint="eastAsia" w:cs="楷体" w:asciiTheme="minorEastAsia" w:hAnsiTheme="minorEastAsia" w:eastAsiaTheme="minorEastAsia"/>
          <w:color w:val="auto"/>
          <w:sz w:val="24"/>
          <w:szCs w:val="24"/>
          <w:u w:val="single"/>
        </w:rPr>
        <w:t xml:space="preserve">    </w:t>
      </w:r>
      <w:r>
        <w:rPr>
          <w:rFonts w:hint="eastAsia" w:cs="楷体" w:asciiTheme="minorEastAsia" w:hAnsiTheme="minorEastAsia" w:eastAsiaTheme="minorEastAsia"/>
          <w:color w:val="auto"/>
          <w:sz w:val="24"/>
          <w:szCs w:val="24"/>
        </w:rPr>
        <w:t>份，中标后将本协议书原件送交采购人</w:t>
      </w:r>
      <w:r>
        <w:rPr>
          <w:rFonts w:hint="eastAsia" w:cs="楷体" w:asciiTheme="minorEastAsia" w:hAnsiTheme="minorEastAsia" w:eastAsiaTheme="minorEastAsia"/>
          <w:color w:val="auto"/>
          <w:sz w:val="24"/>
          <w:szCs w:val="24"/>
          <w:u w:val="single"/>
        </w:rPr>
        <w:t xml:space="preserve"> 2 </w:t>
      </w:r>
      <w:r>
        <w:rPr>
          <w:rFonts w:hint="eastAsia" w:cs="楷体" w:asciiTheme="minorEastAsia" w:hAnsiTheme="minorEastAsia" w:eastAsiaTheme="minorEastAsia"/>
          <w:color w:val="auto"/>
          <w:sz w:val="24"/>
          <w:szCs w:val="24"/>
        </w:rPr>
        <w:t>份。</w:t>
      </w:r>
    </w:p>
    <w:p w14:paraId="164681C1">
      <w:pPr>
        <w:topLinePunct/>
        <w:spacing w:line="360" w:lineRule="auto"/>
        <w:ind w:firstLine="480" w:firstLineChars="200"/>
        <w:rPr>
          <w:rFonts w:hint="eastAsia" w:cs="宋体" w:asciiTheme="minorEastAsia" w:hAnsiTheme="minorEastAsia" w:eastAsiaTheme="minorEastAsia"/>
          <w:color w:val="auto"/>
          <w:sz w:val="24"/>
          <w:szCs w:val="24"/>
        </w:rPr>
      </w:pPr>
      <w:r>
        <w:rPr>
          <w:rFonts w:hint="eastAsia" w:cs="楷体" w:asciiTheme="minorEastAsia" w:hAnsiTheme="minorEastAsia" w:eastAsiaTheme="minorEastAsia"/>
          <w:color w:val="auto"/>
          <w:sz w:val="24"/>
          <w:szCs w:val="24"/>
        </w:rPr>
        <w:t>4、如有其他补充事项详见附件。</w:t>
      </w:r>
    </w:p>
    <w:p w14:paraId="29EC92B2">
      <w:pPr>
        <w:topLinePunct/>
        <w:spacing w:line="360" w:lineRule="auto"/>
        <w:ind w:firstLine="480" w:firstLineChars="2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（以下无正文）</w:t>
      </w:r>
    </w:p>
    <w:p w14:paraId="73C47860">
      <w:pPr>
        <w:topLinePunct/>
        <w:spacing w:line="360" w:lineRule="auto"/>
        <w:ind w:firstLine="480" w:firstLineChars="200"/>
        <w:rPr>
          <w:rFonts w:hint="eastAsia" w:cs="宋体" w:asciiTheme="minorEastAsia" w:hAnsiTheme="minorEastAsia" w:eastAsiaTheme="minorEastAsia"/>
          <w:color w:val="auto"/>
          <w:sz w:val="24"/>
          <w:szCs w:val="24"/>
        </w:rPr>
      </w:pPr>
    </w:p>
    <w:p w14:paraId="534AE02D">
      <w:pPr>
        <w:spacing w:line="360" w:lineRule="auto"/>
        <w:ind w:firstLine="480"/>
        <w:rPr>
          <w:rFonts w:hint="eastAsia" w:cs="楷体" w:asciiTheme="minorEastAsia" w:hAnsiTheme="minorEastAsia" w:eastAsiaTheme="minorEastAsia"/>
          <w:color w:val="auto"/>
          <w:sz w:val="24"/>
          <w:szCs w:val="24"/>
          <w:u w:val="single"/>
        </w:rPr>
      </w:pPr>
      <w:r>
        <w:rPr>
          <w:rFonts w:hint="eastAsia" w:cs="楷体" w:asciiTheme="minorEastAsia" w:hAnsiTheme="minorEastAsia" w:eastAsiaTheme="minorEastAsia"/>
          <w:color w:val="auto"/>
          <w:sz w:val="24"/>
          <w:szCs w:val="24"/>
        </w:rPr>
        <w:t xml:space="preserve">公司名称：（公章）                    </w:t>
      </w:r>
    </w:p>
    <w:p w14:paraId="7A870E5D">
      <w:pPr>
        <w:spacing w:line="360" w:lineRule="auto"/>
        <w:ind w:firstLine="480"/>
        <w:rPr>
          <w:rFonts w:hint="eastAsia" w:cs="楷体" w:asciiTheme="minorEastAsia" w:hAnsiTheme="minorEastAsia" w:eastAsiaTheme="minorEastAsia"/>
          <w:color w:val="auto"/>
          <w:sz w:val="24"/>
          <w:szCs w:val="24"/>
        </w:rPr>
      </w:pPr>
      <w:r>
        <w:rPr>
          <w:rFonts w:hint="eastAsia" w:cs="楷体" w:asciiTheme="minorEastAsia" w:hAnsiTheme="minorEastAsia" w:eastAsiaTheme="minorEastAsia"/>
          <w:color w:val="auto"/>
          <w:sz w:val="24"/>
          <w:szCs w:val="24"/>
        </w:rPr>
        <w:t xml:space="preserve">法定代表人或授权代表：（签字或盖章）  </w:t>
      </w:r>
    </w:p>
    <w:p w14:paraId="2A3EF4D5">
      <w:pPr>
        <w:spacing w:line="360" w:lineRule="auto"/>
        <w:ind w:firstLine="480"/>
        <w:rPr>
          <w:rFonts w:hint="eastAsia" w:cs="楷体" w:asciiTheme="minorEastAsia" w:hAnsiTheme="minorEastAsia" w:eastAsiaTheme="minorEastAsia"/>
          <w:color w:val="auto"/>
          <w:sz w:val="24"/>
          <w:szCs w:val="24"/>
        </w:rPr>
      </w:pPr>
      <w:r>
        <w:rPr>
          <w:rFonts w:hint="eastAsia" w:cs="楷体" w:asciiTheme="minorEastAsia" w:hAnsiTheme="minorEastAsia" w:eastAsiaTheme="minorEastAsia"/>
          <w:color w:val="auto"/>
          <w:sz w:val="24"/>
          <w:szCs w:val="24"/>
        </w:rPr>
        <w:t xml:space="preserve">地址：                                </w:t>
      </w:r>
    </w:p>
    <w:p w14:paraId="4C434A59">
      <w:pPr>
        <w:spacing w:line="360" w:lineRule="auto"/>
        <w:ind w:firstLine="480"/>
        <w:rPr>
          <w:rFonts w:hint="eastAsia" w:cs="楷体" w:asciiTheme="minorEastAsia" w:hAnsiTheme="minorEastAsia" w:eastAsiaTheme="minorEastAsia"/>
          <w:color w:val="auto"/>
          <w:sz w:val="24"/>
          <w:szCs w:val="24"/>
        </w:rPr>
      </w:pPr>
      <w:r>
        <w:rPr>
          <w:rFonts w:hint="eastAsia" w:cs="楷体" w:asciiTheme="minorEastAsia" w:hAnsiTheme="minorEastAsia" w:eastAsiaTheme="minorEastAsia"/>
          <w:color w:val="auto"/>
          <w:sz w:val="24"/>
          <w:szCs w:val="24"/>
        </w:rPr>
        <w:t xml:space="preserve">联系电话：                            </w:t>
      </w:r>
    </w:p>
    <w:p w14:paraId="4C88104C">
      <w:pPr>
        <w:spacing w:line="360" w:lineRule="auto"/>
        <w:ind w:firstLine="480"/>
        <w:rPr>
          <w:rFonts w:hint="eastAsia" w:cs="楷体" w:asciiTheme="minorEastAsia" w:hAnsiTheme="minorEastAsia" w:eastAsiaTheme="minorEastAsia"/>
          <w:color w:val="auto"/>
          <w:sz w:val="24"/>
          <w:szCs w:val="24"/>
        </w:rPr>
      </w:pPr>
      <w:r>
        <w:rPr>
          <w:rFonts w:hint="eastAsia" w:cs="楷体" w:asciiTheme="minorEastAsia" w:hAnsiTheme="minorEastAsia" w:eastAsiaTheme="minorEastAsia"/>
          <w:color w:val="auto"/>
          <w:sz w:val="24"/>
          <w:szCs w:val="24"/>
        </w:rPr>
        <w:t xml:space="preserve">日期：                                </w:t>
      </w:r>
    </w:p>
    <w:p w14:paraId="1AE616E4">
      <w:pPr>
        <w:spacing w:line="360" w:lineRule="auto"/>
        <w:ind w:firstLine="480"/>
        <w:rPr>
          <w:rFonts w:hint="eastAsia" w:cs="楷体" w:asciiTheme="minorEastAsia" w:hAnsiTheme="minorEastAsia" w:eastAsiaTheme="minorEastAsia"/>
          <w:color w:val="auto"/>
          <w:sz w:val="24"/>
          <w:szCs w:val="24"/>
        </w:rPr>
      </w:pPr>
    </w:p>
    <w:p w14:paraId="0808F628">
      <w:pPr>
        <w:spacing w:line="360" w:lineRule="auto"/>
        <w:ind w:firstLine="480"/>
        <w:rPr>
          <w:rFonts w:hint="eastAsia" w:cs="楷体" w:asciiTheme="minorEastAsia" w:hAnsiTheme="minorEastAsia" w:eastAsiaTheme="minorEastAsia"/>
          <w:color w:val="auto"/>
          <w:sz w:val="24"/>
          <w:szCs w:val="24"/>
          <w:u w:val="single"/>
        </w:rPr>
      </w:pPr>
      <w:r>
        <w:rPr>
          <w:rFonts w:hint="eastAsia" w:cs="楷体" w:asciiTheme="minorEastAsia" w:hAnsiTheme="minorEastAsia" w:eastAsiaTheme="minorEastAsia"/>
          <w:color w:val="auto"/>
          <w:sz w:val="24"/>
          <w:szCs w:val="24"/>
        </w:rPr>
        <w:t xml:space="preserve">公司名称：（公章）                    </w:t>
      </w:r>
    </w:p>
    <w:p w14:paraId="5AD82164">
      <w:pPr>
        <w:spacing w:line="360" w:lineRule="auto"/>
        <w:ind w:firstLine="480"/>
        <w:rPr>
          <w:rFonts w:hint="eastAsia" w:cs="楷体" w:asciiTheme="minorEastAsia" w:hAnsiTheme="minorEastAsia" w:eastAsiaTheme="minorEastAsia"/>
          <w:color w:val="auto"/>
          <w:sz w:val="24"/>
          <w:szCs w:val="24"/>
        </w:rPr>
      </w:pPr>
      <w:r>
        <w:rPr>
          <w:rFonts w:hint="eastAsia" w:cs="楷体" w:asciiTheme="minorEastAsia" w:hAnsiTheme="minorEastAsia" w:eastAsiaTheme="minorEastAsia"/>
          <w:color w:val="auto"/>
          <w:sz w:val="24"/>
          <w:szCs w:val="24"/>
        </w:rPr>
        <w:t xml:space="preserve">法定代表人或授权代表：（签字或盖章）  </w:t>
      </w:r>
    </w:p>
    <w:p w14:paraId="3085D065">
      <w:pPr>
        <w:spacing w:line="360" w:lineRule="auto"/>
        <w:ind w:firstLine="480"/>
        <w:rPr>
          <w:rFonts w:hint="eastAsia" w:cs="楷体" w:asciiTheme="minorEastAsia" w:hAnsiTheme="minorEastAsia" w:eastAsiaTheme="minorEastAsia"/>
          <w:color w:val="auto"/>
          <w:sz w:val="24"/>
          <w:szCs w:val="24"/>
        </w:rPr>
      </w:pPr>
      <w:r>
        <w:rPr>
          <w:rFonts w:hint="eastAsia" w:cs="楷体" w:asciiTheme="minorEastAsia" w:hAnsiTheme="minorEastAsia" w:eastAsiaTheme="minorEastAsia"/>
          <w:color w:val="auto"/>
          <w:sz w:val="24"/>
          <w:szCs w:val="24"/>
        </w:rPr>
        <w:t xml:space="preserve">地址：                                </w:t>
      </w:r>
    </w:p>
    <w:p w14:paraId="18988F15">
      <w:pPr>
        <w:spacing w:line="360" w:lineRule="auto"/>
        <w:ind w:firstLine="480"/>
        <w:rPr>
          <w:rFonts w:hint="eastAsia" w:cs="楷体" w:asciiTheme="minorEastAsia" w:hAnsiTheme="minorEastAsia" w:eastAsiaTheme="minorEastAsia"/>
          <w:color w:val="auto"/>
          <w:sz w:val="24"/>
          <w:szCs w:val="24"/>
        </w:rPr>
      </w:pPr>
      <w:r>
        <w:rPr>
          <w:rFonts w:hint="eastAsia" w:cs="楷体" w:asciiTheme="minorEastAsia" w:hAnsiTheme="minorEastAsia" w:eastAsiaTheme="minorEastAsia"/>
          <w:color w:val="auto"/>
          <w:sz w:val="24"/>
          <w:szCs w:val="24"/>
        </w:rPr>
        <w:t xml:space="preserve">联系电话：                            </w:t>
      </w:r>
    </w:p>
    <w:p w14:paraId="232CE127">
      <w:pPr>
        <w:spacing w:line="360" w:lineRule="auto"/>
        <w:ind w:firstLine="480"/>
        <w:rPr>
          <w:rFonts w:hint="eastAsia" w:cs="楷体" w:asciiTheme="minorEastAsia" w:hAnsiTheme="minorEastAsia" w:eastAsiaTheme="minorEastAsia"/>
          <w:color w:val="auto"/>
          <w:sz w:val="24"/>
          <w:szCs w:val="24"/>
        </w:rPr>
      </w:pPr>
      <w:r>
        <w:rPr>
          <w:rFonts w:hint="eastAsia" w:cs="楷体" w:asciiTheme="minorEastAsia" w:hAnsiTheme="minorEastAsia" w:eastAsiaTheme="minorEastAsia"/>
          <w:color w:val="auto"/>
          <w:sz w:val="24"/>
          <w:szCs w:val="24"/>
        </w:rPr>
        <w:t xml:space="preserve">日期：                                </w:t>
      </w:r>
    </w:p>
    <w:p w14:paraId="07E091EF">
      <w:pPr>
        <w:pStyle w:val="27"/>
        <w:spacing w:before="120" w:after="120"/>
        <w:jc w:val="center"/>
        <w:outlineLvl w:val="9"/>
        <w:rPr>
          <w:color w:val="auto"/>
        </w:rPr>
      </w:pPr>
      <w:r>
        <w:rPr>
          <w:rFonts w:hint="eastAsia"/>
          <w:color w:val="auto"/>
        </w:rPr>
        <w:t>第四部分 供应商概况</w:t>
      </w:r>
    </w:p>
    <w:tbl>
      <w:tblPr>
        <w:tblStyle w:val="34"/>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827"/>
        <w:gridCol w:w="1424"/>
        <w:gridCol w:w="1411"/>
        <w:gridCol w:w="1464"/>
        <w:gridCol w:w="1711"/>
      </w:tblGrid>
      <w:tr w14:paraId="5A0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4" w:type="dxa"/>
            <w:gridSpan w:val="6"/>
          </w:tcPr>
          <w:p w14:paraId="4D4B3A4A">
            <w:pPr>
              <w:ind w:firstLine="0"/>
              <w:jc w:val="center"/>
              <w:rPr>
                <w:rFonts w:hint="eastAsia" w:ascii="宋体" w:hAnsi="宋体" w:eastAsia="宋体" w:cs="宋体"/>
                <w:color w:val="auto"/>
                <w:kern w:val="2"/>
              </w:rPr>
            </w:pPr>
            <w:r>
              <w:rPr>
                <w:rFonts w:hint="eastAsia" w:ascii="宋体" w:hAnsi="宋体" w:eastAsia="宋体" w:cs="宋体"/>
                <w:color w:val="auto"/>
                <w:kern w:val="2"/>
              </w:rPr>
              <w:t>单位基本情况</w:t>
            </w:r>
          </w:p>
        </w:tc>
      </w:tr>
      <w:tr w14:paraId="1F12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03B8BE37">
            <w:pPr>
              <w:ind w:firstLine="0"/>
              <w:jc w:val="both"/>
              <w:rPr>
                <w:rFonts w:hint="eastAsia" w:ascii="宋体" w:hAnsi="宋体" w:eastAsia="宋体" w:cs="宋体"/>
                <w:color w:val="auto"/>
                <w:kern w:val="2"/>
              </w:rPr>
            </w:pPr>
            <w:r>
              <w:rPr>
                <w:rFonts w:hint="eastAsia" w:ascii="宋体" w:hAnsi="宋体" w:eastAsia="宋体" w:cs="宋体"/>
                <w:color w:val="auto"/>
                <w:kern w:val="2"/>
              </w:rPr>
              <w:t>供应商全称</w:t>
            </w:r>
          </w:p>
        </w:tc>
        <w:tc>
          <w:tcPr>
            <w:tcW w:w="6837" w:type="dxa"/>
            <w:gridSpan w:val="5"/>
          </w:tcPr>
          <w:p w14:paraId="6165F26F">
            <w:pPr>
              <w:ind w:firstLine="0"/>
              <w:jc w:val="both"/>
              <w:rPr>
                <w:rFonts w:hint="eastAsia" w:ascii="宋体" w:hAnsi="宋体" w:eastAsia="宋体" w:cs="宋体"/>
                <w:color w:val="auto"/>
                <w:kern w:val="2"/>
              </w:rPr>
            </w:pPr>
          </w:p>
        </w:tc>
      </w:tr>
      <w:tr w14:paraId="1D31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23728211">
            <w:pPr>
              <w:ind w:firstLine="0"/>
              <w:jc w:val="both"/>
              <w:rPr>
                <w:rFonts w:hint="eastAsia" w:ascii="宋体" w:hAnsi="宋体" w:eastAsia="宋体" w:cs="宋体"/>
                <w:color w:val="auto"/>
                <w:kern w:val="2"/>
              </w:rPr>
            </w:pPr>
            <w:r>
              <w:rPr>
                <w:rFonts w:hint="eastAsia" w:ascii="宋体" w:hAnsi="宋体" w:eastAsia="宋体" w:cs="宋体"/>
                <w:color w:val="auto"/>
                <w:kern w:val="2"/>
              </w:rPr>
              <w:t>注册地址</w:t>
            </w:r>
          </w:p>
        </w:tc>
        <w:tc>
          <w:tcPr>
            <w:tcW w:w="2251" w:type="dxa"/>
            <w:gridSpan w:val="2"/>
          </w:tcPr>
          <w:p w14:paraId="7AF47B4C">
            <w:pPr>
              <w:ind w:firstLine="0"/>
              <w:jc w:val="both"/>
              <w:rPr>
                <w:rFonts w:hint="eastAsia" w:ascii="宋体" w:hAnsi="宋体" w:eastAsia="宋体" w:cs="宋体"/>
                <w:color w:val="auto"/>
                <w:kern w:val="2"/>
              </w:rPr>
            </w:pPr>
          </w:p>
        </w:tc>
        <w:tc>
          <w:tcPr>
            <w:tcW w:w="1411" w:type="dxa"/>
          </w:tcPr>
          <w:p w14:paraId="102B0A7F">
            <w:pPr>
              <w:ind w:firstLine="0"/>
              <w:jc w:val="both"/>
              <w:rPr>
                <w:rFonts w:hint="eastAsia" w:ascii="宋体" w:hAnsi="宋体" w:eastAsia="宋体" w:cs="宋体"/>
                <w:color w:val="auto"/>
                <w:kern w:val="2"/>
              </w:rPr>
            </w:pPr>
            <w:r>
              <w:rPr>
                <w:rFonts w:hint="eastAsia" w:ascii="宋体" w:hAnsi="宋体" w:eastAsia="宋体" w:cs="宋体"/>
                <w:color w:val="auto"/>
                <w:kern w:val="2"/>
              </w:rPr>
              <w:t>成立时间</w:t>
            </w:r>
          </w:p>
        </w:tc>
        <w:tc>
          <w:tcPr>
            <w:tcW w:w="3175" w:type="dxa"/>
            <w:gridSpan w:val="2"/>
          </w:tcPr>
          <w:p w14:paraId="5E3E7597">
            <w:pPr>
              <w:ind w:firstLine="0"/>
              <w:jc w:val="both"/>
              <w:rPr>
                <w:rFonts w:hint="eastAsia" w:ascii="宋体" w:hAnsi="宋体" w:eastAsia="宋体" w:cs="宋体"/>
                <w:color w:val="auto"/>
                <w:kern w:val="2"/>
              </w:rPr>
            </w:pPr>
          </w:p>
        </w:tc>
      </w:tr>
      <w:tr w14:paraId="247A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21105328">
            <w:pPr>
              <w:ind w:firstLine="0"/>
              <w:jc w:val="both"/>
              <w:rPr>
                <w:rFonts w:hint="eastAsia" w:ascii="宋体" w:hAnsi="宋体" w:eastAsia="宋体" w:cs="宋体"/>
                <w:color w:val="auto"/>
                <w:kern w:val="2"/>
              </w:rPr>
            </w:pPr>
            <w:r>
              <w:rPr>
                <w:rFonts w:hint="eastAsia" w:ascii="宋体" w:hAnsi="宋体" w:eastAsia="宋体" w:cs="宋体"/>
                <w:color w:val="auto"/>
                <w:kern w:val="2"/>
              </w:rPr>
              <w:t>统一社会信用代码</w:t>
            </w:r>
          </w:p>
        </w:tc>
        <w:tc>
          <w:tcPr>
            <w:tcW w:w="2251" w:type="dxa"/>
            <w:gridSpan w:val="2"/>
          </w:tcPr>
          <w:p w14:paraId="0A52F88E">
            <w:pPr>
              <w:ind w:firstLine="0"/>
              <w:jc w:val="both"/>
              <w:rPr>
                <w:rFonts w:hint="eastAsia" w:ascii="宋体" w:hAnsi="宋体" w:eastAsia="宋体" w:cs="宋体"/>
                <w:color w:val="auto"/>
                <w:kern w:val="2"/>
              </w:rPr>
            </w:pPr>
          </w:p>
        </w:tc>
        <w:tc>
          <w:tcPr>
            <w:tcW w:w="1411" w:type="dxa"/>
          </w:tcPr>
          <w:p w14:paraId="2C161CF4">
            <w:pPr>
              <w:ind w:firstLine="0"/>
              <w:jc w:val="both"/>
              <w:rPr>
                <w:rFonts w:hint="eastAsia" w:ascii="宋体" w:hAnsi="宋体" w:eastAsia="宋体" w:cs="宋体"/>
                <w:color w:val="auto"/>
                <w:kern w:val="2"/>
              </w:rPr>
            </w:pPr>
            <w:r>
              <w:rPr>
                <w:rFonts w:hint="eastAsia" w:ascii="宋体" w:hAnsi="宋体" w:eastAsia="宋体" w:cs="宋体"/>
                <w:color w:val="auto"/>
                <w:kern w:val="2"/>
              </w:rPr>
              <w:t>单位性质</w:t>
            </w:r>
          </w:p>
        </w:tc>
        <w:tc>
          <w:tcPr>
            <w:tcW w:w="3175" w:type="dxa"/>
            <w:gridSpan w:val="2"/>
          </w:tcPr>
          <w:p w14:paraId="67618D69">
            <w:pPr>
              <w:ind w:firstLine="0"/>
              <w:jc w:val="both"/>
              <w:rPr>
                <w:rFonts w:hint="eastAsia" w:ascii="宋体" w:hAnsi="宋体" w:eastAsia="宋体" w:cs="宋体"/>
                <w:color w:val="auto"/>
                <w:kern w:val="2"/>
              </w:rPr>
            </w:pPr>
          </w:p>
        </w:tc>
      </w:tr>
      <w:tr w14:paraId="6878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1B0975AE">
            <w:pPr>
              <w:ind w:firstLine="0"/>
              <w:jc w:val="center"/>
              <w:rPr>
                <w:rFonts w:hint="eastAsia" w:ascii="宋体" w:hAnsi="宋体" w:eastAsia="宋体" w:cs="宋体"/>
                <w:color w:val="auto"/>
                <w:kern w:val="2"/>
              </w:rPr>
            </w:pPr>
            <w:r>
              <w:rPr>
                <w:rFonts w:hint="eastAsia" w:ascii="宋体" w:hAnsi="宋体" w:eastAsia="宋体" w:cs="宋体"/>
                <w:color w:val="auto"/>
                <w:kern w:val="2"/>
              </w:rPr>
              <w:t>法定代表人</w:t>
            </w:r>
          </w:p>
          <w:p w14:paraId="54F45B77">
            <w:pPr>
              <w:ind w:firstLine="0"/>
              <w:jc w:val="center"/>
              <w:rPr>
                <w:rFonts w:hint="eastAsia" w:ascii="宋体" w:hAnsi="宋体" w:eastAsia="宋体" w:cs="宋体"/>
                <w:color w:val="auto"/>
                <w:kern w:val="2"/>
              </w:rPr>
            </w:pPr>
            <w:r>
              <w:rPr>
                <w:rFonts w:hint="eastAsia" w:ascii="宋体" w:hAnsi="宋体" w:eastAsia="宋体" w:cs="宋体"/>
                <w:color w:val="auto"/>
                <w:kern w:val="2"/>
              </w:rPr>
              <w:t>（主要负责人）</w:t>
            </w:r>
          </w:p>
        </w:tc>
        <w:tc>
          <w:tcPr>
            <w:tcW w:w="2251" w:type="dxa"/>
            <w:gridSpan w:val="2"/>
          </w:tcPr>
          <w:p w14:paraId="3D65DA78">
            <w:pPr>
              <w:ind w:firstLine="0"/>
              <w:jc w:val="both"/>
              <w:rPr>
                <w:rFonts w:hint="eastAsia" w:ascii="宋体" w:hAnsi="宋体" w:eastAsia="宋体" w:cs="宋体"/>
                <w:color w:val="auto"/>
                <w:kern w:val="2"/>
              </w:rPr>
            </w:pPr>
          </w:p>
        </w:tc>
        <w:tc>
          <w:tcPr>
            <w:tcW w:w="1411" w:type="dxa"/>
            <w:vAlign w:val="center"/>
          </w:tcPr>
          <w:p w14:paraId="077AF933">
            <w:pPr>
              <w:ind w:firstLine="0"/>
              <w:jc w:val="center"/>
              <w:rPr>
                <w:rFonts w:hint="eastAsia" w:ascii="宋体" w:hAnsi="宋体" w:eastAsia="宋体" w:cs="宋体"/>
                <w:color w:val="auto"/>
                <w:kern w:val="2"/>
              </w:rPr>
            </w:pPr>
            <w:r>
              <w:rPr>
                <w:rFonts w:hint="eastAsia" w:ascii="宋体" w:hAnsi="宋体" w:eastAsia="宋体" w:cs="宋体"/>
                <w:color w:val="auto"/>
                <w:kern w:val="2"/>
              </w:rPr>
              <w:t>所属行业</w:t>
            </w:r>
          </w:p>
        </w:tc>
        <w:tc>
          <w:tcPr>
            <w:tcW w:w="3175" w:type="dxa"/>
            <w:gridSpan w:val="2"/>
          </w:tcPr>
          <w:p w14:paraId="13B6D792">
            <w:pPr>
              <w:ind w:firstLine="0"/>
              <w:jc w:val="both"/>
              <w:rPr>
                <w:rFonts w:hint="eastAsia" w:ascii="宋体" w:hAnsi="宋体" w:eastAsia="宋体" w:cs="宋体"/>
                <w:color w:val="auto"/>
                <w:kern w:val="2"/>
              </w:rPr>
            </w:pPr>
          </w:p>
        </w:tc>
      </w:tr>
      <w:tr w14:paraId="671E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7B3C923D">
            <w:pPr>
              <w:ind w:firstLine="0"/>
              <w:jc w:val="both"/>
              <w:rPr>
                <w:rFonts w:hint="eastAsia" w:ascii="宋体" w:hAnsi="宋体" w:eastAsia="宋体" w:cs="宋体"/>
                <w:color w:val="auto"/>
                <w:kern w:val="2"/>
              </w:rPr>
            </w:pPr>
            <w:r>
              <w:rPr>
                <w:rFonts w:hint="eastAsia" w:ascii="宋体" w:hAnsi="宋体" w:eastAsia="宋体" w:cs="宋体"/>
                <w:color w:val="auto"/>
                <w:kern w:val="2"/>
              </w:rPr>
              <w:t>基本存款账户</w:t>
            </w:r>
          </w:p>
          <w:p w14:paraId="5DC33135">
            <w:pPr>
              <w:ind w:firstLine="0"/>
              <w:jc w:val="both"/>
              <w:rPr>
                <w:rFonts w:hint="eastAsia" w:ascii="宋体" w:hAnsi="宋体" w:eastAsia="宋体" w:cs="宋体"/>
                <w:color w:val="auto"/>
                <w:kern w:val="2"/>
              </w:rPr>
            </w:pPr>
            <w:r>
              <w:rPr>
                <w:rFonts w:hint="eastAsia" w:ascii="宋体" w:hAnsi="宋体" w:eastAsia="宋体" w:cs="宋体"/>
                <w:color w:val="auto"/>
                <w:kern w:val="2"/>
              </w:rPr>
              <w:t>开户银行</w:t>
            </w:r>
          </w:p>
        </w:tc>
        <w:tc>
          <w:tcPr>
            <w:tcW w:w="2251" w:type="dxa"/>
            <w:gridSpan w:val="2"/>
          </w:tcPr>
          <w:p w14:paraId="2443B29F">
            <w:pPr>
              <w:ind w:firstLine="0"/>
              <w:jc w:val="both"/>
              <w:rPr>
                <w:rFonts w:hint="eastAsia" w:ascii="宋体" w:hAnsi="宋体" w:eastAsia="宋体" w:cs="宋体"/>
                <w:color w:val="auto"/>
                <w:kern w:val="2"/>
              </w:rPr>
            </w:pPr>
          </w:p>
        </w:tc>
        <w:tc>
          <w:tcPr>
            <w:tcW w:w="1411" w:type="dxa"/>
          </w:tcPr>
          <w:p w14:paraId="5428349C">
            <w:pPr>
              <w:ind w:firstLine="0"/>
              <w:jc w:val="both"/>
              <w:rPr>
                <w:rFonts w:hint="eastAsia" w:ascii="宋体" w:hAnsi="宋体" w:eastAsia="宋体" w:cs="宋体"/>
                <w:color w:val="auto"/>
                <w:kern w:val="2"/>
              </w:rPr>
            </w:pPr>
            <w:r>
              <w:rPr>
                <w:rFonts w:hint="eastAsia" w:ascii="宋体" w:hAnsi="宋体" w:eastAsia="宋体" w:cs="宋体"/>
                <w:color w:val="auto"/>
                <w:kern w:val="2"/>
              </w:rPr>
              <w:t>基本存款</w:t>
            </w:r>
          </w:p>
          <w:p w14:paraId="25771D04">
            <w:pPr>
              <w:ind w:firstLine="0"/>
              <w:jc w:val="both"/>
              <w:rPr>
                <w:rFonts w:hint="eastAsia" w:ascii="宋体" w:hAnsi="宋体" w:eastAsia="宋体" w:cs="宋体"/>
                <w:color w:val="auto"/>
                <w:kern w:val="2"/>
              </w:rPr>
            </w:pPr>
            <w:r>
              <w:rPr>
                <w:rFonts w:hint="eastAsia" w:ascii="宋体" w:hAnsi="宋体" w:eastAsia="宋体" w:cs="宋体"/>
                <w:color w:val="auto"/>
                <w:kern w:val="2"/>
              </w:rPr>
              <w:t>账户账号</w:t>
            </w:r>
          </w:p>
        </w:tc>
        <w:tc>
          <w:tcPr>
            <w:tcW w:w="3175" w:type="dxa"/>
            <w:gridSpan w:val="2"/>
          </w:tcPr>
          <w:p w14:paraId="65A0DBD9">
            <w:pPr>
              <w:ind w:firstLine="0"/>
              <w:jc w:val="both"/>
              <w:rPr>
                <w:rFonts w:hint="eastAsia" w:ascii="宋体" w:hAnsi="宋体" w:eastAsia="宋体" w:cs="宋体"/>
                <w:color w:val="auto"/>
                <w:kern w:val="2"/>
              </w:rPr>
            </w:pPr>
          </w:p>
        </w:tc>
      </w:tr>
      <w:tr w14:paraId="6D89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2959E81B">
            <w:pPr>
              <w:ind w:firstLine="0"/>
              <w:jc w:val="both"/>
              <w:rPr>
                <w:rFonts w:hint="eastAsia" w:ascii="宋体" w:hAnsi="宋体" w:eastAsia="宋体" w:cs="宋体"/>
                <w:color w:val="auto"/>
                <w:kern w:val="2"/>
              </w:rPr>
            </w:pPr>
            <w:r>
              <w:rPr>
                <w:rFonts w:hint="eastAsia" w:ascii="宋体" w:hAnsi="宋体" w:eastAsia="宋体" w:cs="宋体"/>
                <w:color w:val="auto"/>
                <w:kern w:val="2"/>
              </w:rPr>
              <w:t>上年度</w:t>
            </w:r>
          </w:p>
          <w:p w14:paraId="792A1944">
            <w:pPr>
              <w:ind w:firstLine="0"/>
              <w:jc w:val="both"/>
              <w:rPr>
                <w:rFonts w:hint="eastAsia" w:ascii="宋体" w:hAnsi="宋体" w:eastAsia="宋体" w:cs="宋体"/>
                <w:color w:val="auto"/>
                <w:kern w:val="2"/>
              </w:rPr>
            </w:pPr>
            <w:r>
              <w:rPr>
                <w:rFonts w:hint="eastAsia" w:ascii="宋体" w:hAnsi="宋体" w:eastAsia="宋体" w:cs="宋体"/>
                <w:color w:val="auto"/>
                <w:kern w:val="2"/>
              </w:rPr>
              <w:t>营业收入*</w:t>
            </w:r>
          </w:p>
        </w:tc>
        <w:tc>
          <w:tcPr>
            <w:tcW w:w="2251" w:type="dxa"/>
            <w:gridSpan w:val="2"/>
          </w:tcPr>
          <w:p w14:paraId="5F182E27">
            <w:pPr>
              <w:ind w:firstLine="0"/>
              <w:jc w:val="both"/>
              <w:rPr>
                <w:rFonts w:hint="eastAsia" w:ascii="宋体" w:hAnsi="宋体" w:eastAsia="宋体" w:cs="宋体"/>
                <w:color w:val="auto"/>
                <w:kern w:val="2"/>
              </w:rPr>
            </w:pPr>
          </w:p>
        </w:tc>
        <w:tc>
          <w:tcPr>
            <w:tcW w:w="1411" w:type="dxa"/>
          </w:tcPr>
          <w:p w14:paraId="3DAF701A">
            <w:pPr>
              <w:ind w:firstLine="0"/>
              <w:jc w:val="both"/>
              <w:rPr>
                <w:rFonts w:hint="eastAsia" w:ascii="宋体" w:hAnsi="宋体" w:eastAsia="宋体" w:cs="宋体"/>
                <w:color w:val="auto"/>
                <w:kern w:val="2"/>
              </w:rPr>
            </w:pPr>
            <w:r>
              <w:rPr>
                <w:rFonts w:hint="eastAsia" w:ascii="宋体" w:hAnsi="宋体" w:eastAsia="宋体" w:cs="宋体"/>
                <w:color w:val="auto"/>
                <w:kern w:val="2"/>
              </w:rPr>
              <w:t>资产总额</w:t>
            </w:r>
          </w:p>
        </w:tc>
        <w:tc>
          <w:tcPr>
            <w:tcW w:w="3175" w:type="dxa"/>
            <w:gridSpan w:val="2"/>
          </w:tcPr>
          <w:p w14:paraId="0E6C586F">
            <w:pPr>
              <w:ind w:firstLine="0"/>
              <w:jc w:val="both"/>
              <w:rPr>
                <w:rFonts w:hint="eastAsia" w:ascii="宋体" w:hAnsi="宋体" w:eastAsia="宋体" w:cs="宋体"/>
                <w:color w:val="auto"/>
                <w:kern w:val="2"/>
              </w:rPr>
            </w:pPr>
          </w:p>
        </w:tc>
      </w:tr>
      <w:tr w14:paraId="07A0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49B3A98A">
            <w:pPr>
              <w:ind w:firstLine="0"/>
              <w:jc w:val="both"/>
              <w:rPr>
                <w:rFonts w:hint="eastAsia" w:ascii="宋体" w:hAnsi="宋体" w:eastAsia="宋体" w:cs="宋体"/>
                <w:color w:val="auto"/>
                <w:kern w:val="2"/>
              </w:rPr>
            </w:pPr>
            <w:r>
              <w:rPr>
                <w:rFonts w:hint="eastAsia" w:ascii="宋体" w:hAnsi="宋体" w:eastAsia="宋体" w:cs="宋体"/>
                <w:color w:val="auto"/>
                <w:kern w:val="2"/>
              </w:rPr>
              <w:t>经营范围</w:t>
            </w:r>
          </w:p>
        </w:tc>
        <w:tc>
          <w:tcPr>
            <w:tcW w:w="6837" w:type="dxa"/>
            <w:gridSpan w:val="5"/>
          </w:tcPr>
          <w:p w14:paraId="0C7BE230">
            <w:pPr>
              <w:ind w:firstLine="0"/>
              <w:jc w:val="both"/>
              <w:rPr>
                <w:rFonts w:hint="eastAsia" w:ascii="宋体" w:hAnsi="宋体" w:eastAsia="宋体" w:cs="宋体"/>
                <w:color w:val="auto"/>
                <w:kern w:val="2"/>
              </w:rPr>
            </w:pPr>
          </w:p>
        </w:tc>
      </w:tr>
      <w:tr w14:paraId="6228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4440E11F">
            <w:pPr>
              <w:ind w:firstLine="0"/>
              <w:jc w:val="both"/>
              <w:rPr>
                <w:rFonts w:hint="eastAsia" w:ascii="宋体" w:hAnsi="宋体" w:eastAsia="宋体" w:cs="宋体"/>
                <w:color w:val="auto"/>
                <w:kern w:val="2"/>
              </w:rPr>
            </w:pPr>
            <w:r>
              <w:rPr>
                <w:rFonts w:hint="eastAsia" w:ascii="宋体" w:hAnsi="宋体" w:eastAsia="宋体" w:cs="宋体"/>
                <w:color w:val="auto"/>
                <w:kern w:val="2"/>
              </w:rPr>
              <w:t>资质证书名称</w:t>
            </w:r>
          </w:p>
        </w:tc>
        <w:tc>
          <w:tcPr>
            <w:tcW w:w="2251" w:type="dxa"/>
            <w:gridSpan w:val="2"/>
          </w:tcPr>
          <w:p w14:paraId="08094745">
            <w:pPr>
              <w:ind w:firstLine="0"/>
              <w:jc w:val="both"/>
              <w:rPr>
                <w:rFonts w:hint="eastAsia" w:ascii="宋体" w:hAnsi="宋体" w:eastAsia="宋体" w:cs="宋体"/>
                <w:color w:val="auto"/>
                <w:kern w:val="2"/>
              </w:rPr>
            </w:pPr>
            <w:r>
              <w:rPr>
                <w:rFonts w:hint="eastAsia" w:ascii="宋体" w:hAnsi="宋体" w:eastAsia="宋体" w:cs="宋体"/>
                <w:color w:val="auto"/>
                <w:kern w:val="2"/>
              </w:rPr>
              <w:t>证书号</w:t>
            </w:r>
          </w:p>
        </w:tc>
        <w:tc>
          <w:tcPr>
            <w:tcW w:w="1411" w:type="dxa"/>
          </w:tcPr>
          <w:p w14:paraId="66FFCFD8">
            <w:pPr>
              <w:ind w:firstLine="0"/>
              <w:jc w:val="both"/>
              <w:rPr>
                <w:rFonts w:hint="eastAsia" w:ascii="宋体" w:hAnsi="宋体" w:eastAsia="宋体" w:cs="宋体"/>
                <w:color w:val="auto"/>
                <w:kern w:val="2"/>
              </w:rPr>
            </w:pPr>
            <w:r>
              <w:rPr>
                <w:rFonts w:hint="eastAsia" w:ascii="宋体" w:hAnsi="宋体" w:eastAsia="宋体" w:cs="宋体"/>
                <w:color w:val="auto"/>
                <w:kern w:val="2"/>
              </w:rPr>
              <w:t>等级</w:t>
            </w:r>
          </w:p>
        </w:tc>
        <w:tc>
          <w:tcPr>
            <w:tcW w:w="3175" w:type="dxa"/>
            <w:gridSpan w:val="2"/>
          </w:tcPr>
          <w:p w14:paraId="7ED590FE">
            <w:pPr>
              <w:ind w:firstLine="0"/>
              <w:jc w:val="both"/>
              <w:rPr>
                <w:rFonts w:hint="eastAsia" w:ascii="宋体" w:hAnsi="宋体" w:eastAsia="宋体" w:cs="宋体"/>
                <w:color w:val="auto"/>
                <w:kern w:val="2"/>
              </w:rPr>
            </w:pPr>
            <w:r>
              <w:rPr>
                <w:rFonts w:hint="eastAsia" w:ascii="宋体" w:hAnsi="宋体" w:eastAsia="宋体" w:cs="宋体"/>
                <w:color w:val="auto"/>
                <w:kern w:val="2"/>
              </w:rPr>
              <w:t>类型</w:t>
            </w:r>
          </w:p>
        </w:tc>
      </w:tr>
      <w:tr w14:paraId="064C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42EA2FFB">
            <w:pPr>
              <w:ind w:firstLine="0"/>
              <w:jc w:val="both"/>
              <w:rPr>
                <w:rFonts w:hint="eastAsia" w:ascii="宋体" w:hAnsi="宋体" w:eastAsia="宋体" w:cs="宋体"/>
                <w:color w:val="auto"/>
                <w:kern w:val="2"/>
              </w:rPr>
            </w:pPr>
          </w:p>
        </w:tc>
        <w:tc>
          <w:tcPr>
            <w:tcW w:w="2251" w:type="dxa"/>
            <w:gridSpan w:val="2"/>
          </w:tcPr>
          <w:p w14:paraId="2D3F8202">
            <w:pPr>
              <w:ind w:firstLine="0"/>
              <w:jc w:val="both"/>
              <w:rPr>
                <w:rFonts w:hint="eastAsia" w:ascii="宋体" w:hAnsi="宋体" w:eastAsia="宋体" w:cs="宋体"/>
                <w:color w:val="auto"/>
                <w:kern w:val="2"/>
              </w:rPr>
            </w:pPr>
          </w:p>
        </w:tc>
        <w:tc>
          <w:tcPr>
            <w:tcW w:w="1411" w:type="dxa"/>
          </w:tcPr>
          <w:p w14:paraId="786B47B0">
            <w:pPr>
              <w:ind w:firstLine="0"/>
              <w:jc w:val="both"/>
              <w:rPr>
                <w:rFonts w:hint="eastAsia" w:ascii="宋体" w:hAnsi="宋体" w:eastAsia="宋体" w:cs="宋体"/>
                <w:color w:val="auto"/>
                <w:kern w:val="2"/>
              </w:rPr>
            </w:pPr>
          </w:p>
        </w:tc>
        <w:tc>
          <w:tcPr>
            <w:tcW w:w="3175" w:type="dxa"/>
            <w:gridSpan w:val="2"/>
          </w:tcPr>
          <w:p w14:paraId="46AA1749">
            <w:pPr>
              <w:ind w:firstLine="0"/>
              <w:jc w:val="both"/>
              <w:rPr>
                <w:rFonts w:hint="eastAsia" w:ascii="宋体" w:hAnsi="宋体" w:eastAsia="宋体" w:cs="宋体"/>
                <w:color w:val="auto"/>
                <w:kern w:val="2"/>
              </w:rPr>
            </w:pPr>
          </w:p>
        </w:tc>
      </w:tr>
      <w:tr w14:paraId="1784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304822DB">
            <w:pPr>
              <w:ind w:firstLine="0"/>
              <w:jc w:val="both"/>
              <w:rPr>
                <w:rFonts w:hint="eastAsia" w:ascii="宋体" w:hAnsi="宋体" w:eastAsia="宋体" w:cs="宋体"/>
                <w:color w:val="auto"/>
                <w:kern w:val="2"/>
              </w:rPr>
            </w:pPr>
          </w:p>
        </w:tc>
        <w:tc>
          <w:tcPr>
            <w:tcW w:w="2251" w:type="dxa"/>
            <w:gridSpan w:val="2"/>
          </w:tcPr>
          <w:p w14:paraId="5A6E015A">
            <w:pPr>
              <w:ind w:firstLine="0"/>
              <w:jc w:val="both"/>
              <w:rPr>
                <w:rFonts w:hint="eastAsia" w:ascii="宋体" w:hAnsi="宋体" w:eastAsia="宋体" w:cs="宋体"/>
                <w:color w:val="auto"/>
                <w:kern w:val="2"/>
              </w:rPr>
            </w:pPr>
          </w:p>
        </w:tc>
        <w:tc>
          <w:tcPr>
            <w:tcW w:w="1411" w:type="dxa"/>
          </w:tcPr>
          <w:p w14:paraId="4936B2B6">
            <w:pPr>
              <w:ind w:firstLine="0"/>
              <w:jc w:val="both"/>
              <w:rPr>
                <w:rFonts w:hint="eastAsia" w:ascii="宋体" w:hAnsi="宋体" w:eastAsia="宋体" w:cs="宋体"/>
                <w:color w:val="auto"/>
                <w:kern w:val="2"/>
              </w:rPr>
            </w:pPr>
          </w:p>
        </w:tc>
        <w:tc>
          <w:tcPr>
            <w:tcW w:w="3175" w:type="dxa"/>
            <w:gridSpan w:val="2"/>
          </w:tcPr>
          <w:p w14:paraId="5272C1DD">
            <w:pPr>
              <w:ind w:firstLine="0"/>
              <w:jc w:val="both"/>
              <w:rPr>
                <w:rFonts w:hint="eastAsia" w:ascii="宋体" w:hAnsi="宋体" w:eastAsia="宋体" w:cs="宋体"/>
                <w:color w:val="auto"/>
                <w:kern w:val="2"/>
              </w:rPr>
            </w:pPr>
          </w:p>
        </w:tc>
      </w:tr>
      <w:tr w14:paraId="2CEF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4" w:type="dxa"/>
            <w:gridSpan w:val="6"/>
          </w:tcPr>
          <w:p w14:paraId="4225530C">
            <w:pPr>
              <w:ind w:firstLine="0"/>
              <w:jc w:val="center"/>
              <w:rPr>
                <w:rFonts w:hint="eastAsia" w:ascii="宋体" w:hAnsi="宋体" w:eastAsia="宋体" w:cs="宋体"/>
                <w:color w:val="auto"/>
                <w:kern w:val="2"/>
              </w:rPr>
            </w:pPr>
            <w:r>
              <w:rPr>
                <w:rFonts w:hint="eastAsia" w:ascii="宋体" w:hAnsi="宋体" w:eastAsia="宋体" w:cs="宋体"/>
                <w:color w:val="auto"/>
                <w:kern w:val="2"/>
              </w:rPr>
              <w:t>从业人员情况</w:t>
            </w:r>
          </w:p>
        </w:tc>
      </w:tr>
      <w:tr w14:paraId="39C3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vMerge w:val="restart"/>
          </w:tcPr>
          <w:p w14:paraId="0491E6DF">
            <w:pPr>
              <w:ind w:firstLine="0"/>
              <w:jc w:val="both"/>
              <w:rPr>
                <w:rFonts w:hint="eastAsia" w:ascii="宋体" w:hAnsi="宋体" w:eastAsia="宋体" w:cs="宋体"/>
                <w:color w:val="auto"/>
                <w:kern w:val="2"/>
              </w:rPr>
            </w:pPr>
            <w:r>
              <w:rPr>
                <w:rFonts w:hint="eastAsia" w:ascii="宋体" w:hAnsi="宋体" w:eastAsia="宋体" w:cs="宋体"/>
                <w:color w:val="auto"/>
                <w:kern w:val="2"/>
              </w:rPr>
              <w:t>从业人员总数</w:t>
            </w:r>
          </w:p>
        </w:tc>
        <w:tc>
          <w:tcPr>
            <w:tcW w:w="827" w:type="dxa"/>
            <w:vMerge w:val="restart"/>
          </w:tcPr>
          <w:p w14:paraId="6C529EEC">
            <w:pPr>
              <w:ind w:firstLine="0"/>
              <w:jc w:val="center"/>
              <w:rPr>
                <w:rFonts w:hint="eastAsia" w:ascii="宋体" w:hAnsi="宋体" w:eastAsia="宋体" w:cs="宋体"/>
                <w:color w:val="auto"/>
                <w:kern w:val="2"/>
              </w:rPr>
            </w:pPr>
          </w:p>
        </w:tc>
        <w:tc>
          <w:tcPr>
            <w:tcW w:w="1424" w:type="dxa"/>
          </w:tcPr>
          <w:p w14:paraId="38A7C07E">
            <w:pPr>
              <w:ind w:firstLine="0"/>
              <w:jc w:val="center"/>
              <w:rPr>
                <w:rFonts w:hint="eastAsia" w:ascii="宋体" w:hAnsi="宋体" w:eastAsia="宋体" w:cs="宋体"/>
                <w:color w:val="auto"/>
                <w:kern w:val="2"/>
              </w:rPr>
            </w:pPr>
            <w:r>
              <w:rPr>
                <w:rFonts w:hint="eastAsia" w:ascii="宋体" w:hAnsi="宋体" w:eastAsia="宋体" w:cs="宋体"/>
                <w:color w:val="auto"/>
                <w:kern w:val="2"/>
              </w:rPr>
              <w:t>管理人员</w:t>
            </w:r>
          </w:p>
          <w:p w14:paraId="169065E3">
            <w:pPr>
              <w:ind w:firstLine="0"/>
              <w:jc w:val="center"/>
              <w:rPr>
                <w:rFonts w:hint="eastAsia" w:ascii="宋体" w:hAnsi="宋体" w:eastAsia="宋体" w:cs="宋体"/>
                <w:color w:val="auto"/>
                <w:kern w:val="2"/>
              </w:rPr>
            </w:pPr>
            <w:r>
              <w:rPr>
                <w:rFonts w:hint="eastAsia" w:ascii="宋体" w:hAnsi="宋体" w:eastAsia="宋体" w:cs="宋体"/>
                <w:color w:val="auto"/>
                <w:kern w:val="2"/>
              </w:rPr>
              <w:t>数量</w:t>
            </w:r>
          </w:p>
        </w:tc>
        <w:tc>
          <w:tcPr>
            <w:tcW w:w="1411" w:type="dxa"/>
          </w:tcPr>
          <w:p w14:paraId="3CA16D36">
            <w:pPr>
              <w:ind w:firstLine="0"/>
              <w:jc w:val="both"/>
              <w:rPr>
                <w:rFonts w:hint="eastAsia" w:ascii="宋体" w:hAnsi="宋体" w:eastAsia="宋体" w:cs="宋体"/>
                <w:color w:val="auto"/>
                <w:kern w:val="2"/>
              </w:rPr>
            </w:pPr>
          </w:p>
        </w:tc>
        <w:tc>
          <w:tcPr>
            <w:tcW w:w="1464" w:type="dxa"/>
          </w:tcPr>
          <w:p w14:paraId="17E78FDB">
            <w:pPr>
              <w:ind w:firstLine="0"/>
              <w:jc w:val="center"/>
              <w:rPr>
                <w:rFonts w:hint="eastAsia" w:ascii="宋体" w:hAnsi="宋体" w:eastAsia="宋体" w:cs="宋体"/>
                <w:color w:val="auto"/>
                <w:kern w:val="2"/>
              </w:rPr>
            </w:pPr>
            <w:r>
              <w:rPr>
                <w:rFonts w:hint="eastAsia" w:ascii="宋体" w:hAnsi="宋体" w:eastAsia="宋体" w:cs="宋体"/>
                <w:color w:val="auto"/>
                <w:kern w:val="2"/>
              </w:rPr>
              <w:t>专业技术</w:t>
            </w:r>
          </w:p>
          <w:p w14:paraId="298672DE">
            <w:pPr>
              <w:ind w:firstLine="0"/>
              <w:jc w:val="center"/>
              <w:rPr>
                <w:rFonts w:hint="eastAsia" w:ascii="宋体" w:hAnsi="宋体" w:eastAsia="宋体" w:cs="宋体"/>
                <w:color w:val="auto"/>
                <w:kern w:val="2"/>
              </w:rPr>
            </w:pPr>
            <w:r>
              <w:rPr>
                <w:rFonts w:hint="eastAsia" w:ascii="宋体" w:hAnsi="宋体" w:eastAsia="宋体" w:cs="宋体"/>
                <w:color w:val="auto"/>
                <w:kern w:val="2"/>
              </w:rPr>
              <w:t>人员数量</w:t>
            </w:r>
          </w:p>
        </w:tc>
        <w:tc>
          <w:tcPr>
            <w:tcW w:w="1711" w:type="dxa"/>
          </w:tcPr>
          <w:p w14:paraId="25F16BDE">
            <w:pPr>
              <w:ind w:firstLine="0"/>
              <w:jc w:val="both"/>
              <w:rPr>
                <w:rFonts w:hint="eastAsia" w:ascii="宋体" w:hAnsi="宋体" w:eastAsia="宋体" w:cs="宋体"/>
                <w:color w:val="auto"/>
                <w:kern w:val="2"/>
              </w:rPr>
            </w:pPr>
          </w:p>
        </w:tc>
      </w:tr>
      <w:tr w14:paraId="7468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vMerge w:val="continue"/>
          </w:tcPr>
          <w:p w14:paraId="2B6DFDC9">
            <w:pPr>
              <w:ind w:firstLine="0"/>
              <w:jc w:val="center"/>
              <w:rPr>
                <w:rFonts w:hint="eastAsia" w:ascii="宋体" w:hAnsi="宋体" w:eastAsia="宋体" w:cs="宋体"/>
                <w:color w:val="auto"/>
                <w:kern w:val="2"/>
              </w:rPr>
            </w:pPr>
          </w:p>
        </w:tc>
        <w:tc>
          <w:tcPr>
            <w:tcW w:w="827" w:type="dxa"/>
            <w:vMerge w:val="continue"/>
          </w:tcPr>
          <w:p w14:paraId="35ADE096">
            <w:pPr>
              <w:ind w:firstLine="0"/>
              <w:jc w:val="center"/>
              <w:rPr>
                <w:rFonts w:hint="eastAsia" w:ascii="宋体" w:hAnsi="宋体" w:eastAsia="宋体" w:cs="宋体"/>
                <w:color w:val="auto"/>
                <w:kern w:val="2"/>
              </w:rPr>
            </w:pPr>
          </w:p>
        </w:tc>
        <w:tc>
          <w:tcPr>
            <w:tcW w:w="1424" w:type="dxa"/>
          </w:tcPr>
          <w:p w14:paraId="6A8DA8CA">
            <w:pPr>
              <w:ind w:firstLine="0"/>
              <w:jc w:val="center"/>
              <w:rPr>
                <w:rFonts w:hint="eastAsia" w:ascii="宋体" w:hAnsi="宋体" w:eastAsia="宋体" w:cs="宋体"/>
                <w:color w:val="auto"/>
                <w:kern w:val="2"/>
              </w:rPr>
            </w:pPr>
            <w:r>
              <w:rPr>
                <w:rFonts w:hint="eastAsia" w:ascii="宋体" w:hAnsi="宋体" w:eastAsia="宋体" w:cs="宋体"/>
                <w:color w:val="auto"/>
                <w:kern w:val="2"/>
              </w:rPr>
              <w:t>残疾人</w:t>
            </w:r>
          </w:p>
          <w:p w14:paraId="57914677">
            <w:pPr>
              <w:ind w:firstLine="0"/>
              <w:jc w:val="center"/>
              <w:rPr>
                <w:rFonts w:hint="eastAsia" w:ascii="宋体" w:hAnsi="宋体" w:eastAsia="宋体" w:cs="宋体"/>
                <w:color w:val="auto"/>
                <w:kern w:val="2"/>
              </w:rPr>
            </w:pPr>
            <w:r>
              <w:rPr>
                <w:rFonts w:hint="eastAsia" w:ascii="宋体" w:hAnsi="宋体" w:eastAsia="宋体" w:cs="宋体"/>
                <w:color w:val="auto"/>
                <w:kern w:val="2"/>
              </w:rPr>
              <w:t>数量</w:t>
            </w:r>
          </w:p>
        </w:tc>
        <w:tc>
          <w:tcPr>
            <w:tcW w:w="1411" w:type="dxa"/>
          </w:tcPr>
          <w:p w14:paraId="7B493172">
            <w:pPr>
              <w:ind w:firstLine="0"/>
              <w:jc w:val="center"/>
              <w:rPr>
                <w:rFonts w:hint="eastAsia" w:ascii="宋体" w:hAnsi="宋体" w:eastAsia="宋体" w:cs="宋体"/>
                <w:color w:val="auto"/>
                <w:kern w:val="2"/>
              </w:rPr>
            </w:pPr>
          </w:p>
        </w:tc>
        <w:tc>
          <w:tcPr>
            <w:tcW w:w="1464" w:type="dxa"/>
          </w:tcPr>
          <w:p w14:paraId="41FAEA09">
            <w:pPr>
              <w:ind w:firstLine="0"/>
              <w:jc w:val="center"/>
              <w:rPr>
                <w:rFonts w:hint="eastAsia" w:ascii="宋体" w:hAnsi="宋体" w:eastAsia="宋体" w:cs="宋体"/>
                <w:color w:val="auto"/>
                <w:kern w:val="2"/>
              </w:rPr>
            </w:pPr>
            <w:r>
              <w:rPr>
                <w:rFonts w:hint="eastAsia" w:ascii="宋体" w:hAnsi="宋体" w:eastAsia="宋体" w:cs="宋体"/>
                <w:color w:val="auto"/>
                <w:kern w:val="2"/>
              </w:rPr>
              <w:t>少数民族</w:t>
            </w:r>
          </w:p>
          <w:p w14:paraId="51F12C6B">
            <w:pPr>
              <w:ind w:firstLine="0"/>
              <w:jc w:val="center"/>
              <w:rPr>
                <w:rFonts w:hint="eastAsia" w:ascii="宋体" w:hAnsi="宋体" w:eastAsia="宋体" w:cs="宋体"/>
                <w:color w:val="auto"/>
                <w:kern w:val="2"/>
              </w:rPr>
            </w:pPr>
            <w:r>
              <w:rPr>
                <w:rFonts w:hint="eastAsia" w:ascii="宋体" w:hAnsi="宋体" w:eastAsia="宋体" w:cs="宋体"/>
                <w:color w:val="auto"/>
                <w:kern w:val="2"/>
              </w:rPr>
              <w:t>数量</w:t>
            </w:r>
          </w:p>
        </w:tc>
        <w:tc>
          <w:tcPr>
            <w:tcW w:w="1711" w:type="dxa"/>
          </w:tcPr>
          <w:p w14:paraId="2C41D3D9">
            <w:pPr>
              <w:ind w:firstLine="0"/>
              <w:jc w:val="center"/>
              <w:rPr>
                <w:rFonts w:hint="eastAsia" w:ascii="宋体" w:hAnsi="宋体" w:eastAsia="宋体" w:cs="宋体"/>
                <w:color w:val="auto"/>
                <w:kern w:val="2"/>
              </w:rPr>
            </w:pPr>
          </w:p>
        </w:tc>
      </w:tr>
      <w:tr w14:paraId="633D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4" w:type="dxa"/>
            <w:gridSpan w:val="6"/>
          </w:tcPr>
          <w:p w14:paraId="78E0CD9F">
            <w:pPr>
              <w:ind w:firstLine="0"/>
              <w:jc w:val="center"/>
              <w:rPr>
                <w:rFonts w:hint="eastAsia" w:ascii="宋体" w:hAnsi="宋体" w:eastAsia="宋体" w:cs="宋体"/>
                <w:color w:val="auto"/>
                <w:kern w:val="2"/>
              </w:rPr>
            </w:pPr>
            <w:r>
              <w:rPr>
                <w:rFonts w:hint="eastAsia" w:ascii="宋体" w:hAnsi="宋体" w:eastAsia="宋体" w:cs="宋体"/>
                <w:color w:val="auto"/>
                <w:kern w:val="2"/>
              </w:rPr>
              <w:t>存在直接控股、管理关系的相关供应商</w:t>
            </w:r>
          </w:p>
        </w:tc>
      </w:tr>
      <w:tr w14:paraId="7749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435C5EDB">
            <w:pPr>
              <w:ind w:firstLine="0"/>
              <w:jc w:val="both"/>
              <w:rPr>
                <w:rFonts w:hint="eastAsia" w:ascii="宋体" w:hAnsi="宋体" w:eastAsia="宋体" w:cs="宋体"/>
                <w:color w:val="auto"/>
                <w:kern w:val="2"/>
              </w:rPr>
            </w:pPr>
            <w:r>
              <w:rPr>
                <w:rFonts w:hint="eastAsia" w:ascii="宋体" w:hAnsi="宋体" w:eastAsia="宋体" w:cs="宋体"/>
                <w:color w:val="auto"/>
                <w:kern w:val="2"/>
              </w:rPr>
              <w:t>关系</w:t>
            </w:r>
          </w:p>
        </w:tc>
        <w:tc>
          <w:tcPr>
            <w:tcW w:w="6837" w:type="dxa"/>
            <w:gridSpan w:val="5"/>
          </w:tcPr>
          <w:p w14:paraId="49AFC5EF">
            <w:pPr>
              <w:ind w:firstLine="0"/>
              <w:jc w:val="both"/>
              <w:rPr>
                <w:rFonts w:hint="eastAsia" w:ascii="宋体" w:hAnsi="宋体" w:eastAsia="宋体" w:cs="宋体"/>
                <w:color w:val="auto"/>
                <w:kern w:val="2"/>
              </w:rPr>
            </w:pPr>
            <w:r>
              <w:rPr>
                <w:rFonts w:hint="eastAsia" w:ascii="宋体" w:hAnsi="宋体" w:eastAsia="宋体" w:cs="宋体"/>
                <w:color w:val="auto"/>
                <w:kern w:val="2"/>
              </w:rPr>
              <w:t>供应商名称</w:t>
            </w:r>
          </w:p>
        </w:tc>
      </w:tr>
      <w:tr w14:paraId="7FBD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4F7CFAB0">
            <w:pPr>
              <w:ind w:firstLine="0"/>
              <w:jc w:val="both"/>
              <w:rPr>
                <w:rFonts w:hint="eastAsia" w:ascii="宋体" w:hAnsi="宋体" w:eastAsia="宋体" w:cs="宋体"/>
                <w:color w:val="auto"/>
                <w:kern w:val="2"/>
              </w:rPr>
            </w:pPr>
          </w:p>
        </w:tc>
        <w:tc>
          <w:tcPr>
            <w:tcW w:w="6837" w:type="dxa"/>
            <w:gridSpan w:val="5"/>
          </w:tcPr>
          <w:p w14:paraId="08AA1393">
            <w:pPr>
              <w:ind w:firstLine="0"/>
              <w:jc w:val="both"/>
              <w:rPr>
                <w:rFonts w:hint="eastAsia" w:ascii="宋体" w:hAnsi="宋体" w:eastAsia="宋体" w:cs="宋体"/>
                <w:color w:val="auto"/>
                <w:kern w:val="2"/>
              </w:rPr>
            </w:pPr>
          </w:p>
        </w:tc>
      </w:tr>
      <w:tr w14:paraId="539F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271DBBC0">
            <w:pPr>
              <w:ind w:firstLine="0"/>
              <w:jc w:val="both"/>
              <w:rPr>
                <w:rFonts w:hint="eastAsia" w:ascii="宋体" w:hAnsi="宋体" w:eastAsia="宋体" w:cs="宋体"/>
                <w:color w:val="auto"/>
                <w:kern w:val="2"/>
              </w:rPr>
            </w:pPr>
          </w:p>
        </w:tc>
        <w:tc>
          <w:tcPr>
            <w:tcW w:w="6837" w:type="dxa"/>
            <w:gridSpan w:val="5"/>
          </w:tcPr>
          <w:p w14:paraId="3AB883A6">
            <w:pPr>
              <w:ind w:firstLine="0"/>
              <w:jc w:val="both"/>
              <w:rPr>
                <w:rFonts w:hint="eastAsia" w:ascii="宋体" w:hAnsi="宋体" w:eastAsia="宋体" w:cs="宋体"/>
                <w:color w:val="auto"/>
                <w:kern w:val="2"/>
              </w:rPr>
            </w:pPr>
          </w:p>
        </w:tc>
      </w:tr>
      <w:tr w14:paraId="3A3E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7" w:type="dxa"/>
          </w:tcPr>
          <w:p w14:paraId="23829866">
            <w:pPr>
              <w:ind w:firstLine="0"/>
              <w:jc w:val="both"/>
              <w:rPr>
                <w:rFonts w:hint="eastAsia" w:ascii="宋体" w:hAnsi="宋体" w:eastAsia="宋体" w:cs="宋体"/>
                <w:color w:val="auto"/>
                <w:kern w:val="2"/>
              </w:rPr>
            </w:pPr>
            <w:r>
              <w:rPr>
                <w:rFonts w:hint="eastAsia" w:ascii="宋体" w:hAnsi="宋体" w:eastAsia="宋体" w:cs="宋体"/>
                <w:color w:val="auto"/>
                <w:kern w:val="2"/>
              </w:rPr>
              <w:t>说明</w:t>
            </w:r>
          </w:p>
        </w:tc>
        <w:tc>
          <w:tcPr>
            <w:tcW w:w="6837" w:type="dxa"/>
            <w:gridSpan w:val="5"/>
          </w:tcPr>
          <w:p w14:paraId="641D3EF2">
            <w:pPr>
              <w:ind w:firstLine="0"/>
              <w:jc w:val="both"/>
              <w:rPr>
                <w:rFonts w:hint="eastAsia" w:ascii="宋体" w:hAnsi="宋体" w:eastAsia="宋体" w:cs="宋体"/>
                <w:color w:val="auto"/>
                <w:kern w:val="2"/>
              </w:rPr>
            </w:pPr>
            <w:r>
              <w:rPr>
                <w:rFonts w:hint="eastAsia" w:ascii="宋体" w:hAnsi="宋体" w:eastAsia="宋体" w:cs="宋体"/>
                <w:color w:val="auto"/>
                <w:kern w:val="2"/>
              </w:rPr>
              <w:t>1.成立时间至提交投标文件截止时间不足一年的可不填写“上年度营业收入”。</w:t>
            </w:r>
          </w:p>
          <w:p w14:paraId="5104A51A">
            <w:pPr>
              <w:ind w:firstLine="0"/>
              <w:jc w:val="both"/>
              <w:rPr>
                <w:rFonts w:hint="eastAsia" w:ascii="宋体" w:hAnsi="宋体" w:eastAsia="宋体" w:cs="宋体"/>
                <w:color w:val="auto"/>
                <w:kern w:val="2"/>
              </w:rPr>
            </w:pPr>
            <w:r>
              <w:rPr>
                <w:rFonts w:hint="eastAsia" w:ascii="宋体" w:hAnsi="宋体" w:eastAsia="宋体" w:cs="宋体"/>
                <w:color w:val="auto"/>
                <w:kern w:val="2"/>
              </w:rPr>
              <w:t>2.表格空间不足时，请自行扩展。</w:t>
            </w:r>
          </w:p>
        </w:tc>
      </w:tr>
    </w:tbl>
    <w:p w14:paraId="432B9FF9">
      <w:pPr>
        <w:spacing w:line="360" w:lineRule="auto"/>
        <w:rPr>
          <w:rFonts w:hint="eastAsia" w:ascii="宋体" w:hAnsi="宋体" w:eastAsia="宋体" w:cs="宋体"/>
          <w:color w:val="auto"/>
          <w:sz w:val="28"/>
          <w:szCs w:val="28"/>
          <w:lang w:val="zh-CN"/>
        </w:rPr>
      </w:pPr>
    </w:p>
    <w:p w14:paraId="02F37668">
      <w:pPr>
        <w:spacing w:line="360" w:lineRule="auto"/>
        <w:rPr>
          <w:rFonts w:hint="eastAsia" w:ascii="宋体" w:hAnsi="宋体" w:eastAsia="宋体" w:cs="宋体"/>
          <w:color w:val="auto"/>
          <w:sz w:val="28"/>
          <w:szCs w:val="28"/>
          <w:lang w:val="zh-CN"/>
        </w:rPr>
      </w:pPr>
    </w:p>
    <w:p w14:paraId="12510E72">
      <w:pPr>
        <w:spacing w:line="360" w:lineRule="auto"/>
        <w:rPr>
          <w:color w:val="auto"/>
          <w:lang w:val="zh-CN"/>
        </w:rPr>
      </w:pPr>
      <w:r>
        <w:rPr>
          <w:rFonts w:hint="eastAsia"/>
          <w:b/>
          <w:bCs/>
          <w:color w:val="auto"/>
          <w:lang w:val="en-US" w:eastAsia="zh-CN"/>
        </w:rPr>
        <w:t>注：如为联合体投标，联合体成员均需填报。</w:t>
      </w:r>
      <w:r>
        <w:rPr>
          <w:rFonts w:hint="eastAsia" w:ascii="宋体" w:hAnsi="宋体" w:eastAsia="宋体" w:cs="宋体"/>
          <w:color w:val="auto"/>
          <w:sz w:val="28"/>
          <w:szCs w:val="28"/>
          <w:lang w:val="zh-CN"/>
        </w:rPr>
        <w:br w:type="page"/>
      </w:r>
    </w:p>
    <w:p w14:paraId="4AA3DA05">
      <w:pPr>
        <w:rPr>
          <w:rFonts w:hint="eastAsia" w:ascii="宋体" w:hAnsi="宋体" w:eastAsia="宋体" w:cs="宋体"/>
          <w:color w:val="auto"/>
          <w:sz w:val="32"/>
          <w:szCs w:val="32"/>
        </w:rPr>
      </w:pPr>
    </w:p>
    <w:p w14:paraId="0AEFCAE9">
      <w:pPr>
        <w:rPr>
          <w:rFonts w:hint="eastAsia" w:ascii="宋体" w:hAnsi="宋体" w:eastAsia="宋体" w:cs="宋体"/>
          <w:b/>
          <w:bCs/>
          <w:color w:val="auto"/>
          <w:kern w:val="28"/>
        </w:rPr>
      </w:pPr>
      <w:r>
        <w:rPr>
          <w:rFonts w:hint="eastAsia" w:ascii="宋体" w:hAnsi="宋体" w:eastAsia="宋体" w:cs="宋体"/>
          <w:b/>
          <w:bCs/>
          <w:color w:val="auto"/>
          <w:kern w:val="28"/>
        </w:rPr>
        <w:t>供应商性质：</w:t>
      </w:r>
    </w:p>
    <w:p w14:paraId="2C47FEFF">
      <w:pPr>
        <w:pStyle w:val="8"/>
        <w:widowControl w:val="0"/>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1 、 中小企业声明函</w:t>
      </w:r>
    </w:p>
    <w:p w14:paraId="610E58DF">
      <w:pPr>
        <w:pStyle w:val="28"/>
        <w:ind w:firstLine="480"/>
        <w:rPr>
          <w:color w:val="auto"/>
        </w:rPr>
      </w:pPr>
    </w:p>
    <w:p w14:paraId="7E7453DA">
      <w:pPr>
        <w:widowControl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本公司</w:t>
      </w:r>
      <w:r>
        <w:rPr>
          <w:color w:val="auto"/>
        </w:rPr>
        <w:t>（联合体）</w:t>
      </w:r>
      <w:r>
        <w:rPr>
          <w:rFonts w:hint="eastAsia" w:ascii="宋体" w:hAnsi="宋体" w:eastAsia="宋体" w:cs="宋体"/>
          <w:color w:val="auto"/>
        </w:rPr>
        <w:t>郑重声明，根据《政府采购促进中小企业发展管理办法》（财库﹝2020﹞46 号）的规定，本公司</w:t>
      </w:r>
      <w:r>
        <w:rPr>
          <w:color w:val="auto"/>
        </w:rPr>
        <w:t>（联合体）</w:t>
      </w:r>
      <w:r>
        <w:rPr>
          <w:rFonts w:hint="eastAsia" w:ascii="宋体" w:hAnsi="宋体" w:eastAsia="宋体" w:cs="宋体"/>
          <w:color w:val="auto"/>
        </w:rPr>
        <w:t>参加</w:t>
      </w:r>
      <w:r>
        <w:rPr>
          <w:rFonts w:hint="eastAsia" w:ascii="宋体" w:hAnsi="宋体" w:eastAsia="宋体" w:cs="宋体"/>
          <w:color w:val="auto"/>
          <w:u w:val="single"/>
        </w:rPr>
        <w:t xml:space="preserve">       （项目名称）（</w:t>
      </w:r>
      <w:r>
        <w:rPr>
          <w:color w:val="auto"/>
          <w:u w:val="single"/>
        </w:rPr>
        <w:t>项目编号：</w:t>
      </w:r>
      <w:r>
        <w:rPr>
          <w:rFonts w:hint="eastAsia"/>
          <w:color w:val="auto"/>
          <w:u w:val="single"/>
        </w:rPr>
        <w:t xml:space="preserve">   ）</w:t>
      </w:r>
      <w:r>
        <w:rPr>
          <w:rFonts w:hint="eastAsia" w:ascii="宋体" w:hAnsi="宋体" w:eastAsia="宋体" w:cs="宋体"/>
          <w:color w:val="auto"/>
        </w:rPr>
        <w:t>采购活动，服务全部由符合政策要求的中小企业承接。相关企业（含联合体中的中小企业、签订分包意向协议的中小企业）的具体情况如下：</w:t>
      </w:r>
    </w:p>
    <w:p w14:paraId="4FC1C12A">
      <w:pPr>
        <w:spacing w:line="360" w:lineRule="auto"/>
        <w:ind w:firstLine="480" w:firstLineChars="200"/>
        <w:rPr>
          <w:color w:val="auto"/>
        </w:rPr>
      </w:pPr>
      <w:r>
        <w:rPr>
          <w:rFonts w:hint="eastAsia"/>
          <w:color w:val="auto"/>
        </w:rPr>
        <w:t>1.</w:t>
      </w:r>
      <w:r>
        <w:rPr>
          <w:rFonts w:hint="eastAsia"/>
          <w:color w:val="auto"/>
          <w:u w:val="single"/>
        </w:rPr>
        <w:t xml:space="preserve">         （标的名称）</w:t>
      </w:r>
      <w:r>
        <w:rPr>
          <w:rFonts w:hint="eastAsia"/>
          <w:color w:val="auto"/>
        </w:rPr>
        <w:t>，属于</w:t>
      </w:r>
      <w:r>
        <w:rPr>
          <w:rFonts w:hint="eastAsia"/>
          <w:color w:val="auto"/>
          <w:u w:val="single"/>
        </w:rPr>
        <w:t xml:space="preserve">   其他未列明行业  </w:t>
      </w:r>
      <w:r>
        <w:rPr>
          <w:rFonts w:hint="eastAsia"/>
          <w:color w:val="auto"/>
        </w:rPr>
        <w:t>；承接企业为</w:t>
      </w:r>
      <w:r>
        <w:rPr>
          <w:rFonts w:hint="eastAsia"/>
          <w:color w:val="auto"/>
          <w:u w:val="single"/>
        </w:rPr>
        <w:t xml:space="preserve">         （企业名称）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 ，属于</w:t>
      </w:r>
      <w:r>
        <w:rPr>
          <w:rFonts w:hint="eastAsia"/>
          <w:color w:val="auto"/>
          <w:u w:val="single"/>
        </w:rPr>
        <w:t xml:space="preserve">          </w:t>
      </w:r>
      <w:r>
        <w:rPr>
          <w:rFonts w:hint="eastAsia"/>
          <w:color w:val="auto"/>
        </w:rPr>
        <w:t>（</w:t>
      </w:r>
      <w:r>
        <w:rPr>
          <w:color w:val="auto"/>
        </w:rPr>
        <w:t>选填</w:t>
      </w:r>
      <w:r>
        <w:rPr>
          <w:rFonts w:hint="eastAsia"/>
          <w:color w:val="auto"/>
        </w:rPr>
        <w:t>中型企业、小型企业、微型企业）；</w:t>
      </w:r>
    </w:p>
    <w:p w14:paraId="571C428C">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w:t>
      </w:r>
      <w:r>
        <w:rPr>
          <w:rFonts w:hint="eastAsia"/>
          <w:color w:val="auto"/>
          <w:u w:val="single"/>
        </w:rPr>
        <w:t xml:space="preserve">         （标的名称）</w:t>
      </w:r>
      <w:r>
        <w:rPr>
          <w:rFonts w:hint="eastAsia"/>
          <w:color w:val="auto"/>
        </w:rPr>
        <w:t>，属于</w:t>
      </w:r>
      <w:r>
        <w:rPr>
          <w:rFonts w:hint="eastAsia"/>
          <w:color w:val="auto"/>
          <w:u w:val="single"/>
        </w:rPr>
        <w:t xml:space="preserve">           （采购文件中明确的所属行业）</w:t>
      </w:r>
      <w:r>
        <w:rPr>
          <w:rFonts w:hint="eastAsia"/>
          <w:color w:val="auto"/>
        </w:rPr>
        <w:t>；承接企业为</w:t>
      </w:r>
      <w:r>
        <w:rPr>
          <w:rFonts w:hint="eastAsia"/>
          <w:color w:val="auto"/>
          <w:u w:val="single"/>
        </w:rPr>
        <w:t xml:space="preserve">         （企业名称）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 ，属于</w:t>
      </w:r>
      <w:r>
        <w:rPr>
          <w:rFonts w:hint="eastAsia"/>
          <w:color w:val="auto"/>
          <w:u w:val="single"/>
        </w:rPr>
        <w:t xml:space="preserve">          </w:t>
      </w:r>
      <w:r>
        <w:rPr>
          <w:rFonts w:hint="eastAsia"/>
          <w:color w:val="auto"/>
        </w:rPr>
        <w:t>（</w:t>
      </w:r>
      <w:r>
        <w:rPr>
          <w:color w:val="auto"/>
        </w:rPr>
        <w:t>选填</w:t>
      </w:r>
      <w:r>
        <w:rPr>
          <w:rFonts w:hint="eastAsia"/>
          <w:color w:val="auto"/>
        </w:rPr>
        <w:t>中型企业、小型企业、微型企业）</w:t>
      </w:r>
      <w:r>
        <w:rPr>
          <w:rFonts w:hint="eastAsia" w:ascii="宋体" w:hAnsi="宋体" w:eastAsia="宋体" w:cs="宋体"/>
          <w:color w:val="auto"/>
        </w:rPr>
        <w:t>；</w:t>
      </w:r>
    </w:p>
    <w:p w14:paraId="7231C9FA">
      <w:pPr>
        <w:widowControl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w:t>
      </w:r>
    </w:p>
    <w:p w14:paraId="7B1E62D8">
      <w:pPr>
        <w:widowControl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57C2EF61">
      <w:pPr>
        <w:widowControl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6C664044">
      <w:pPr>
        <w:ind w:firstLine="480" w:firstLineChars="200"/>
        <w:rPr>
          <w:rFonts w:hint="eastAsia" w:ascii="华文仿宋" w:hAnsi="华文仿宋"/>
          <w:color w:val="auto"/>
        </w:rPr>
      </w:pPr>
    </w:p>
    <w:p w14:paraId="29BC5D5A">
      <w:pPr>
        <w:pStyle w:val="13"/>
        <w:rPr>
          <w:rFonts w:hint="eastAsia" w:ascii="华文仿宋" w:hAnsi="华文仿宋"/>
          <w:color w:val="auto"/>
        </w:rPr>
      </w:pPr>
    </w:p>
    <w:p w14:paraId="3A5607DC">
      <w:pPr>
        <w:pStyle w:val="13"/>
        <w:rPr>
          <w:rFonts w:hint="eastAsia" w:ascii="华文仿宋" w:hAnsi="华文仿宋"/>
          <w:color w:val="auto"/>
        </w:rPr>
      </w:pPr>
    </w:p>
    <w:p w14:paraId="11784550">
      <w:pPr>
        <w:tabs>
          <w:tab w:val="left" w:pos="5670"/>
        </w:tabs>
        <w:ind w:firstLine="480" w:firstLineChars="200"/>
        <w:rPr>
          <w:rFonts w:hint="eastAsia" w:ascii="华文仿宋" w:hAnsi="华文仿宋"/>
          <w:color w:val="auto"/>
        </w:rPr>
      </w:pPr>
      <w:r>
        <w:rPr>
          <w:rFonts w:ascii="华文仿宋" w:hAnsi="华文仿宋"/>
          <w:color w:val="auto"/>
        </w:rPr>
        <w:t>供应商：（供应商全称并加盖公章）</w:t>
      </w:r>
    </w:p>
    <w:p w14:paraId="4E07BEFD">
      <w:pPr>
        <w:ind w:firstLine="480" w:firstLineChars="200"/>
        <w:rPr>
          <w:rFonts w:hint="eastAsia" w:ascii="华文仿宋" w:hAnsi="华文仿宋"/>
          <w:color w:val="auto"/>
        </w:rPr>
      </w:pPr>
      <w:r>
        <w:rPr>
          <w:rFonts w:ascii="华文仿宋" w:hAnsi="华文仿宋"/>
          <w:color w:val="auto"/>
        </w:rPr>
        <w:t>日　期：　　年　月　日</w:t>
      </w:r>
    </w:p>
    <w:p w14:paraId="466A53F1">
      <w:pPr>
        <w:pStyle w:val="13"/>
        <w:rPr>
          <w:rFonts w:hint="eastAsia" w:ascii="华文仿宋" w:hAnsi="华文仿宋"/>
          <w:color w:val="auto"/>
        </w:rPr>
      </w:pPr>
    </w:p>
    <w:p w14:paraId="78232C66">
      <w:pPr>
        <w:pStyle w:val="13"/>
        <w:rPr>
          <w:rFonts w:hint="eastAsia" w:ascii="华文仿宋" w:hAnsi="华文仿宋"/>
          <w:color w:val="auto"/>
        </w:rPr>
      </w:pPr>
    </w:p>
    <w:p w14:paraId="786B3BD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说明：</w:t>
      </w:r>
    </w:p>
    <w:p w14:paraId="44E29705">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r>
        <w:rPr>
          <w:rFonts w:hint="eastAsia" w:ascii="宋体" w:hAnsi="宋体" w:eastAsia="宋体" w:cs="宋体"/>
          <w:b w:val="0"/>
          <w:bCs w:val="0"/>
          <w:color w:val="auto"/>
        </w:rPr>
        <w:t>如实填写，不符合条件的投标人无需填写但应提供空白表。如果出现虚假应标，由此产生的后果由供应商自行负责。</w:t>
      </w:r>
    </w:p>
    <w:p w14:paraId="66D8FB7E">
      <w:pPr>
        <w:spacing w:line="360" w:lineRule="auto"/>
        <w:rPr>
          <w:color w:val="auto"/>
          <w:lang w:val="zh-CN"/>
        </w:rPr>
      </w:pPr>
      <w:r>
        <w:rPr>
          <w:rFonts w:hint="eastAsia"/>
          <w:b/>
          <w:bCs/>
          <w:color w:val="auto"/>
          <w:lang w:val="en-US" w:eastAsia="zh-CN"/>
        </w:rPr>
        <w:t>注：如为联合体投标，联合体成员均需填报。</w:t>
      </w:r>
      <w:r>
        <w:rPr>
          <w:rFonts w:hint="eastAsia" w:ascii="宋体" w:hAnsi="宋体" w:eastAsia="宋体" w:cs="宋体"/>
          <w:color w:val="auto"/>
          <w:sz w:val="28"/>
          <w:szCs w:val="28"/>
          <w:lang w:val="zh-CN"/>
        </w:rPr>
        <w:br w:type="page"/>
      </w:r>
    </w:p>
    <w:p w14:paraId="5BFBC48A">
      <w:pPr>
        <w:pStyle w:val="8"/>
        <w:widowControl w:val="0"/>
        <w:spacing w:line="360" w:lineRule="auto"/>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rPr>
        <w:t xml:space="preserve">2  </w:t>
      </w:r>
      <w:r>
        <w:rPr>
          <w:rFonts w:hint="eastAsia" w:ascii="宋体" w:hAnsi="宋体" w:eastAsia="宋体" w:cs="宋体"/>
          <w:b/>
          <w:bCs/>
          <w:color w:val="auto"/>
          <w:sz w:val="28"/>
          <w:szCs w:val="28"/>
          <w:lang w:val="zh-CN"/>
        </w:rPr>
        <w:t>残疾人福利性单位声明函</w:t>
      </w:r>
    </w:p>
    <w:p w14:paraId="64AFD260">
      <w:pPr>
        <w:autoSpaceDE w:val="0"/>
        <w:autoSpaceDN w:val="0"/>
        <w:adjustRightInd w:val="0"/>
        <w:spacing w:line="360" w:lineRule="auto"/>
        <w:ind w:firstLine="480" w:firstLineChars="200"/>
        <w:rPr>
          <w:rFonts w:hint="eastAsia" w:ascii="宋体" w:hAnsi="宋体" w:eastAsia="宋体" w:cs="宋体"/>
          <w:bCs/>
          <w:color w:val="auto"/>
          <w:lang w:val="zh-CN"/>
        </w:rPr>
      </w:pPr>
    </w:p>
    <w:p w14:paraId="48268A76">
      <w:pPr>
        <w:autoSpaceDE w:val="0"/>
        <w:autoSpaceDN w:val="0"/>
        <w:adjustRightInd w:val="0"/>
        <w:spacing w:line="360" w:lineRule="auto"/>
        <w:ind w:firstLine="480" w:firstLineChars="200"/>
        <w:rPr>
          <w:rFonts w:hint="eastAsia" w:ascii="宋体" w:hAnsi="宋体" w:eastAsia="宋体" w:cs="宋体"/>
          <w:bCs/>
          <w:color w:val="auto"/>
          <w:lang w:val="zh-CN"/>
        </w:rPr>
      </w:pPr>
      <w:r>
        <w:rPr>
          <w:rFonts w:hint="eastAsia" w:ascii="宋体" w:hAnsi="宋体" w:eastAsia="宋体" w:cs="宋体"/>
          <w:bCs/>
          <w:color w:val="auto"/>
          <w:lang w:val="zh-CN"/>
        </w:rPr>
        <w:t>本单位郑重声明，根据《财政部 民政部 中国残疾人联合会关于促进残疾人就业政府采购政策的通知》（财库〔2017〕141号）的规定，本单位为符合条件的残疾人福利性单位，且本单位参加</w:t>
      </w:r>
      <w:r>
        <w:rPr>
          <w:rFonts w:cstheme="minorHAnsi"/>
          <w:color w:val="auto"/>
          <w:u w:val="single"/>
        </w:rPr>
        <w:t>〈项目名称〉</w:t>
      </w:r>
      <w:r>
        <w:rPr>
          <w:rFonts w:cstheme="minorHAnsi"/>
          <w:color w:val="auto"/>
        </w:rPr>
        <w:t>（项目编号：</w:t>
      </w:r>
      <w:r>
        <w:rPr>
          <w:rFonts w:cstheme="minorHAnsi"/>
          <w:color w:val="auto"/>
          <w:u w:val="single"/>
        </w:rPr>
        <w:t>〈项目编号〉</w:t>
      </w:r>
      <w:r>
        <w:rPr>
          <w:rFonts w:cstheme="minorHAnsi"/>
          <w:color w:val="auto"/>
        </w:rPr>
        <w:t>）</w:t>
      </w:r>
      <w:r>
        <w:rPr>
          <w:rFonts w:hint="eastAsia" w:ascii="宋体" w:hAnsi="宋体" w:eastAsia="宋体" w:cs="宋体"/>
          <w:bCs/>
          <w:color w:val="auto"/>
          <w:lang w:val="zh-CN"/>
        </w:rPr>
        <w:t>采购活动提供本单位制造的货物（由本单位承担工程/提供服务），或者提供其他残疾人福利性单位制造的货物（不包括使用非残疾人福利性单位注册商标的货物）。</w:t>
      </w:r>
    </w:p>
    <w:p w14:paraId="099AA5B1">
      <w:pPr>
        <w:autoSpaceDE w:val="0"/>
        <w:autoSpaceDN w:val="0"/>
        <w:adjustRightInd w:val="0"/>
        <w:spacing w:line="360" w:lineRule="auto"/>
        <w:ind w:firstLine="480" w:firstLineChars="200"/>
        <w:rPr>
          <w:rFonts w:hint="eastAsia" w:ascii="宋体" w:hAnsi="宋体" w:eastAsia="宋体" w:cs="宋体"/>
          <w:bCs/>
          <w:color w:val="auto"/>
          <w:lang w:val="zh-CN"/>
        </w:rPr>
      </w:pPr>
      <w:r>
        <w:rPr>
          <w:rFonts w:hint="eastAsia" w:ascii="宋体" w:hAnsi="宋体" w:eastAsia="宋体" w:cs="宋体"/>
          <w:bCs/>
          <w:color w:val="auto"/>
          <w:lang w:val="zh-CN"/>
        </w:rPr>
        <w:t>本单位对上述声明的真实性负责。如有虚假，将依法承担相应责任。</w:t>
      </w:r>
    </w:p>
    <w:p w14:paraId="0CD31C18">
      <w:pPr>
        <w:autoSpaceDE w:val="0"/>
        <w:autoSpaceDN w:val="0"/>
        <w:adjustRightInd w:val="0"/>
        <w:spacing w:line="360" w:lineRule="auto"/>
        <w:ind w:firstLine="480" w:firstLineChars="200"/>
        <w:rPr>
          <w:rFonts w:hint="eastAsia" w:ascii="宋体" w:hAnsi="宋体" w:eastAsia="宋体" w:cs="宋体"/>
          <w:bCs/>
          <w:color w:val="auto"/>
          <w:lang w:val="zh-CN"/>
        </w:rPr>
      </w:pPr>
    </w:p>
    <w:p w14:paraId="19E97F51">
      <w:pPr>
        <w:autoSpaceDE w:val="0"/>
        <w:autoSpaceDN w:val="0"/>
        <w:adjustRightInd w:val="0"/>
        <w:spacing w:line="360" w:lineRule="auto"/>
        <w:ind w:firstLine="480" w:firstLineChars="200"/>
        <w:rPr>
          <w:rFonts w:hint="eastAsia" w:ascii="宋体" w:hAnsi="宋体" w:eastAsia="宋体" w:cs="宋体"/>
          <w:bCs/>
          <w:color w:val="auto"/>
          <w:lang w:val="zh-CN"/>
        </w:rPr>
      </w:pPr>
    </w:p>
    <w:p w14:paraId="2DC5FB8D">
      <w:pPr>
        <w:tabs>
          <w:tab w:val="left" w:pos="5670"/>
        </w:tabs>
        <w:ind w:firstLine="480" w:firstLineChars="200"/>
        <w:rPr>
          <w:rFonts w:hint="eastAsia" w:ascii="华文仿宋" w:hAnsi="华文仿宋"/>
          <w:color w:val="auto"/>
        </w:rPr>
      </w:pPr>
      <w:r>
        <w:rPr>
          <w:rFonts w:ascii="华文仿宋" w:hAnsi="华文仿宋"/>
          <w:color w:val="auto"/>
        </w:rPr>
        <w:t>供应商：（供应商全称并加盖公章）</w:t>
      </w:r>
    </w:p>
    <w:p w14:paraId="1F5021BF">
      <w:pPr>
        <w:ind w:firstLine="480" w:firstLineChars="200"/>
        <w:rPr>
          <w:color w:val="auto"/>
        </w:rPr>
      </w:pPr>
      <w:r>
        <w:rPr>
          <w:rFonts w:ascii="华文仿宋" w:hAnsi="华文仿宋"/>
          <w:color w:val="auto"/>
        </w:rPr>
        <w:t>日　期：　　年　月　日</w:t>
      </w:r>
    </w:p>
    <w:p w14:paraId="602B67D6">
      <w:pPr>
        <w:widowControl w:val="0"/>
        <w:adjustRightInd w:val="0"/>
        <w:snapToGrid w:val="0"/>
        <w:spacing w:line="360" w:lineRule="auto"/>
        <w:rPr>
          <w:rFonts w:hint="eastAsia" w:ascii="宋体" w:hAnsi="宋体" w:eastAsia="宋体" w:cs="宋体"/>
          <w:color w:val="auto"/>
        </w:rPr>
      </w:pPr>
    </w:p>
    <w:p w14:paraId="7C3B7992">
      <w:pPr>
        <w:pStyle w:val="8"/>
        <w:widowControl w:val="0"/>
        <w:spacing w:line="360" w:lineRule="auto"/>
        <w:rPr>
          <w:rFonts w:hint="eastAsia" w:ascii="宋体" w:hAnsi="宋体" w:eastAsia="宋体" w:cs="宋体"/>
          <w:color w:val="auto"/>
        </w:rPr>
      </w:pPr>
    </w:p>
    <w:p w14:paraId="10B3C769">
      <w:pPr>
        <w:pStyle w:val="8"/>
        <w:widowControl w:val="0"/>
        <w:spacing w:line="360" w:lineRule="auto"/>
        <w:rPr>
          <w:rFonts w:hint="eastAsia" w:ascii="宋体" w:hAnsi="宋体" w:eastAsia="宋体" w:cs="宋体"/>
          <w:color w:val="auto"/>
        </w:rPr>
      </w:pPr>
    </w:p>
    <w:p w14:paraId="5BF5B3E0">
      <w:pPr>
        <w:autoSpaceDE w:val="0"/>
        <w:autoSpaceDN w:val="0"/>
        <w:adjustRightInd w:val="0"/>
        <w:spacing w:line="360" w:lineRule="auto"/>
        <w:rPr>
          <w:rFonts w:hint="eastAsia" w:ascii="宋体" w:hAnsi="宋体" w:eastAsia="宋体" w:cs="宋体"/>
          <w:b/>
          <w:color w:val="auto"/>
        </w:rPr>
      </w:pPr>
      <w:r>
        <w:rPr>
          <w:rFonts w:hint="eastAsia" w:ascii="宋体" w:hAnsi="宋体" w:eastAsia="宋体" w:cs="宋体"/>
          <w:bCs/>
          <w:color w:val="auto"/>
        </w:rPr>
        <w:t>说明</w:t>
      </w:r>
      <w:r>
        <w:rPr>
          <w:rFonts w:hint="eastAsia" w:ascii="宋体" w:hAnsi="宋体" w:eastAsia="宋体" w:cs="宋体"/>
          <w:bCs/>
          <w:color w:val="auto"/>
          <w:lang w:val="zh-CN"/>
        </w:rPr>
        <w:t>：投标人应仔细阅读《财政部 民政部 中国残疾人联合会关于促进残疾人就业政府采购政策的通知》，并如实填写本表，符合条件的投标人未按上述要求提供、填写的，评审时不予以考虑。</w:t>
      </w:r>
      <w:r>
        <w:rPr>
          <w:rFonts w:hint="eastAsia" w:ascii="宋体" w:hAnsi="宋体" w:eastAsia="宋体" w:cs="宋体"/>
          <w:b w:val="0"/>
          <w:bCs/>
          <w:color w:val="auto"/>
          <w:lang w:val="zh-CN"/>
        </w:rPr>
        <w:t>不符合条件的投标人无需填写</w:t>
      </w:r>
      <w:r>
        <w:rPr>
          <w:rFonts w:hint="eastAsia" w:ascii="宋体" w:hAnsi="宋体" w:eastAsia="宋体" w:cs="宋体"/>
          <w:b w:val="0"/>
          <w:bCs/>
          <w:color w:val="auto"/>
        </w:rPr>
        <w:t>但应提供空白表</w:t>
      </w:r>
      <w:r>
        <w:rPr>
          <w:rFonts w:hint="eastAsia" w:ascii="宋体" w:hAnsi="宋体" w:eastAsia="宋体" w:cs="宋体"/>
          <w:b w:val="0"/>
          <w:bCs/>
          <w:color w:val="auto"/>
          <w:lang w:val="zh-CN"/>
        </w:rPr>
        <w:t>，如果出现虚假应标，由此产生的后果由供应商自行负责。</w:t>
      </w:r>
      <w:r>
        <w:rPr>
          <w:rFonts w:hint="eastAsia" w:ascii="宋体" w:hAnsi="宋体" w:eastAsia="宋体" w:cs="宋体"/>
          <w:b w:val="0"/>
          <w:bCs/>
          <w:color w:val="auto"/>
        </w:rPr>
        <w:t xml:space="preserve"> </w:t>
      </w:r>
    </w:p>
    <w:p w14:paraId="6757CE2D">
      <w:pPr>
        <w:spacing w:line="360" w:lineRule="auto"/>
        <w:rPr>
          <w:color w:val="auto"/>
          <w:lang w:val="zh-CN"/>
        </w:rPr>
      </w:pPr>
      <w:r>
        <w:rPr>
          <w:rFonts w:hint="eastAsia"/>
          <w:b/>
          <w:bCs/>
          <w:color w:val="auto"/>
          <w:lang w:val="en-US" w:eastAsia="zh-CN"/>
        </w:rPr>
        <w:t>注：如为联合体投标，联合体成员均需填报。</w:t>
      </w:r>
      <w:r>
        <w:rPr>
          <w:rFonts w:hint="eastAsia" w:ascii="宋体" w:hAnsi="宋体" w:eastAsia="宋体" w:cs="宋体"/>
          <w:color w:val="auto"/>
          <w:sz w:val="28"/>
          <w:szCs w:val="28"/>
          <w:lang w:val="zh-CN"/>
        </w:rPr>
        <w:br w:type="page"/>
      </w:r>
    </w:p>
    <w:p w14:paraId="35BA5817">
      <w:pPr>
        <w:rPr>
          <w:rFonts w:hint="eastAsia" w:ascii="宋体" w:hAnsi="宋体" w:eastAsia="宋体" w:cs="宋体"/>
          <w:b w:val="0"/>
          <w:bCs/>
          <w:color w:val="auto"/>
        </w:rPr>
      </w:pPr>
    </w:p>
    <w:p w14:paraId="076B3C8F">
      <w:pPr>
        <w:pStyle w:val="8"/>
        <w:widowControl w:val="0"/>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3  监狱企业证明文件</w:t>
      </w:r>
    </w:p>
    <w:p w14:paraId="37FEE688">
      <w:pPr>
        <w:widowControl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DECC2B">
      <w:pPr>
        <w:widowControl w:val="0"/>
        <w:spacing w:line="360" w:lineRule="auto"/>
        <w:ind w:firstLine="480" w:firstLineChars="200"/>
        <w:rPr>
          <w:rFonts w:hint="eastAsia" w:ascii="宋体" w:hAnsi="宋体" w:eastAsia="宋体" w:cs="宋体"/>
          <w:b/>
          <w:bCs/>
          <w:color w:val="auto"/>
          <w:sz w:val="28"/>
          <w:szCs w:val="28"/>
        </w:rPr>
      </w:pPr>
      <w:r>
        <w:rPr>
          <w:rFonts w:hint="eastAsia" w:ascii="宋体" w:hAnsi="宋体" w:eastAsia="宋体" w:cs="宋体"/>
          <w:color w:val="auto"/>
        </w:rPr>
        <w:t>监狱企业参加政府采购活动时，应当提供由省级以上监狱管理局、戒毒管理局（含新疆生产建设兵团）出具的属于监狱企业的证明文件。</w:t>
      </w:r>
    </w:p>
    <w:p w14:paraId="264B6284">
      <w:pPr>
        <w:spacing w:before="120" w:beforeLines="50" w:after="240" w:afterLines="100"/>
        <w:rPr>
          <w:rFonts w:hint="eastAsia" w:ascii="宋体" w:hAnsi="宋体" w:eastAsia="宋体" w:cs="宋体"/>
          <w:b/>
          <w:bCs/>
          <w:color w:val="auto"/>
          <w:sz w:val="28"/>
          <w:szCs w:val="28"/>
        </w:rPr>
      </w:pPr>
    </w:p>
    <w:p w14:paraId="350F3413">
      <w:pPr>
        <w:spacing w:before="120" w:beforeLines="50" w:after="240" w:afterLines="100"/>
        <w:rPr>
          <w:rFonts w:hint="eastAsia" w:ascii="宋体" w:hAnsi="宋体" w:eastAsia="宋体" w:cs="宋体"/>
          <w:b/>
          <w:bCs/>
          <w:color w:val="auto"/>
          <w:sz w:val="28"/>
          <w:szCs w:val="28"/>
        </w:rPr>
      </w:pPr>
    </w:p>
    <w:p w14:paraId="234D99BE">
      <w:pPr>
        <w:tabs>
          <w:tab w:val="left" w:pos="5670"/>
        </w:tabs>
        <w:spacing w:line="360" w:lineRule="auto"/>
        <w:ind w:firstLine="480" w:firstLineChars="200"/>
        <w:rPr>
          <w:rFonts w:hint="eastAsia" w:ascii="华文仿宋" w:hAnsi="华文仿宋"/>
          <w:color w:val="auto"/>
        </w:rPr>
      </w:pPr>
      <w:r>
        <w:rPr>
          <w:rFonts w:ascii="华文仿宋" w:hAnsi="华文仿宋"/>
          <w:color w:val="auto"/>
        </w:rPr>
        <w:t>供应商：（供应商全称并加盖公章）</w:t>
      </w:r>
    </w:p>
    <w:p w14:paraId="730FC385">
      <w:pPr>
        <w:spacing w:line="360" w:lineRule="auto"/>
        <w:ind w:firstLine="480" w:firstLineChars="200"/>
        <w:rPr>
          <w:color w:val="auto"/>
        </w:rPr>
      </w:pPr>
      <w:r>
        <w:rPr>
          <w:rFonts w:ascii="华文仿宋" w:hAnsi="华文仿宋"/>
          <w:color w:val="auto"/>
        </w:rPr>
        <w:t>日　期：　　年　月　日</w:t>
      </w:r>
    </w:p>
    <w:p w14:paraId="3ECCB9AE">
      <w:pPr>
        <w:adjustRightInd w:val="0"/>
        <w:snapToGrid w:val="0"/>
        <w:spacing w:line="360" w:lineRule="auto"/>
        <w:rPr>
          <w:rFonts w:hint="eastAsia" w:ascii="宋体" w:hAnsi="宋体" w:eastAsia="宋体" w:cs="宋体"/>
          <w:color w:val="auto"/>
          <w:szCs w:val="21"/>
        </w:rPr>
      </w:pPr>
    </w:p>
    <w:p w14:paraId="4EFC257F">
      <w:pPr>
        <w:pStyle w:val="18"/>
        <w:ind w:left="480"/>
        <w:rPr>
          <w:color w:val="auto"/>
        </w:rPr>
      </w:pPr>
    </w:p>
    <w:p w14:paraId="3A375872">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说明：</w:t>
      </w:r>
    </w:p>
    <w:p w14:paraId="7848E90C">
      <w:pPr>
        <w:adjustRightInd w:val="0"/>
        <w:snapToGrid w:val="0"/>
        <w:spacing w:line="360" w:lineRule="auto"/>
        <w:ind w:firstLine="525"/>
        <w:rPr>
          <w:rFonts w:hint="eastAsia" w:ascii="宋体" w:hAnsi="宋体" w:eastAsia="宋体" w:cs="宋体"/>
          <w:bCs/>
          <w:color w:val="auto"/>
          <w:szCs w:val="21"/>
        </w:rPr>
      </w:pPr>
      <w:r>
        <w:rPr>
          <w:rFonts w:hint="eastAsia" w:ascii="宋体" w:hAnsi="宋体" w:eastAsia="宋体" w:cs="宋体"/>
          <w:bCs/>
          <w:color w:val="auto"/>
          <w:szCs w:val="21"/>
        </w:rPr>
        <w:t>1.无格式要求，由出具监狱企业证明的单位自行拟定；</w:t>
      </w:r>
    </w:p>
    <w:p w14:paraId="2021772F">
      <w:pPr>
        <w:adjustRightInd w:val="0"/>
        <w:snapToGrid w:val="0"/>
        <w:spacing w:line="360" w:lineRule="auto"/>
        <w:ind w:firstLine="525"/>
        <w:rPr>
          <w:rFonts w:hint="eastAsia" w:ascii="宋体" w:hAnsi="宋体" w:eastAsia="宋体" w:cs="宋体"/>
          <w:b w:val="0"/>
          <w:bCs w:val="0"/>
          <w:color w:val="auto"/>
          <w:szCs w:val="21"/>
        </w:rPr>
      </w:pPr>
      <w:r>
        <w:rPr>
          <w:rFonts w:hint="eastAsia" w:ascii="宋体" w:hAnsi="宋体" w:eastAsia="宋体" w:cs="宋体"/>
          <w:b w:val="0"/>
          <w:bCs w:val="0"/>
          <w:color w:val="auto"/>
          <w:szCs w:val="21"/>
        </w:rPr>
        <w:t>2.如实填写，不符合条件的投标人无需填写</w:t>
      </w:r>
      <w:r>
        <w:rPr>
          <w:rFonts w:hint="eastAsia" w:ascii="宋体" w:hAnsi="宋体" w:eastAsia="宋体" w:cs="宋体"/>
          <w:b w:val="0"/>
          <w:bCs w:val="0"/>
          <w:color w:val="auto"/>
        </w:rPr>
        <w:t>但应提供空白表</w:t>
      </w:r>
      <w:r>
        <w:rPr>
          <w:rFonts w:hint="eastAsia" w:ascii="宋体" w:hAnsi="宋体" w:eastAsia="宋体" w:cs="宋体"/>
          <w:b w:val="0"/>
          <w:bCs w:val="0"/>
          <w:color w:val="auto"/>
          <w:szCs w:val="21"/>
        </w:rPr>
        <w:t>。如果出现虚假应标，由此产生的后果由供应商自行负责。</w:t>
      </w:r>
    </w:p>
    <w:p w14:paraId="37C8250D">
      <w:pPr>
        <w:spacing w:line="360" w:lineRule="auto"/>
        <w:rPr>
          <w:color w:val="auto"/>
          <w:lang w:val="zh-CN"/>
        </w:rPr>
      </w:pPr>
      <w:r>
        <w:rPr>
          <w:rFonts w:hint="eastAsia"/>
          <w:b/>
          <w:bCs/>
          <w:color w:val="auto"/>
          <w:lang w:val="en-US" w:eastAsia="zh-CN"/>
        </w:rPr>
        <w:t>注：如为联合体投标，联合体成员均需填报。</w:t>
      </w:r>
      <w:r>
        <w:rPr>
          <w:rFonts w:hint="eastAsia" w:ascii="宋体" w:hAnsi="宋体" w:eastAsia="宋体" w:cs="宋体"/>
          <w:color w:val="auto"/>
          <w:sz w:val="28"/>
          <w:szCs w:val="28"/>
          <w:lang w:val="zh-CN"/>
        </w:rPr>
        <w:br w:type="page"/>
      </w:r>
    </w:p>
    <w:p w14:paraId="762E0BEB">
      <w:pPr>
        <w:pStyle w:val="18"/>
        <w:ind w:left="480"/>
        <w:rPr>
          <w:color w:val="auto"/>
        </w:rPr>
        <w:sectPr>
          <w:headerReference r:id="rId8" w:type="default"/>
          <w:footerReference r:id="rId9" w:type="default"/>
          <w:pgSz w:w="11907" w:h="16840"/>
          <w:pgMar w:top="1418" w:right="1417" w:bottom="1418" w:left="1701" w:header="851" w:footer="851" w:gutter="0"/>
          <w:cols w:space="720" w:num="1"/>
          <w:docGrid w:linePitch="286" w:charSpace="0"/>
        </w:sectPr>
      </w:pPr>
    </w:p>
    <w:p w14:paraId="45254667">
      <w:pPr>
        <w:pStyle w:val="27"/>
        <w:spacing w:before="210" w:after="210"/>
        <w:jc w:val="center"/>
        <w:outlineLvl w:val="9"/>
        <w:rPr>
          <w:color w:val="auto"/>
        </w:rPr>
      </w:pPr>
      <w:r>
        <w:rPr>
          <w:rFonts w:hint="eastAsia"/>
          <w:color w:val="auto"/>
        </w:rPr>
        <w:t>第五部分　供应商参加政府采购活动承诺书</w:t>
      </w:r>
    </w:p>
    <w:p w14:paraId="420AAE57">
      <w:pPr>
        <w:adjustRightInd w:val="0"/>
        <w:snapToGrid w:val="0"/>
        <w:spacing w:line="360" w:lineRule="auto"/>
        <w:rPr>
          <w:rFonts w:hint="eastAsia" w:ascii="宋体" w:hAnsi="宋体" w:cs="宋体"/>
          <w:b/>
          <w:color w:val="auto"/>
        </w:rPr>
      </w:pPr>
      <w:r>
        <w:rPr>
          <w:rFonts w:hint="eastAsia" w:ascii="宋体" w:hAnsi="宋体" w:cs="宋体"/>
          <w:b/>
          <w:color w:val="auto"/>
        </w:rPr>
        <w:t>附件1</w:t>
      </w:r>
    </w:p>
    <w:p w14:paraId="2ECF200A">
      <w:pPr>
        <w:adjustRightInd w:val="0"/>
        <w:snapToGrid w:val="0"/>
        <w:spacing w:line="360" w:lineRule="auto"/>
        <w:jc w:val="center"/>
        <w:rPr>
          <w:rFonts w:hint="eastAsia" w:ascii="宋体" w:hAnsi="宋体" w:cs="宋体"/>
          <w:b/>
          <w:color w:val="auto"/>
        </w:rPr>
      </w:pPr>
      <w:r>
        <w:rPr>
          <w:rFonts w:hint="eastAsia" w:ascii="宋体" w:hAnsi="宋体" w:cs="宋体"/>
          <w:b/>
          <w:color w:val="auto"/>
        </w:rPr>
        <w:t>供应商企业关系关联承诺书</w:t>
      </w:r>
    </w:p>
    <w:p w14:paraId="5B0CF0B4">
      <w:pPr>
        <w:autoSpaceDE w:val="0"/>
        <w:autoSpaceDN w:val="0"/>
        <w:adjustRightInd w:val="0"/>
        <w:snapToGrid w:val="0"/>
        <w:spacing w:line="360" w:lineRule="auto"/>
        <w:ind w:firstLine="480" w:firstLineChars="200"/>
        <w:rPr>
          <w:rFonts w:hint="eastAsia" w:ascii="宋体" w:hAnsi="宋体" w:cs="宋体"/>
          <w:color w:val="auto"/>
          <w:lang w:val="zh-CN"/>
        </w:rPr>
      </w:pPr>
      <w:r>
        <w:rPr>
          <w:rFonts w:hint="eastAsia" w:ascii="宋体" w:hAnsi="宋体" w:cs="宋体"/>
          <w:color w:val="auto"/>
          <w:lang w:val="zh-CN"/>
        </w:rPr>
        <w:t>我方承诺，不存在相关法律法规规定的禁止</w:t>
      </w:r>
      <w:r>
        <w:rPr>
          <w:rFonts w:hint="eastAsia" w:ascii="宋体" w:hAnsi="宋体" w:cs="宋体"/>
          <w:color w:val="auto"/>
        </w:rPr>
        <w:t>投标</w:t>
      </w:r>
      <w:r>
        <w:rPr>
          <w:rFonts w:hint="eastAsia" w:ascii="宋体" w:hAnsi="宋体" w:cs="宋体"/>
          <w:color w:val="auto"/>
          <w:lang w:val="zh-CN"/>
        </w:rPr>
        <w:t>的情形。我单位的股权关系、与其他单位的管理关系和其他与本项目有关的利害关系等，作如下说明和承诺：</w:t>
      </w:r>
    </w:p>
    <w:p w14:paraId="1A7B17C3">
      <w:pPr>
        <w:autoSpaceDE w:val="0"/>
        <w:autoSpaceDN w:val="0"/>
        <w:adjustRightInd w:val="0"/>
        <w:snapToGrid w:val="0"/>
        <w:spacing w:line="360" w:lineRule="auto"/>
        <w:ind w:firstLine="480" w:firstLineChars="200"/>
        <w:rPr>
          <w:rFonts w:hint="eastAsia" w:ascii="宋体" w:hAnsi="宋体" w:cs="宋体"/>
          <w:color w:val="auto"/>
          <w:lang w:val="zh-CN"/>
        </w:rPr>
      </w:pPr>
      <w:r>
        <w:rPr>
          <w:rFonts w:hint="eastAsia" w:ascii="宋体" w:hAnsi="宋体" w:cs="宋体"/>
          <w:color w:val="auto"/>
          <w:lang w:val="zh-CN"/>
        </w:rPr>
        <w:t>1.我方在本项目</w:t>
      </w:r>
      <w:r>
        <w:rPr>
          <w:rFonts w:hint="eastAsia" w:ascii="宋体" w:hAnsi="宋体" w:cs="宋体"/>
          <w:color w:val="auto"/>
        </w:rPr>
        <w:t>投标</w:t>
      </w:r>
      <w:r>
        <w:rPr>
          <w:rFonts w:hint="eastAsia" w:ascii="宋体" w:hAnsi="宋体" w:cs="宋体"/>
          <w:color w:val="auto"/>
          <w:lang w:val="zh-CN"/>
        </w:rPr>
        <w:t>中，不存在与其他供应商单位负责人为同一人或者存在直接控股、管理关系。</w:t>
      </w:r>
    </w:p>
    <w:p w14:paraId="7F4B5CAB">
      <w:pPr>
        <w:autoSpaceDE w:val="0"/>
        <w:autoSpaceDN w:val="0"/>
        <w:adjustRightInd w:val="0"/>
        <w:snapToGrid w:val="0"/>
        <w:spacing w:line="360" w:lineRule="auto"/>
        <w:ind w:firstLine="480" w:firstLineChars="200"/>
        <w:rPr>
          <w:rFonts w:hint="eastAsia" w:ascii="宋体" w:hAnsi="宋体" w:cs="宋体"/>
          <w:color w:val="auto"/>
          <w:lang w:val="zh-CN"/>
        </w:rPr>
      </w:pPr>
      <w:r>
        <w:rPr>
          <w:rFonts w:hint="eastAsia" w:ascii="宋体" w:hAnsi="宋体" w:cs="宋体"/>
          <w:color w:val="auto"/>
          <w:lang w:val="zh-CN"/>
        </w:rPr>
        <w:t>1.1 股权关系说明</w:t>
      </w:r>
    </w:p>
    <w:p w14:paraId="092EFB3E">
      <w:pPr>
        <w:autoSpaceDE w:val="0"/>
        <w:autoSpaceDN w:val="0"/>
        <w:adjustRightInd w:val="0"/>
        <w:snapToGrid w:val="0"/>
        <w:spacing w:line="360" w:lineRule="auto"/>
        <w:ind w:firstLine="480" w:firstLineChars="200"/>
        <w:rPr>
          <w:rFonts w:hint="eastAsia" w:ascii="宋体" w:hAnsi="宋体" w:cs="宋体"/>
          <w:color w:val="auto"/>
          <w:lang w:val="zh-CN"/>
        </w:rPr>
      </w:pPr>
      <w:r>
        <w:rPr>
          <w:rFonts w:hint="eastAsia" w:ascii="宋体" w:hAnsi="宋体" w:cs="宋体"/>
          <w:color w:val="auto"/>
          <w:lang w:val="zh-CN"/>
        </w:rPr>
        <w:t>1.1.1 我单位法定代表人（单位负责人）姓名：</w:t>
      </w:r>
      <w:r>
        <w:rPr>
          <w:rFonts w:hint="eastAsia" w:ascii="宋体" w:hAnsi="宋体" w:cs="宋体"/>
          <w:color w:val="auto"/>
          <w:u w:val="single"/>
          <w:lang w:val="zh-CN"/>
        </w:rPr>
        <w:t xml:space="preserve">               </w:t>
      </w:r>
      <w:r>
        <w:rPr>
          <w:rFonts w:hint="eastAsia" w:ascii="宋体" w:hAnsi="宋体" w:cs="宋体"/>
          <w:color w:val="auto"/>
          <w:lang w:val="zh-CN"/>
        </w:rPr>
        <w:t>。</w:t>
      </w:r>
    </w:p>
    <w:p w14:paraId="6A693B62">
      <w:pPr>
        <w:autoSpaceDE w:val="0"/>
        <w:autoSpaceDN w:val="0"/>
        <w:adjustRightInd w:val="0"/>
        <w:snapToGrid w:val="0"/>
        <w:spacing w:line="360" w:lineRule="auto"/>
        <w:ind w:firstLine="480" w:firstLineChars="200"/>
        <w:rPr>
          <w:rFonts w:hint="eastAsia" w:ascii="宋体" w:hAnsi="宋体" w:cs="宋体"/>
          <w:color w:val="auto"/>
          <w:u w:val="single"/>
          <w:lang w:val="zh-CN"/>
        </w:rPr>
      </w:pPr>
      <w:r>
        <w:rPr>
          <w:rFonts w:hint="eastAsia" w:ascii="宋体" w:hAnsi="宋体" w:cs="宋体"/>
          <w:color w:val="auto"/>
          <w:lang w:val="zh-CN"/>
        </w:rPr>
        <w:t>1.1.2 我单位控股的单位有</w:t>
      </w:r>
      <w:r>
        <w:rPr>
          <w:rFonts w:hint="eastAsia" w:ascii="宋体" w:hAnsi="宋体" w:cs="宋体"/>
          <w:color w:val="auto"/>
          <w:u w:val="single"/>
          <w:lang w:val="zh-CN"/>
        </w:rPr>
        <w:t xml:space="preserve">                   </w:t>
      </w:r>
      <w:r>
        <w:rPr>
          <w:rFonts w:hint="eastAsia" w:ascii="宋体" w:hAnsi="宋体" w:cs="宋体"/>
          <w:color w:val="auto"/>
          <w:lang w:val="zh-CN"/>
        </w:rPr>
        <w:t>。</w:t>
      </w:r>
      <w:r>
        <w:rPr>
          <w:rFonts w:hint="eastAsia" w:ascii="宋体" w:hAnsi="宋体" w:cs="宋体"/>
          <w:color w:val="auto"/>
        </w:rPr>
        <w:t>(没有填“无”)</w:t>
      </w:r>
    </w:p>
    <w:p w14:paraId="621811D7">
      <w:pPr>
        <w:autoSpaceDE w:val="0"/>
        <w:autoSpaceDN w:val="0"/>
        <w:adjustRightInd w:val="0"/>
        <w:snapToGrid w:val="0"/>
        <w:spacing w:line="360" w:lineRule="auto"/>
        <w:ind w:firstLine="480" w:firstLineChars="200"/>
        <w:rPr>
          <w:rFonts w:hint="eastAsia" w:ascii="宋体" w:hAnsi="宋体" w:cs="宋体"/>
          <w:color w:val="auto"/>
          <w:lang w:val="zh-CN"/>
        </w:rPr>
      </w:pPr>
      <w:r>
        <w:rPr>
          <w:rFonts w:hint="eastAsia" w:ascii="宋体" w:hAnsi="宋体" w:cs="宋体"/>
          <w:color w:val="auto"/>
          <w:lang w:val="zh-CN"/>
        </w:rPr>
        <w:t>1.1.3 我单位被</w:t>
      </w:r>
      <w:r>
        <w:rPr>
          <w:rFonts w:hint="eastAsia" w:ascii="宋体" w:hAnsi="宋体" w:cs="宋体"/>
          <w:color w:val="auto"/>
          <w:u w:val="single"/>
          <w:lang w:val="zh-CN"/>
        </w:rPr>
        <w:t xml:space="preserve">      （单位或自然人）        </w:t>
      </w:r>
      <w:r>
        <w:rPr>
          <w:rFonts w:hint="eastAsia" w:ascii="宋体" w:hAnsi="宋体" w:cs="宋体"/>
          <w:color w:val="auto"/>
          <w:lang w:val="zh-CN"/>
        </w:rPr>
        <w:t>控股。</w:t>
      </w:r>
      <w:r>
        <w:rPr>
          <w:rFonts w:hint="eastAsia" w:ascii="宋体" w:hAnsi="宋体" w:cs="宋体"/>
          <w:color w:val="auto"/>
        </w:rPr>
        <w:t>(没有填“无”)</w:t>
      </w:r>
    </w:p>
    <w:p w14:paraId="50714CE1">
      <w:pPr>
        <w:autoSpaceDE w:val="0"/>
        <w:autoSpaceDN w:val="0"/>
        <w:adjustRightInd w:val="0"/>
        <w:snapToGrid w:val="0"/>
        <w:spacing w:line="360" w:lineRule="auto"/>
        <w:ind w:firstLine="480" w:firstLineChars="200"/>
        <w:rPr>
          <w:rFonts w:hint="eastAsia" w:ascii="宋体" w:hAnsi="宋体" w:cs="宋体"/>
          <w:color w:val="auto"/>
          <w:lang w:val="zh-CN"/>
        </w:rPr>
      </w:pPr>
      <w:r>
        <w:rPr>
          <w:rFonts w:hint="eastAsia" w:ascii="宋体" w:hAnsi="宋体" w:cs="宋体"/>
          <w:color w:val="auto"/>
          <w:lang w:val="zh-CN"/>
        </w:rPr>
        <w:t>1.2.管理关系说明</w:t>
      </w:r>
    </w:p>
    <w:p w14:paraId="259F4389">
      <w:pPr>
        <w:autoSpaceDE w:val="0"/>
        <w:autoSpaceDN w:val="0"/>
        <w:adjustRightInd w:val="0"/>
        <w:snapToGrid w:val="0"/>
        <w:spacing w:line="360" w:lineRule="auto"/>
        <w:ind w:firstLine="480" w:firstLineChars="200"/>
        <w:rPr>
          <w:rFonts w:hint="eastAsia" w:ascii="宋体" w:hAnsi="宋体" w:cs="宋体"/>
          <w:color w:val="auto"/>
          <w:lang w:val="zh-CN"/>
        </w:rPr>
      </w:pPr>
      <w:r>
        <w:rPr>
          <w:rFonts w:hint="eastAsia" w:ascii="宋体" w:hAnsi="宋体" w:cs="宋体"/>
          <w:color w:val="auto"/>
          <w:lang w:val="zh-CN"/>
        </w:rPr>
        <w:t>1.2.1 我单位管理的下属单位有</w:t>
      </w:r>
      <w:r>
        <w:rPr>
          <w:rFonts w:hint="eastAsia" w:ascii="宋体" w:hAnsi="宋体" w:cs="宋体"/>
          <w:color w:val="auto"/>
          <w:u w:val="single"/>
          <w:lang w:val="zh-CN"/>
        </w:rPr>
        <w:t xml:space="preserve">                 </w:t>
      </w:r>
      <w:r>
        <w:rPr>
          <w:rFonts w:hint="eastAsia" w:ascii="宋体" w:hAnsi="宋体" w:cs="宋体"/>
          <w:color w:val="auto"/>
          <w:lang w:val="zh-CN"/>
        </w:rPr>
        <w:t>。</w:t>
      </w:r>
      <w:r>
        <w:rPr>
          <w:rFonts w:hint="eastAsia" w:ascii="宋体" w:hAnsi="宋体" w:cs="宋体"/>
          <w:color w:val="auto"/>
        </w:rPr>
        <w:t>(没有填“无”)</w:t>
      </w:r>
    </w:p>
    <w:p w14:paraId="69EE928B">
      <w:pPr>
        <w:autoSpaceDE w:val="0"/>
        <w:autoSpaceDN w:val="0"/>
        <w:adjustRightInd w:val="0"/>
        <w:snapToGrid w:val="0"/>
        <w:spacing w:line="360" w:lineRule="auto"/>
        <w:ind w:firstLine="480" w:firstLineChars="200"/>
        <w:rPr>
          <w:rFonts w:hint="eastAsia" w:ascii="宋体" w:hAnsi="宋体" w:cs="宋体"/>
          <w:color w:val="auto"/>
          <w:lang w:val="zh-CN"/>
        </w:rPr>
      </w:pPr>
      <w:r>
        <w:rPr>
          <w:rFonts w:hint="eastAsia" w:ascii="宋体" w:hAnsi="宋体" w:cs="宋体"/>
          <w:color w:val="auto"/>
          <w:lang w:val="zh-CN"/>
        </w:rPr>
        <w:t>1.2.2 我单位的上级管理单位有</w:t>
      </w:r>
      <w:r>
        <w:rPr>
          <w:rFonts w:hint="eastAsia" w:ascii="宋体" w:hAnsi="宋体" w:cs="宋体"/>
          <w:color w:val="auto"/>
          <w:u w:val="single"/>
          <w:lang w:val="zh-CN"/>
        </w:rPr>
        <w:t xml:space="preserve">                 </w:t>
      </w:r>
      <w:r>
        <w:rPr>
          <w:rFonts w:hint="eastAsia" w:ascii="宋体" w:hAnsi="宋体" w:cs="宋体"/>
          <w:color w:val="auto"/>
          <w:lang w:val="zh-CN"/>
        </w:rPr>
        <w:t>。</w:t>
      </w:r>
      <w:r>
        <w:rPr>
          <w:rFonts w:hint="eastAsia" w:ascii="宋体" w:hAnsi="宋体" w:cs="宋体"/>
          <w:color w:val="auto"/>
        </w:rPr>
        <w:t>(没有填“无”)</w:t>
      </w:r>
    </w:p>
    <w:p w14:paraId="0078CC0C">
      <w:pPr>
        <w:autoSpaceDE w:val="0"/>
        <w:autoSpaceDN w:val="0"/>
        <w:adjustRightInd w:val="0"/>
        <w:snapToGrid w:val="0"/>
        <w:spacing w:line="360" w:lineRule="auto"/>
        <w:ind w:firstLine="480" w:firstLineChars="200"/>
        <w:rPr>
          <w:rFonts w:hint="eastAsia" w:ascii="宋体" w:hAnsi="宋体" w:cs="宋体"/>
          <w:color w:val="auto"/>
          <w:lang w:val="zh-CN"/>
        </w:rPr>
      </w:pPr>
      <w:r>
        <w:rPr>
          <w:rFonts w:hint="eastAsia" w:ascii="宋体" w:hAnsi="宋体" w:cs="宋体"/>
          <w:color w:val="auto"/>
          <w:lang w:val="zh-CN"/>
        </w:rPr>
        <w:t>2.我方与采购人不存在利害关系及其他可能影响招标公正性的情形。</w:t>
      </w:r>
    </w:p>
    <w:p w14:paraId="35388AE7">
      <w:pPr>
        <w:autoSpaceDE w:val="0"/>
        <w:autoSpaceDN w:val="0"/>
        <w:adjustRightInd w:val="0"/>
        <w:snapToGrid w:val="0"/>
        <w:spacing w:line="360" w:lineRule="auto"/>
        <w:ind w:firstLine="480" w:firstLineChars="200"/>
        <w:rPr>
          <w:rFonts w:hint="eastAsia" w:ascii="宋体" w:hAnsi="宋体" w:cs="宋体"/>
          <w:color w:val="auto"/>
          <w:lang w:val="zh-CN"/>
        </w:rPr>
      </w:pPr>
      <w:r>
        <w:rPr>
          <w:rFonts w:hint="eastAsia" w:ascii="宋体" w:hAnsi="宋体" w:cs="宋体"/>
          <w:color w:val="auto"/>
          <w:lang w:val="zh-CN"/>
        </w:rPr>
        <w:t>3.我</w:t>
      </w:r>
      <w:r>
        <w:rPr>
          <w:rFonts w:hint="eastAsia" w:ascii="宋体" w:hAnsi="宋体" w:cs="宋体"/>
          <w:color w:val="auto"/>
        </w:rPr>
        <w:t>单位</w:t>
      </w:r>
      <w:r>
        <w:rPr>
          <w:rFonts w:hint="eastAsia" w:ascii="宋体" w:hAnsi="宋体" w:cs="宋体"/>
          <w:color w:val="auto"/>
          <w:u w:val="single"/>
        </w:rPr>
        <w:t xml:space="preserve">         </w:t>
      </w:r>
      <w:r>
        <w:rPr>
          <w:rFonts w:hint="eastAsia" w:ascii="宋体" w:hAnsi="宋体" w:cs="宋体"/>
          <w:color w:val="auto"/>
        </w:rPr>
        <w:t>（是或否）</w:t>
      </w:r>
      <w:r>
        <w:rPr>
          <w:rFonts w:hint="eastAsia" w:ascii="宋体" w:hAnsi="宋体" w:cs="宋体"/>
          <w:color w:val="auto"/>
          <w:lang w:val="zh-CN"/>
        </w:rPr>
        <w:t>为</w:t>
      </w:r>
      <w:r>
        <w:rPr>
          <w:rFonts w:hint="eastAsia" w:ascii="宋体" w:hAnsi="宋体" w:cs="宋体"/>
          <w:color w:val="auto"/>
        </w:rPr>
        <w:t>本</w:t>
      </w:r>
      <w:r>
        <w:rPr>
          <w:rFonts w:hint="eastAsia" w:ascii="宋体" w:hAnsi="宋体" w:cs="宋体"/>
          <w:color w:val="auto"/>
          <w:lang w:val="zh-CN"/>
        </w:rPr>
        <w:t>采购项目提供整体设计、规范编制或者项目管理、监理、检测等服务</w:t>
      </w:r>
      <w:r>
        <w:rPr>
          <w:rFonts w:hint="eastAsia" w:ascii="宋体" w:hAnsi="宋体" w:cs="宋体"/>
          <w:color w:val="auto"/>
        </w:rPr>
        <w:t>的供应商</w:t>
      </w:r>
      <w:r>
        <w:rPr>
          <w:rFonts w:hint="eastAsia" w:ascii="宋体" w:hAnsi="宋体" w:cs="宋体"/>
          <w:color w:val="auto"/>
          <w:lang w:val="zh-CN"/>
        </w:rPr>
        <w:t>；</w:t>
      </w:r>
    </w:p>
    <w:p w14:paraId="55358FA4">
      <w:pPr>
        <w:autoSpaceDE w:val="0"/>
        <w:autoSpaceDN w:val="0"/>
        <w:adjustRightInd w:val="0"/>
        <w:snapToGrid w:val="0"/>
        <w:spacing w:line="360" w:lineRule="auto"/>
        <w:ind w:firstLine="480" w:firstLineChars="200"/>
        <w:rPr>
          <w:rFonts w:hint="eastAsia" w:ascii="宋体" w:hAnsi="宋体" w:cs="宋体"/>
          <w:color w:val="auto"/>
          <w:lang w:val="zh-CN"/>
        </w:rPr>
      </w:pPr>
      <w:r>
        <w:rPr>
          <w:rFonts w:hint="eastAsia" w:ascii="宋体" w:hAnsi="宋体" w:cs="宋体"/>
          <w:color w:val="auto"/>
          <w:lang w:val="zh-CN"/>
        </w:rPr>
        <w:t>4.其他与本项目有关的利害关系说明：</w:t>
      </w:r>
      <w:r>
        <w:rPr>
          <w:rFonts w:hint="eastAsia" w:ascii="宋体" w:hAnsi="宋体" w:cs="宋体"/>
          <w:color w:val="auto"/>
          <w:u w:val="single"/>
          <w:lang w:val="zh-CN"/>
        </w:rPr>
        <w:t xml:space="preserve">             </w:t>
      </w:r>
      <w:r>
        <w:rPr>
          <w:rFonts w:hint="eastAsia" w:ascii="宋体" w:hAnsi="宋体" w:cs="宋体"/>
          <w:color w:val="auto"/>
          <w:lang w:val="zh-CN"/>
        </w:rPr>
        <w:t>。</w:t>
      </w:r>
      <w:r>
        <w:rPr>
          <w:rFonts w:hint="eastAsia" w:ascii="宋体" w:hAnsi="宋体" w:cs="宋体"/>
          <w:color w:val="auto"/>
        </w:rPr>
        <w:t>(没有填“无”)</w:t>
      </w:r>
    </w:p>
    <w:p w14:paraId="02D4761D">
      <w:pPr>
        <w:autoSpaceDE w:val="0"/>
        <w:autoSpaceDN w:val="0"/>
        <w:adjustRightInd w:val="0"/>
        <w:snapToGrid w:val="0"/>
        <w:spacing w:line="360" w:lineRule="auto"/>
        <w:ind w:firstLine="3600" w:firstLineChars="1500"/>
        <w:rPr>
          <w:rFonts w:hint="eastAsia" w:ascii="宋体" w:hAnsi="宋体" w:cs="宋体"/>
          <w:color w:val="auto"/>
          <w:lang w:val="zh-CN"/>
        </w:rPr>
      </w:pPr>
      <w:r>
        <w:rPr>
          <w:rFonts w:hint="eastAsia" w:ascii="宋体" w:hAnsi="宋体" w:cs="宋体"/>
          <w:color w:val="auto"/>
        </w:rPr>
        <w:t xml:space="preserve"> </w:t>
      </w:r>
    </w:p>
    <w:p w14:paraId="2BC3E524">
      <w:pPr>
        <w:autoSpaceDE w:val="0"/>
        <w:autoSpaceDN w:val="0"/>
        <w:adjustRightInd w:val="0"/>
        <w:snapToGrid w:val="0"/>
        <w:spacing w:line="360" w:lineRule="auto"/>
        <w:ind w:firstLine="480" w:firstLineChars="200"/>
        <w:rPr>
          <w:rFonts w:hint="eastAsia" w:ascii="宋体" w:hAnsi="宋体" w:cs="宋体"/>
          <w:color w:val="auto"/>
          <w:lang w:val="zh-CN"/>
        </w:rPr>
      </w:pPr>
      <w:r>
        <w:rPr>
          <w:rFonts w:hint="eastAsia" w:ascii="宋体" w:hAnsi="宋体" w:cs="宋体"/>
          <w:color w:val="auto"/>
          <w:lang w:val="zh-CN"/>
        </w:rPr>
        <w:t>我方承诺以上说明真实有效，无虚假内容或隐瞒。</w:t>
      </w:r>
    </w:p>
    <w:p w14:paraId="153A6F2C">
      <w:pPr>
        <w:snapToGrid w:val="0"/>
        <w:spacing w:line="360" w:lineRule="auto"/>
        <w:ind w:firstLine="1920" w:firstLineChars="800"/>
        <w:rPr>
          <w:rFonts w:hint="eastAsia" w:ascii="宋体" w:hAnsi="宋体" w:cs="宋体"/>
          <w:color w:val="auto"/>
        </w:rPr>
      </w:pPr>
    </w:p>
    <w:p w14:paraId="7DC7B456">
      <w:pPr>
        <w:tabs>
          <w:tab w:val="left" w:pos="5670"/>
        </w:tabs>
        <w:spacing w:line="360" w:lineRule="auto"/>
        <w:ind w:firstLine="480" w:firstLineChars="200"/>
        <w:rPr>
          <w:rFonts w:hint="eastAsia" w:ascii="华文仿宋" w:hAnsi="华文仿宋"/>
          <w:color w:val="auto"/>
        </w:rPr>
      </w:pPr>
      <w:r>
        <w:rPr>
          <w:rFonts w:ascii="华文仿宋" w:hAnsi="华文仿宋"/>
          <w:color w:val="auto"/>
        </w:rPr>
        <w:t>供应商：（供应商全称并加盖公章）</w:t>
      </w:r>
    </w:p>
    <w:p w14:paraId="715E40C6">
      <w:pPr>
        <w:spacing w:line="360" w:lineRule="auto"/>
        <w:ind w:firstLine="480" w:firstLineChars="200"/>
        <w:rPr>
          <w:color w:val="auto"/>
        </w:rPr>
      </w:pPr>
      <w:r>
        <w:rPr>
          <w:rFonts w:ascii="华文仿宋" w:hAnsi="华文仿宋"/>
          <w:color w:val="auto"/>
        </w:rPr>
        <w:t>日　期：　　年　月　日</w:t>
      </w:r>
    </w:p>
    <w:p w14:paraId="04671B88">
      <w:pPr>
        <w:spacing w:line="360" w:lineRule="auto"/>
        <w:rPr>
          <w:color w:val="auto"/>
          <w:lang w:val="zh-CN"/>
        </w:rPr>
      </w:pPr>
      <w:r>
        <w:rPr>
          <w:rFonts w:hint="eastAsia"/>
          <w:b/>
          <w:bCs/>
          <w:color w:val="auto"/>
          <w:lang w:val="en-US" w:eastAsia="zh-CN"/>
        </w:rPr>
        <w:t>注：如为联合体投标，联合体成员均需填报。</w:t>
      </w:r>
      <w:r>
        <w:rPr>
          <w:rFonts w:hint="eastAsia" w:ascii="宋体" w:hAnsi="宋体" w:eastAsia="宋体" w:cs="宋体"/>
          <w:color w:val="auto"/>
          <w:sz w:val="28"/>
          <w:szCs w:val="28"/>
          <w:lang w:val="zh-CN"/>
        </w:rPr>
        <w:br w:type="page"/>
      </w:r>
    </w:p>
    <w:p w14:paraId="47E7DDBF">
      <w:pPr>
        <w:adjustRightInd w:val="0"/>
        <w:snapToGrid w:val="0"/>
        <w:spacing w:line="360" w:lineRule="auto"/>
        <w:rPr>
          <w:rFonts w:hint="eastAsia" w:ascii="宋体" w:hAnsi="宋体" w:cs="宋体"/>
          <w:b/>
          <w:color w:val="auto"/>
        </w:rPr>
      </w:pPr>
      <w:r>
        <w:rPr>
          <w:rFonts w:hint="eastAsia" w:ascii="宋体" w:hAnsi="宋体" w:cs="宋体"/>
          <w:b/>
          <w:color w:val="auto"/>
        </w:rPr>
        <w:t xml:space="preserve">附件2 </w:t>
      </w:r>
    </w:p>
    <w:p w14:paraId="2532BEEE">
      <w:pPr>
        <w:adjustRightInd w:val="0"/>
        <w:snapToGrid w:val="0"/>
        <w:spacing w:line="360" w:lineRule="auto"/>
        <w:jc w:val="center"/>
        <w:rPr>
          <w:rFonts w:hint="eastAsia" w:ascii="宋体" w:hAnsi="宋体" w:eastAsia="宋体" w:cs="宋体"/>
          <w:b/>
          <w:bCs/>
          <w:color w:val="auto"/>
        </w:rPr>
      </w:pPr>
      <w:r>
        <w:rPr>
          <w:rFonts w:hint="eastAsia" w:ascii="宋体" w:hAnsi="宋体" w:eastAsia="宋体" w:cs="宋体"/>
          <w:b/>
          <w:bCs/>
          <w:color w:val="auto"/>
        </w:rPr>
        <w:t>参加政府采购活动行为自律承诺书</w:t>
      </w:r>
    </w:p>
    <w:p w14:paraId="26D3826F">
      <w:pPr>
        <w:pStyle w:val="28"/>
        <w:ind w:firstLine="480"/>
        <w:rPr>
          <w:color w:val="auto"/>
        </w:rPr>
      </w:pPr>
      <w:r>
        <w:rPr>
          <w:color w:val="auto"/>
        </w:rPr>
        <w:t>作为参加本次政府采购项目的供应商，我方郑重承诺在参与政府采购活动中遵纪守法、公平竞争、诚实守信，如有违反愿承担一切责任及后果：</w:t>
      </w:r>
    </w:p>
    <w:p w14:paraId="1B3FAB3A">
      <w:pPr>
        <w:pStyle w:val="28"/>
        <w:ind w:firstLine="480"/>
        <w:rPr>
          <w:color w:val="auto"/>
        </w:rPr>
      </w:pPr>
      <w:r>
        <w:rPr>
          <w:color w:val="auto"/>
        </w:rPr>
        <w:t>1</w:t>
      </w:r>
      <w:r>
        <w:rPr>
          <w:rFonts w:hint="eastAsia"/>
          <w:color w:val="auto"/>
          <w:u w:color="000000" w:themeColor="text1"/>
        </w:rPr>
        <w:t>．</w:t>
      </w:r>
      <w:r>
        <w:rPr>
          <w:color w:val="auto"/>
        </w:rPr>
        <w:t>不与采购人、采购代理机构、政府采购评审专家恶意串通，不向其行贿或提供其他不正当利益；</w:t>
      </w:r>
    </w:p>
    <w:p w14:paraId="74988DCF">
      <w:pPr>
        <w:pStyle w:val="28"/>
        <w:ind w:firstLine="480"/>
        <w:rPr>
          <w:color w:val="auto"/>
        </w:rPr>
      </w:pPr>
      <w:r>
        <w:rPr>
          <w:color w:val="auto"/>
        </w:rPr>
        <w:t>2</w:t>
      </w:r>
      <w:r>
        <w:rPr>
          <w:rFonts w:hint="eastAsia"/>
          <w:color w:val="auto"/>
          <w:u w:color="000000" w:themeColor="text1"/>
        </w:rPr>
        <w:t>．</w:t>
      </w:r>
      <w:r>
        <w:rPr>
          <w:color w:val="auto"/>
        </w:rPr>
        <w:t>不与其他供应商恶意串通，采取“围标、串标、陪标”等商业欺诈手段谋取中</w:t>
      </w:r>
      <w:r>
        <w:rPr>
          <w:color w:val="auto"/>
          <w:w w:val="1"/>
        </w:rPr>
        <w:t xml:space="preserve"> </w:t>
      </w:r>
      <w:r>
        <w:rPr>
          <w:color w:val="auto"/>
        </w:rPr>
        <w:t>标、成</w:t>
      </w:r>
      <w:r>
        <w:rPr>
          <w:color w:val="auto"/>
          <w:w w:val="1"/>
        </w:rPr>
        <w:t xml:space="preserve"> </w:t>
      </w:r>
      <w:r>
        <w:rPr>
          <w:color w:val="auto"/>
        </w:rPr>
        <w:t>交；</w:t>
      </w:r>
    </w:p>
    <w:p w14:paraId="1B8531D1">
      <w:pPr>
        <w:pStyle w:val="28"/>
        <w:ind w:firstLine="480"/>
        <w:rPr>
          <w:color w:val="auto"/>
        </w:rPr>
      </w:pPr>
      <w:r>
        <w:rPr>
          <w:color w:val="auto"/>
        </w:rPr>
        <w:t>3</w:t>
      </w:r>
      <w:r>
        <w:rPr>
          <w:rFonts w:hint="eastAsia"/>
          <w:color w:val="auto"/>
          <w:u w:color="000000" w:themeColor="text1"/>
        </w:rPr>
        <w:t>．</w:t>
      </w:r>
      <w:r>
        <w:rPr>
          <w:color w:val="auto"/>
        </w:rPr>
        <w:t>不提供虚假或无效证明文件（包括但不限于资格证明文件、合同及验收文件、检验检测报告、从业人员资格证书、机构或所投产品的各类认证证书等）或虚假材料谋取中</w:t>
      </w:r>
      <w:r>
        <w:rPr>
          <w:color w:val="auto"/>
          <w:w w:val="1"/>
        </w:rPr>
        <w:t xml:space="preserve"> </w:t>
      </w:r>
      <w:r>
        <w:rPr>
          <w:color w:val="auto"/>
        </w:rPr>
        <w:t>标、成</w:t>
      </w:r>
      <w:r>
        <w:rPr>
          <w:color w:val="auto"/>
          <w:w w:val="1"/>
        </w:rPr>
        <w:t xml:space="preserve"> </w:t>
      </w:r>
      <w:r>
        <w:rPr>
          <w:color w:val="auto"/>
        </w:rPr>
        <w:t>交；</w:t>
      </w:r>
    </w:p>
    <w:p w14:paraId="5FD4DCE4">
      <w:pPr>
        <w:pStyle w:val="28"/>
        <w:ind w:firstLine="480"/>
        <w:rPr>
          <w:color w:val="auto"/>
        </w:rPr>
      </w:pPr>
      <w:r>
        <w:rPr>
          <w:color w:val="auto"/>
        </w:rPr>
        <w:t>4</w:t>
      </w:r>
      <w:r>
        <w:rPr>
          <w:rFonts w:hint="eastAsia"/>
          <w:color w:val="auto"/>
          <w:u w:color="000000" w:themeColor="text1"/>
        </w:rPr>
        <w:t>．</w:t>
      </w:r>
      <w:r>
        <w:rPr>
          <w:color w:val="auto"/>
        </w:rPr>
        <w:t>不采取不正当手段诋毁、排挤其他供应商；</w:t>
      </w:r>
    </w:p>
    <w:p w14:paraId="042AF8FD">
      <w:pPr>
        <w:pStyle w:val="28"/>
        <w:ind w:firstLine="480"/>
        <w:rPr>
          <w:color w:val="auto"/>
        </w:rPr>
      </w:pPr>
      <w:r>
        <w:rPr>
          <w:color w:val="auto"/>
        </w:rPr>
        <w:t>5</w:t>
      </w:r>
      <w:r>
        <w:rPr>
          <w:rFonts w:hint="eastAsia"/>
          <w:color w:val="auto"/>
          <w:u w:color="000000" w:themeColor="text1"/>
        </w:rPr>
        <w:t>．</w:t>
      </w:r>
      <w:r>
        <w:rPr>
          <w:color w:val="auto"/>
        </w:rPr>
        <w:t>不以不正当理由拒不与采购人签订政府采购合同，或逾期签订政府采购合同，或不按照采购文件确定的事项签订政府采购合同；</w:t>
      </w:r>
    </w:p>
    <w:p w14:paraId="7F9EB36F">
      <w:pPr>
        <w:pStyle w:val="28"/>
        <w:ind w:firstLine="480"/>
        <w:rPr>
          <w:color w:val="auto"/>
        </w:rPr>
      </w:pPr>
      <w:r>
        <w:rPr>
          <w:color w:val="auto"/>
        </w:rPr>
        <w:t>6</w:t>
      </w:r>
      <w:r>
        <w:rPr>
          <w:rFonts w:hint="eastAsia"/>
          <w:color w:val="auto"/>
          <w:u w:color="000000" w:themeColor="text1"/>
        </w:rPr>
        <w:t>．</w:t>
      </w:r>
      <w:r>
        <w:rPr>
          <w:color w:val="auto"/>
        </w:rPr>
        <w:t>不以不正当理由拒绝履行合同义务，不会擅自变更、中止或者终止政府采购合同或将政府采购合同转包；</w:t>
      </w:r>
    </w:p>
    <w:p w14:paraId="0656AC01">
      <w:pPr>
        <w:pStyle w:val="28"/>
        <w:ind w:firstLine="480"/>
        <w:rPr>
          <w:color w:val="auto"/>
        </w:rPr>
      </w:pPr>
      <w:r>
        <w:rPr>
          <w:color w:val="auto"/>
        </w:rPr>
        <w:t>7</w:t>
      </w:r>
      <w:r>
        <w:rPr>
          <w:rFonts w:hint="eastAsia"/>
          <w:color w:val="auto"/>
          <w:u w:color="000000" w:themeColor="text1"/>
        </w:rPr>
        <w:t>．</w:t>
      </w:r>
      <w:r>
        <w:rPr>
          <w:color w:val="auto"/>
        </w:rPr>
        <w:t>不在提供商品、服务或工程施工过程中提供假冒伪劣产品，损害采购人的合法权益或公共利益；</w:t>
      </w:r>
    </w:p>
    <w:p w14:paraId="46114D72">
      <w:pPr>
        <w:pStyle w:val="28"/>
        <w:ind w:firstLine="480"/>
        <w:rPr>
          <w:color w:val="auto"/>
        </w:rPr>
      </w:pPr>
      <w:r>
        <w:rPr>
          <w:color w:val="auto"/>
        </w:rPr>
        <w:t>8</w:t>
      </w:r>
      <w:r>
        <w:rPr>
          <w:rFonts w:hint="eastAsia"/>
          <w:color w:val="auto"/>
          <w:u w:color="000000" w:themeColor="text1"/>
        </w:rPr>
        <w:t>．</w:t>
      </w:r>
      <w:r>
        <w:rPr>
          <w:color w:val="auto"/>
        </w:rPr>
        <w:t>不采取捏造事实、提供虚假材料或者以非法手段取得证明材料进行质疑和投诉；</w:t>
      </w:r>
    </w:p>
    <w:p w14:paraId="20D4F944">
      <w:pPr>
        <w:pStyle w:val="28"/>
        <w:ind w:firstLine="480"/>
        <w:rPr>
          <w:color w:val="auto"/>
        </w:rPr>
      </w:pPr>
      <w:r>
        <w:rPr>
          <w:color w:val="auto"/>
        </w:rPr>
        <w:t>9</w:t>
      </w:r>
      <w:r>
        <w:rPr>
          <w:rFonts w:hint="eastAsia"/>
          <w:color w:val="auto"/>
          <w:u w:color="000000" w:themeColor="text1"/>
        </w:rPr>
        <w:t>．</w:t>
      </w:r>
      <w:r>
        <w:rPr>
          <w:color w:val="auto"/>
        </w:rPr>
        <w:t>不发生其他有悖于政府采购公开、公平、公正和诚信原则的行为。</w:t>
      </w:r>
    </w:p>
    <w:p w14:paraId="256B59EE">
      <w:pPr>
        <w:pStyle w:val="28"/>
        <w:ind w:firstLine="480"/>
        <w:rPr>
          <w:color w:val="auto"/>
        </w:rPr>
      </w:pPr>
      <w:r>
        <w:rPr>
          <w:color w:val="auto"/>
        </w:rPr>
        <w:t>10</w:t>
      </w:r>
      <w:r>
        <w:rPr>
          <w:rFonts w:hint="eastAsia"/>
          <w:color w:val="auto"/>
          <w:u w:color="000000" w:themeColor="text1"/>
        </w:rPr>
        <w:t>．</w:t>
      </w:r>
      <w:r>
        <w:rPr>
          <w:color w:val="auto"/>
        </w:rPr>
        <w:t>尊重和接受政府采购监督管理部门的监督和采购人、采购代理机构的政府采购工作要求，愿意承担因违约行为给采购人造成的损失。</w:t>
      </w:r>
    </w:p>
    <w:p w14:paraId="2265CA17">
      <w:pPr>
        <w:pStyle w:val="28"/>
        <w:spacing w:line="360" w:lineRule="auto"/>
        <w:ind w:firstLine="480"/>
        <w:rPr>
          <w:color w:val="auto"/>
        </w:rPr>
      </w:pPr>
    </w:p>
    <w:p w14:paraId="3606AAE6">
      <w:pPr>
        <w:pStyle w:val="28"/>
        <w:spacing w:line="360" w:lineRule="auto"/>
        <w:ind w:firstLine="480"/>
        <w:rPr>
          <w:color w:val="auto"/>
        </w:rPr>
      </w:pPr>
      <w:r>
        <w:rPr>
          <w:color w:val="auto"/>
        </w:rPr>
        <w:t>供应商：（供应商全称并加盖公章）</w:t>
      </w:r>
    </w:p>
    <w:p w14:paraId="38D70B87">
      <w:pPr>
        <w:pStyle w:val="28"/>
        <w:spacing w:line="360" w:lineRule="auto"/>
        <w:ind w:firstLine="480"/>
        <w:rPr>
          <w:color w:val="auto"/>
        </w:rPr>
      </w:pPr>
      <w:r>
        <w:rPr>
          <w:color w:val="auto"/>
        </w:rPr>
        <w:t>日</w:t>
      </w:r>
      <w:r>
        <w:rPr>
          <w:rFonts w:hint="eastAsia"/>
          <w:color w:val="auto"/>
        </w:rPr>
        <w:t>　</w:t>
      </w:r>
      <w:r>
        <w:rPr>
          <w:color w:val="auto"/>
        </w:rPr>
        <w:t>期：　　年　月　日</w:t>
      </w:r>
    </w:p>
    <w:p w14:paraId="00EF0567">
      <w:pPr>
        <w:spacing w:line="360" w:lineRule="auto"/>
        <w:rPr>
          <w:color w:val="auto"/>
          <w:lang w:val="zh-CN"/>
        </w:rPr>
      </w:pPr>
      <w:r>
        <w:rPr>
          <w:rFonts w:hint="eastAsia"/>
          <w:b/>
          <w:bCs/>
          <w:color w:val="auto"/>
          <w:lang w:val="en-US" w:eastAsia="zh-CN"/>
        </w:rPr>
        <w:t>注：如为联合体投标，联合体成员均需填报。</w:t>
      </w:r>
      <w:r>
        <w:rPr>
          <w:rFonts w:hint="eastAsia" w:ascii="宋体" w:hAnsi="宋体" w:eastAsia="宋体" w:cs="宋体"/>
          <w:color w:val="auto"/>
          <w:sz w:val="28"/>
          <w:szCs w:val="28"/>
          <w:lang w:val="zh-CN"/>
        </w:rPr>
        <w:br w:type="page"/>
      </w:r>
    </w:p>
    <w:p w14:paraId="2CE208F2">
      <w:pPr>
        <w:rPr>
          <w:rFonts w:hint="eastAsia" w:ascii="宋体" w:hAnsi="宋体" w:cs="宋体"/>
          <w:b/>
          <w:color w:val="auto"/>
        </w:rPr>
      </w:pPr>
      <w:r>
        <w:rPr>
          <w:rFonts w:hint="eastAsia" w:ascii="宋体" w:hAnsi="宋体" w:cs="宋体"/>
          <w:b/>
          <w:color w:val="auto"/>
        </w:rPr>
        <w:t>附件3</w:t>
      </w:r>
    </w:p>
    <w:p w14:paraId="767DE9A7">
      <w:pPr>
        <w:jc w:val="center"/>
        <w:rPr>
          <w:rFonts w:hint="eastAsia" w:ascii="宋体" w:hAnsi="宋体" w:cs="宋体"/>
          <w:b/>
          <w:color w:val="auto"/>
        </w:rPr>
      </w:pPr>
      <w:r>
        <w:rPr>
          <w:rFonts w:hint="eastAsia" w:ascii="宋体" w:hAnsi="宋体" w:cs="宋体"/>
          <w:b/>
          <w:color w:val="auto"/>
        </w:rPr>
        <w:t xml:space="preserve">质量安全责任承诺书 </w:t>
      </w:r>
    </w:p>
    <w:p w14:paraId="57799F48">
      <w:pPr>
        <w:pStyle w:val="8"/>
        <w:rPr>
          <w:color w:val="auto"/>
        </w:rPr>
      </w:pPr>
    </w:p>
    <w:p w14:paraId="6FE0717C">
      <w:pPr>
        <w:pStyle w:val="28"/>
        <w:spacing w:line="480" w:lineRule="auto"/>
        <w:ind w:firstLine="480"/>
        <w:rPr>
          <w:color w:val="auto"/>
        </w:rPr>
      </w:pPr>
      <w:r>
        <w:rPr>
          <w:color w:val="auto"/>
        </w:rPr>
        <w:t>为保证本采购项目顺利进行，作为投标供应商，现郑重承诺：</w:t>
      </w:r>
    </w:p>
    <w:p w14:paraId="106E8435">
      <w:pPr>
        <w:pStyle w:val="28"/>
        <w:spacing w:line="480" w:lineRule="auto"/>
        <w:ind w:firstLine="480"/>
        <w:rPr>
          <w:color w:val="auto"/>
        </w:rPr>
      </w:pPr>
      <w:r>
        <w:rPr>
          <w:color w:val="auto"/>
        </w:rPr>
        <w:t>1</w:t>
      </w:r>
      <w:r>
        <w:rPr>
          <w:rFonts w:hint="eastAsia"/>
          <w:color w:val="auto"/>
          <w:u w:color="000000" w:themeColor="text1"/>
        </w:rPr>
        <w:t>．</w:t>
      </w:r>
      <w:r>
        <w:rPr>
          <w:color w:val="auto"/>
        </w:rPr>
        <w:t>我方所投产品的生产（包括设计、制造、安装、改造、维修等）、投入使用的材料等均完全符合国家现行质量、安全、环保标准和要求。</w:t>
      </w:r>
    </w:p>
    <w:p w14:paraId="7AD296EE">
      <w:pPr>
        <w:pStyle w:val="28"/>
        <w:spacing w:line="480" w:lineRule="auto"/>
        <w:ind w:firstLine="480"/>
        <w:rPr>
          <w:color w:val="auto"/>
        </w:rPr>
      </w:pPr>
      <w:r>
        <w:rPr>
          <w:color w:val="auto"/>
        </w:rPr>
        <w:t>2</w:t>
      </w:r>
      <w:r>
        <w:rPr>
          <w:rFonts w:hint="eastAsia"/>
          <w:color w:val="auto"/>
          <w:u w:color="000000" w:themeColor="text1"/>
        </w:rPr>
        <w:t>．</w:t>
      </w:r>
      <w:r>
        <w:rPr>
          <w:color w:val="auto"/>
        </w:rPr>
        <w:t>我方将严格按照国家现行相关储存、运输、安装调试技术标准及规范、服务标准及规范、施工标准及规范，在规定的时限内，保质、保量完成项目全部内容，并向采购人交付合格产品。</w:t>
      </w:r>
    </w:p>
    <w:p w14:paraId="7BF512B5">
      <w:pPr>
        <w:pStyle w:val="28"/>
        <w:spacing w:line="480" w:lineRule="auto"/>
        <w:ind w:firstLine="480"/>
        <w:rPr>
          <w:color w:val="auto"/>
        </w:rPr>
      </w:pPr>
      <w:r>
        <w:rPr>
          <w:color w:val="auto"/>
        </w:rPr>
        <w:t>3</w:t>
      </w:r>
      <w:r>
        <w:rPr>
          <w:rFonts w:hint="eastAsia"/>
          <w:color w:val="auto"/>
          <w:u w:color="000000" w:themeColor="text1"/>
        </w:rPr>
        <w:t>．</w:t>
      </w:r>
      <w:r>
        <w:rPr>
          <w:color w:val="auto"/>
        </w:rPr>
        <w:t>对于因产品生产质量以及储存、运输、安装调试、服务、施工等过程中产生的任何安全事故，我方承担全部责任。</w:t>
      </w:r>
    </w:p>
    <w:p w14:paraId="03DB997A">
      <w:pPr>
        <w:pStyle w:val="28"/>
        <w:spacing w:line="480" w:lineRule="auto"/>
        <w:ind w:firstLine="480"/>
        <w:rPr>
          <w:color w:val="auto"/>
        </w:rPr>
      </w:pPr>
      <w:r>
        <w:rPr>
          <w:color w:val="auto"/>
        </w:rPr>
        <w:t>4</w:t>
      </w:r>
      <w:r>
        <w:rPr>
          <w:rFonts w:hint="eastAsia"/>
          <w:color w:val="auto"/>
          <w:u w:color="000000" w:themeColor="text1"/>
        </w:rPr>
        <w:t>．</w:t>
      </w:r>
      <w:r>
        <w:rPr>
          <w:color w:val="auto"/>
        </w:rPr>
        <w:t>我方提供的货物、工程、服务等符合现行的国家、行业、地区、企业标准及要求，标准不一致的，以更为严格的为准，我方对提供的货物、工程、服务等的质量、安全、环保等承担全部责任。</w:t>
      </w:r>
    </w:p>
    <w:p w14:paraId="1A9B8A34">
      <w:pPr>
        <w:pStyle w:val="28"/>
        <w:ind w:firstLine="480"/>
        <w:rPr>
          <w:color w:val="auto"/>
        </w:rPr>
      </w:pPr>
    </w:p>
    <w:p w14:paraId="5C11BF29">
      <w:pPr>
        <w:pStyle w:val="28"/>
        <w:ind w:firstLine="480"/>
        <w:rPr>
          <w:color w:val="auto"/>
        </w:rPr>
      </w:pPr>
      <w:r>
        <w:rPr>
          <w:color w:val="auto"/>
        </w:rPr>
        <w:t>供应商：（供应商全称并加盖公章）</w:t>
      </w:r>
    </w:p>
    <w:p w14:paraId="2FDF72AB">
      <w:pPr>
        <w:pStyle w:val="28"/>
        <w:ind w:firstLine="480"/>
        <w:rPr>
          <w:color w:val="auto"/>
        </w:rPr>
      </w:pPr>
      <w:r>
        <w:rPr>
          <w:color w:val="auto"/>
        </w:rPr>
        <w:t>日</w:t>
      </w:r>
      <w:r>
        <w:rPr>
          <w:rFonts w:hint="eastAsia"/>
          <w:color w:val="auto"/>
        </w:rPr>
        <w:t>　</w:t>
      </w:r>
      <w:r>
        <w:rPr>
          <w:color w:val="auto"/>
        </w:rPr>
        <w:t>期：　　年　月　日</w:t>
      </w:r>
    </w:p>
    <w:p w14:paraId="4D2EA2A8">
      <w:pPr>
        <w:spacing w:line="360" w:lineRule="auto"/>
        <w:rPr>
          <w:color w:val="auto"/>
          <w:lang w:val="zh-CN"/>
        </w:rPr>
      </w:pPr>
      <w:r>
        <w:rPr>
          <w:rFonts w:hint="eastAsia"/>
          <w:b/>
          <w:bCs/>
          <w:color w:val="auto"/>
          <w:lang w:val="en-US" w:eastAsia="zh-CN"/>
        </w:rPr>
        <w:t>注：如为联合体投标，联合体成员均需填报。</w:t>
      </w:r>
      <w:r>
        <w:rPr>
          <w:rFonts w:hint="eastAsia" w:ascii="宋体" w:hAnsi="宋体" w:eastAsia="宋体" w:cs="宋体"/>
          <w:color w:val="auto"/>
          <w:sz w:val="28"/>
          <w:szCs w:val="28"/>
          <w:lang w:val="zh-CN"/>
        </w:rPr>
        <w:br w:type="page"/>
      </w:r>
    </w:p>
    <w:p w14:paraId="08C1AF92">
      <w:pPr>
        <w:pStyle w:val="28"/>
        <w:ind w:firstLine="0" w:firstLineChars="0"/>
        <w:rPr>
          <w:color w:val="auto"/>
        </w:rPr>
      </w:pPr>
    </w:p>
    <w:p w14:paraId="48CD90C6">
      <w:pPr>
        <w:spacing w:line="360" w:lineRule="auto"/>
        <w:rPr>
          <w:b/>
          <w:bCs/>
          <w:color w:val="auto"/>
        </w:rPr>
      </w:pPr>
      <w:r>
        <w:rPr>
          <w:rFonts w:hint="eastAsia"/>
          <w:b/>
          <w:bCs/>
          <w:color w:val="auto"/>
        </w:rPr>
        <w:t>附件4</w:t>
      </w:r>
    </w:p>
    <w:p w14:paraId="1137D21A">
      <w:pPr>
        <w:spacing w:line="360" w:lineRule="auto"/>
        <w:jc w:val="center"/>
        <w:rPr>
          <w:b/>
          <w:bCs/>
          <w:color w:val="auto"/>
        </w:rPr>
      </w:pPr>
      <w:r>
        <w:rPr>
          <w:rFonts w:hint="eastAsia"/>
          <w:b/>
          <w:bCs/>
          <w:color w:val="auto"/>
        </w:rPr>
        <w:t>陕西省政府采购供应商拒绝政府采购领域商业贿赂承诺书</w:t>
      </w:r>
    </w:p>
    <w:p w14:paraId="2583DE94">
      <w:pPr>
        <w:spacing w:line="360" w:lineRule="auto"/>
        <w:ind w:firstLine="480" w:firstLineChars="200"/>
        <w:rPr>
          <w:color w:val="auto"/>
        </w:rPr>
      </w:pPr>
      <w:r>
        <w:rPr>
          <w:rFonts w:hint="eastAsia"/>
          <w:color w:val="auto"/>
        </w:rPr>
        <w:t>为响应党中央、国务院关于治理采购领域商业贿赂行为的号召，我公司再次承诺：</w:t>
      </w:r>
    </w:p>
    <w:p w14:paraId="4EFE90E8">
      <w:pPr>
        <w:spacing w:line="360" w:lineRule="auto"/>
        <w:ind w:firstLine="480" w:firstLineChars="200"/>
        <w:rPr>
          <w:color w:val="auto"/>
        </w:rPr>
      </w:pPr>
      <w:r>
        <w:rPr>
          <w:rFonts w:hint="eastAsia"/>
          <w:color w:val="auto"/>
        </w:rPr>
        <w:t>1.在参与采购活动中遵纪守法、诚信经营、公平竞标。</w:t>
      </w:r>
    </w:p>
    <w:p w14:paraId="1709F684">
      <w:pPr>
        <w:spacing w:line="360" w:lineRule="auto"/>
        <w:ind w:firstLine="480" w:firstLineChars="200"/>
        <w:rPr>
          <w:color w:val="auto"/>
        </w:rPr>
      </w:pPr>
      <w:r>
        <w:rPr>
          <w:rFonts w:hint="eastAsia"/>
          <w:color w:val="auto"/>
        </w:rPr>
        <w:t>2.不向采购人、采购代理机构和采购评审专家进行任何形式的商业贿赂以谋取交易机会。</w:t>
      </w:r>
    </w:p>
    <w:p w14:paraId="7442DE72">
      <w:pPr>
        <w:spacing w:line="360" w:lineRule="auto"/>
        <w:ind w:firstLine="480" w:firstLineChars="200"/>
        <w:rPr>
          <w:color w:val="auto"/>
        </w:rPr>
      </w:pPr>
      <w:r>
        <w:rPr>
          <w:rFonts w:hint="eastAsia"/>
          <w:color w:val="auto"/>
        </w:rPr>
        <w:t>3.不向采购代理机构和采购人提供虚假资质文件或采用虚假应标方式参与采购市场竞争并谋取中标、成交。</w:t>
      </w:r>
    </w:p>
    <w:p w14:paraId="445CB9F8">
      <w:pPr>
        <w:spacing w:line="360" w:lineRule="auto"/>
        <w:ind w:firstLine="480" w:firstLineChars="200"/>
        <w:rPr>
          <w:color w:val="auto"/>
        </w:rPr>
      </w:pPr>
      <w:r>
        <w:rPr>
          <w:rFonts w:hint="eastAsia"/>
          <w:color w:val="auto"/>
        </w:rPr>
        <w:t>4.不采取“围标、陪标”等商业欺诈手段获取采购订单。</w:t>
      </w:r>
    </w:p>
    <w:p w14:paraId="345730FE">
      <w:pPr>
        <w:spacing w:line="360" w:lineRule="auto"/>
        <w:ind w:firstLine="480" w:firstLineChars="200"/>
        <w:rPr>
          <w:color w:val="auto"/>
        </w:rPr>
      </w:pPr>
      <w:r>
        <w:rPr>
          <w:rFonts w:hint="eastAsia"/>
          <w:color w:val="auto"/>
        </w:rPr>
        <w:t>5.不采取不正当手段诋毁、排挤其他供应商。</w:t>
      </w:r>
    </w:p>
    <w:p w14:paraId="0FFF4835">
      <w:pPr>
        <w:spacing w:line="360" w:lineRule="auto"/>
        <w:ind w:firstLine="480" w:firstLineChars="200"/>
        <w:rPr>
          <w:color w:val="auto"/>
        </w:rPr>
      </w:pPr>
      <w:r>
        <w:rPr>
          <w:rFonts w:hint="eastAsia"/>
          <w:color w:val="auto"/>
        </w:rPr>
        <w:t>6.不在提供商品和服务时“偷梁换柱、以次充好”损害采购人的合法权益。</w:t>
      </w:r>
    </w:p>
    <w:p w14:paraId="4F81DB1E">
      <w:pPr>
        <w:spacing w:line="360" w:lineRule="auto"/>
        <w:ind w:firstLine="480" w:firstLineChars="200"/>
        <w:rPr>
          <w:color w:val="auto"/>
        </w:rPr>
      </w:pPr>
      <w:r>
        <w:rPr>
          <w:rFonts w:hint="eastAsia"/>
          <w:color w:val="auto"/>
        </w:rPr>
        <w:t>7.不与采购人、采购代理机构、采购评审专家或其他供应商恶意串通，进行质疑和投诉，维护采购市场秩序。</w:t>
      </w:r>
    </w:p>
    <w:p w14:paraId="43BFDAC6">
      <w:pPr>
        <w:spacing w:line="360" w:lineRule="auto"/>
        <w:ind w:firstLine="480" w:firstLineChars="200"/>
        <w:rPr>
          <w:color w:val="auto"/>
        </w:rPr>
      </w:pPr>
      <w:r>
        <w:rPr>
          <w:rFonts w:hint="eastAsia"/>
          <w:color w:val="auto"/>
        </w:rPr>
        <w:t>8.尊重和接受采购监督管理部门的监督和采购代理机构采购要求，承担因违约行为给采购人造成的损失。</w:t>
      </w:r>
    </w:p>
    <w:p w14:paraId="382D3737">
      <w:pPr>
        <w:spacing w:line="360" w:lineRule="auto"/>
        <w:ind w:firstLine="480" w:firstLineChars="200"/>
        <w:rPr>
          <w:color w:val="auto"/>
        </w:rPr>
      </w:pPr>
      <w:r>
        <w:rPr>
          <w:rFonts w:hint="eastAsia"/>
          <w:color w:val="auto"/>
        </w:rPr>
        <w:t>9.不发生其他有悖于政府采购公开、公平、公正和诚信原则的行为。</w:t>
      </w:r>
    </w:p>
    <w:p w14:paraId="39AC002A">
      <w:pPr>
        <w:pStyle w:val="28"/>
        <w:spacing w:line="360" w:lineRule="auto"/>
        <w:ind w:firstLine="480"/>
        <w:rPr>
          <w:color w:val="auto"/>
        </w:rPr>
      </w:pPr>
      <w:r>
        <w:rPr>
          <w:color w:val="auto"/>
        </w:rPr>
        <w:t>供应商：（供应商全称并加盖公章）</w:t>
      </w:r>
    </w:p>
    <w:p w14:paraId="168F142A">
      <w:pPr>
        <w:pStyle w:val="28"/>
        <w:spacing w:line="360" w:lineRule="auto"/>
        <w:ind w:firstLine="480"/>
        <w:rPr>
          <w:color w:val="auto"/>
        </w:rPr>
      </w:pPr>
      <w:r>
        <w:rPr>
          <w:color w:val="auto"/>
        </w:rPr>
        <w:t>日</w:t>
      </w:r>
      <w:r>
        <w:rPr>
          <w:rFonts w:hint="eastAsia"/>
          <w:color w:val="auto"/>
        </w:rPr>
        <w:t>　</w:t>
      </w:r>
      <w:r>
        <w:rPr>
          <w:color w:val="auto"/>
        </w:rPr>
        <w:t>期：　　年　月　日</w:t>
      </w:r>
    </w:p>
    <w:p w14:paraId="5AFF4C88">
      <w:pPr>
        <w:spacing w:line="360" w:lineRule="auto"/>
        <w:rPr>
          <w:color w:val="auto"/>
          <w:lang w:val="zh-CN"/>
        </w:rPr>
      </w:pPr>
      <w:r>
        <w:rPr>
          <w:rFonts w:hint="eastAsia"/>
          <w:b/>
          <w:bCs/>
          <w:color w:val="auto"/>
          <w:lang w:val="en-US" w:eastAsia="zh-CN"/>
        </w:rPr>
        <w:t>注：如为联合体投标，联合体成员均需填报。</w:t>
      </w:r>
      <w:r>
        <w:rPr>
          <w:rFonts w:hint="eastAsia" w:ascii="宋体" w:hAnsi="宋体" w:eastAsia="宋体" w:cs="宋体"/>
          <w:color w:val="auto"/>
          <w:sz w:val="28"/>
          <w:szCs w:val="28"/>
          <w:lang w:val="zh-CN"/>
        </w:rPr>
        <w:br w:type="page"/>
      </w:r>
    </w:p>
    <w:p w14:paraId="0B19A737">
      <w:pPr>
        <w:pStyle w:val="27"/>
        <w:spacing w:before="210" w:after="210" w:line="360" w:lineRule="auto"/>
        <w:jc w:val="center"/>
        <w:outlineLvl w:val="9"/>
        <w:rPr>
          <w:color w:val="auto"/>
        </w:rPr>
      </w:pPr>
      <w:bookmarkStart w:id="390" w:name="_Toc29481"/>
      <w:bookmarkStart w:id="391" w:name="_Toc16397"/>
      <w:r>
        <w:rPr>
          <w:rFonts w:hint="eastAsia"/>
          <w:color w:val="auto"/>
        </w:rPr>
        <w:t xml:space="preserve">第六部分  </w:t>
      </w:r>
      <w:bookmarkEnd w:id="378"/>
      <w:bookmarkEnd w:id="379"/>
      <w:bookmarkEnd w:id="380"/>
      <w:bookmarkEnd w:id="381"/>
      <w:r>
        <w:rPr>
          <w:rFonts w:hint="eastAsia"/>
          <w:color w:val="auto"/>
        </w:rPr>
        <w:t>投标方案</w:t>
      </w:r>
      <w:bookmarkEnd w:id="390"/>
      <w:bookmarkEnd w:id="391"/>
    </w:p>
    <w:p w14:paraId="7230AF43">
      <w:pPr>
        <w:kinsoku w:val="0"/>
        <w:spacing w:line="480" w:lineRule="auto"/>
        <w:ind w:left="1060" w:hanging="1056" w:hangingChars="440"/>
        <w:rPr>
          <w:rFonts w:hint="eastAsia" w:ascii="宋体" w:hAnsi="宋体" w:eastAsia="宋体" w:cs="宋体"/>
          <w:b/>
          <w:bCs/>
          <w:color w:val="auto"/>
        </w:rPr>
      </w:pPr>
      <w:r>
        <w:rPr>
          <w:rFonts w:hint="eastAsia" w:ascii="宋体" w:hAnsi="宋体" w:eastAsia="宋体" w:cs="宋体"/>
          <w:b/>
          <w:bCs/>
          <w:color w:val="auto"/>
        </w:rPr>
        <w:t>附件1：</w:t>
      </w:r>
    </w:p>
    <w:p w14:paraId="50C085B7">
      <w:pPr>
        <w:jc w:val="center"/>
        <w:rPr>
          <w:rFonts w:hint="eastAsia" w:ascii="宋体" w:hAnsi="宋体" w:eastAsia="宋体" w:cs="宋体"/>
          <w:color w:val="auto"/>
        </w:rPr>
      </w:pPr>
      <w:r>
        <w:rPr>
          <w:rFonts w:hint="eastAsia" w:ascii="宋体" w:hAnsi="宋体" w:eastAsia="宋体" w:cs="宋体"/>
          <w:color w:val="auto"/>
        </w:rPr>
        <w:t>技术要求响应偏差表</w:t>
      </w:r>
    </w:p>
    <w:tbl>
      <w:tblPr>
        <w:tblStyle w:val="19"/>
        <w:tblW w:w="87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06"/>
        <w:gridCol w:w="2413"/>
        <w:gridCol w:w="2216"/>
        <w:gridCol w:w="1470"/>
      </w:tblGrid>
      <w:tr w14:paraId="1079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vAlign w:val="center"/>
          </w:tcPr>
          <w:p w14:paraId="04D6985F">
            <w:pPr>
              <w:pStyle w:val="12"/>
              <w:spacing w:line="480" w:lineRule="auto"/>
              <w:jc w:val="center"/>
              <w:rPr>
                <w:rFonts w:hint="eastAsia" w:hAnsi="宋体" w:eastAsia="宋体" w:cs="宋体"/>
                <w:color w:val="auto"/>
                <w:sz w:val="24"/>
              </w:rPr>
            </w:pPr>
            <w:r>
              <w:rPr>
                <w:rFonts w:hint="eastAsia" w:hAnsi="宋体" w:eastAsia="宋体" w:cs="宋体"/>
                <w:color w:val="auto"/>
                <w:sz w:val="24"/>
              </w:rPr>
              <w:t>序号</w:t>
            </w:r>
          </w:p>
        </w:tc>
        <w:tc>
          <w:tcPr>
            <w:tcW w:w="1806" w:type="dxa"/>
            <w:vAlign w:val="center"/>
          </w:tcPr>
          <w:p w14:paraId="37A034A7">
            <w:pPr>
              <w:pStyle w:val="12"/>
              <w:spacing w:line="480" w:lineRule="auto"/>
              <w:ind w:firstLine="480" w:firstLineChars="200"/>
              <w:rPr>
                <w:rFonts w:hint="eastAsia" w:hAnsi="宋体" w:eastAsia="宋体" w:cs="宋体"/>
                <w:color w:val="auto"/>
                <w:sz w:val="24"/>
              </w:rPr>
            </w:pPr>
            <w:r>
              <w:rPr>
                <w:rFonts w:hint="eastAsia" w:hAnsi="宋体" w:eastAsia="宋体" w:cs="宋体"/>
                <w:color w:val="auto"/>
                <w:sz w:val="24"/>
              </w:rPr>
              <w:t>产品名称</w:t>
            </w:r>
          </w:p>
        </w:tc>
        <w:tc>
          <w:tcPr>
            <w:tcW w:w="2413" w:type="dxa"/>
            <w:vAlign w:val="center"/>
          </w:tcPr>
          <w:p w14:paraId="1810B0BB">
            <w:pPr>
              <w:pStyle w:val="12"/>
              <w:spacing w:line="240" w:lineRule="auto"/>
              <w:rPr>
                <w:rFonts w:hint="eastAsia" w:hAnsi="宋体" w:eastAsia="宋体" w:cs="宋体"/>
                <w:color w:val="auto"/>
                <w:sz w:val="24"/>
              </w:rPr>
            </w:pPr>
            <w:r>
              <w:rPr>
                <w:rFonts w:hint="eastAsia" w:hAnsi="宋体" w:eastAsia="宋体" w:cs="宋体"/>
                <w:color w:val="auto"/>
                <w:sz w:val="24"/>
              </w:rPr>
              <w:t>文件要求技术指标</w:t>
            </w:r>
          </w:p>
        </w:tc>
        <w:tc>
          <w:tcPr>
            <w:tcW w:w="2216" w:type="dxa"/>
            <w:vAlign w:val="center"/>
          </w:tcPr>
          <w:p w14:paraId="5358A30A">
            <w:pPr>
              <w:pStyle w:val="12"/>
              <w:spacing w:line="240" w:lineRule="auto"/>
              <w:rPr>
                <w:rFonts w:hint="eastAsia" w:hAnsi="宋体" w:eastAsia="宋体" w:cs="宋体"/>
                <w:color w:val="auto"/>
                <w:sz w:val="24"/>
              </w:rPr>
            </w:pPr>
            <w:r>
              <w:rPr>
                <w:rFonts w:hint="eastAsia" w:hAnsi="宋体" w:eastAsia="宋体" w:cs="宋体"/>
                <w:color w:val="auto"/>
                <w:sz w:val="24"/>
              </w:rPr>
              <w:t>投标产品技术指标</w:t>
            </w:r>
          </w:p>
        </w:tc>
        <w:tc>
          <w:tcPr>
            <w:tcW w:w="1470" w:type="dxa"/>
            <w:vAlign w:val="center"/>
          </w:tcPr>
          <w:p w14:paraId="0A739DD0">
            <w:pPr>
              <w:pStyle w:val="12"/>
              <w:spacing w:line="480" w:lineRule="auto"/>
              <w:jc w:val="center"/>
              <w:rPr>
                <w:rFonts w:hint="eastAsia" w:hAnsi="宋体" w:eastAsia="宋体" w:cs="宋体"/>
                <w:color w:val="auto"/>
                <w:sz w:val="24"/>
              </w:rPr>
            </w:pPr>
            <w:r>
              <w:rPr>
                <w:rFonts w:hint="eastAsia" w:hAnsi="宋体" w:eastAsia="宋体" w:cs="宋体"/>
                <w:color w:val="auto"/>
                <w:sz w:val="24"/>
              </w:rPr>
              <w:t>偏离说明</w:t>
            </w:r>
          </w:p>
        </w:tc>
      </w:tr>
      <w:tr w14:paraId="2D66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14:paraId="3076F16B">
            <w:pPr>
              <w:pStyle w:val="12"/>
              <w:spacing w:line="480" w:lineRule="auto"/>
              <w:ind w:firstLine="480" w:firstLineChars="200"/>
              <w:rPr>
                <w:rFonts w:hint="eastAsia" w:hAnsi="宋体" w:eastAsia="宋体" w:cs="宋体"/>
                <w:color w:val="auto"/>
                <w:sz w:val="24"/>
              </w:rPr>
            </w:pPr>
          </w:p>
        </w:tc>
        <w:tc>
          <w:tcPr>
            <w:tcW w:w="1806" w:type="dxa"/>
          </w:tcPr>
          <w:p w14:paraId="5E185A0E">
            <w:pPr>
              <w:pStyle w:val="12"/>
              <w:spacing w:line="480" w:lineRule="auto"/>
              <w:ind w:firstLine="480" w:firstLineChars="200"/>
              <w:rPr>
                <w:rFonts w:hint="eastAsia" w:hAnsi="宋体" w:eastAsia="宋体" w:cs="宋体"/>
                <w:color w:val="auto"/>
                <w:sz w:val="24"/>
              </w:rPr>
            </w:pPr>
          </w:p>
        </w:tc>
        <w:tc>
          <w:tcPr>
            <w:tcW w:w="2413" w:type="dxa"/>
            <w:vAlign w:val="center"/>
          </w:tcPr>
          <w:p w14:paraId="6743B02A">
            <w:pPr>
              <w:pStyle w:val="12"/>
              <w:spacing w:line="480" w:lineRule="auto"/>
              <w:ind w:firstLine="480" w:firstLineChars="200"/>
              <w:rPr>
                <w:rFonts w:hint="eastAsia" w:hAnsi="宋体" w:eastAsia="宋体" w:cs="宋体"/>
                <w:color w:val="auto"/>
                <w:sz w:val="24"/>
              </w:rPr>
            </w:pPr>
          </w:p>
        </w:tc>
        <w:tc>
          <w:tcPr>
            <w:tcW w:w="2216" w:type="dxa"/>
            <w:vAlign w:val="center"/>
          </w:tcPr>
          <w:p w14:paraId="2ACA165F">
            <w:pPr>
              <w:pStyle w:val="12"/>
              <w:spacing w:line="480" w:lineRule="auto"/>
              <w:ind w:firstLine="480" w:firstLineChars="200"/>
              <w:rPr>
                <w:rFonts w:hint="eastAsia" w:hAnsi="宋体" w:eastAsia="宋体" w:cs="宋体"/>
                <w:color w:val="auto"/>
                <w:sz w:val="24"/>
              </w:rPr>
            </w:pPr>
          </w:p>
        </w:tc>
        <w:tc>
          <w:tcPr>
            <w:tcW w:w="1470" w:type="dxa"/>
            <w:vAlign w:val="center"/>
          </w:tcPr>
          <w:p w14:paraId="25C90F8F">
            <w:pPr>
              <w:pStyle w:val="12"/>
              <w:spacing w:line="480" w:lineRule="auto"/>
              <w:ind w:firstLine="480" w:firstLineChars="200"/>
              <w:rPr>
                <w:rFonts w:hint="eastAsia" w:hAnsi="宋体" w:eastAsia="宋体" w:cs="宋体"/>
                <w:color w:val="auto"/>
                <w:sz w:val="24"/>
              </w:rPr>
            </w:pPr>
          </w:p>
        </w:tc>
      </w:tr>
      <w:tr w14:paraId="53CB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14:paraId="54478089">
            <w:pPr>
              <w:pStyle w:val="12"/>
              <w:spacing w:line="480" w:lineRule="auto"/>
              <w:ind w:firstLine="480" w:firstLineChars="200"/>
              <w:rPr>
                <w:rFonts w:hint="eastAsia" w:hAnsi="宋体" w:eastAsia="宋体" w:cs="宋体"/>
                <w:color w:val="auto"/>
                <w:sz w:val="24"/>
              </w:rPr>
            </w:pPr>
          </w:p>
        </w:tc>
        <w:tc>
          <w:tcPr>
            <w:tcW w:w="1806" w:type="dxa"/>
          </w:tcPr>
          <w:p w14:paraId="561AE461">
            <w:pPr>
              <w:pStyle w:val="12"/>
              <w:spacing w:line="480" w:lineRule="auto"/>
              <w:ind w:firstLine="480" w:firstLineChars="200"/>
              <w:rPr>
                <w:rFonts w:hint="eastAsia" w:hAnsi="宋体" w:eastAsia="宋体" w:cs="宋体"/>
                <w:color w:val="auto"/>
                <w:sz w:val="24"/>
              </w:rPr>
            </w:pPr>
          </w:p>
        </w:tc>
        <w:tc>
          <w:tcPr>
            <w:tcW w:w="2413" w:type="dxa"/>
          </w:tcPr>
          <w:p w14:paraId="60B84A8F">
            <w:pPr>
              <w:pStyle w:val="12"/>
              <w:spacing w:line="480" w:lineRule="auto"/>
              <w:ind w:firstLine="480" w:firstLineChars="200"/>
              <w:rPr>
                <w:rFonts w:hint="eastAsia" w:hAnsi="宋体" w:eastAsia="宋体" w:cs="宋体"/>
                <w:color w:val="auto"/>
                <w:sz w:val="24"/>
              </w:rPr>
            </w:pPr>
          </w:p>
        </w:tc>
        <w:tc>
          <w:tcPr>
            <w:tcW w:w="2216" w:type="dxa"/>
          </w:tcPr>
          <w:p w14:paraId="19112A51">
            <w:pPr>
              <w:pStyle w:val="12"/>
              <w:spacing w:line="480" w:lineRule="auto"/>
              <w:ind w:firstLine="480" w:firstLineChars="200"/>
              <w:rPr>
                <w:rFonts w:hint="eastAsia" w:hAnsi="宋体" w:eastAsia="宋体" w:cs="宋体"/>
                <w:color w:val="auto"/>
                <w:sz w:val="24"/>
              </w:rPr>
            </w:pPr>
          </w:p>
        </w:tc>
        <w:tc>
          <w:tcPr>
            <w:tcW w:w="1470" w:type="dxa"/>
          </w:tcPr>
          <w:p w14:paraId="42911B26">
            <w:pPr>
              <w:pStyle w:val="12"/>
              <w:spacing w:line="480" w:lineRule="auto"/>
              <w:ind w:firstLine="480" w:firstLineChars="200"/>
              <w:rPr>
                <w:rFonts w:hint="eastAsia" w:hAnsi="宋体" w:eastAsia="宋体" w:cs="宋体"/>
                <w:color w:val="auto"/>
                <w:sz w:val="24"/>
              </w:rPr>
            </w:pPr>
          </w:p>
        </w:tc>
      </w:tr>
      <w:tr w14:paraId="54DC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14:paraId="3CBD0DF7">
            <w:pPr>
              <w:pStyle w:val="12"/>
              <w:spacing w:line="480" w:lineRule="auto"/>
              <w:ind w:firstLine="480" w:firstLineChars="200"/>
              <w:rPr>
                <w:rFonts w:hint="eastAsia" w:hAnsi="宋体" w:eastAsia="宋体" w:cs="宋体"/>
                <w:color w:val="auto"/>
                <w:sz w:val="24"/>
              </w:rPr>
            </w:pPr>
          </w:p>
        </w:tc>
        <w:tc>
          <w:tcPr>
            <w:tcW w:w="1806" w:type="dxa"/>
          </w:tcPr>
          <w:p w14:paraId="3BCD9632">
            <w:pPr>
              <w:pStyle w:val="12"/>
              <w:spacing w:line="480" w:lineRule="auto"/>
              <w:ind w:firstLine="480" w:firstLineChars="200"/>
              <w:rPr>
                <w:rFonts w:hint="eastAsia" w:hAnsi="宋体" w:eastAsia="宋体" w:cs="宋体"/>
                <w:color w:val="auto"/>
                <w:sz w:val="24"/>
              </w:rPr>
            </w:pPr>
          </w:p>
        </w:tc>
        <w:tc>
          <w:tcPr>
            <w:tcW w:w="2413" w:type="dxa"/>
          </w:tcPr>
          <w:p w14:paraId="5907D15B">
            <w:pPr>
              <w:pStyle w:val="12"/>
              <w:spacing w:line="480" w:lineRule="auto"/>
              <w:ind w:firstLine="480" w:firstLineChars="200"/>
              <w:rPr>
                <w:rFonts w:hint="eastAsia" w:hAnsi="宋体" w:eastAsia="宋体" w:cs="宋体"/>
                <w:color w:val="auto"/>
                <w:sz w:val="24"/>
              </w:rPr>
            </w:pPr>
          </w:p>
        </w:tc>
        <w:tc>
          <w:tcPr>
            <w:tcW w:w="2216" w:type="dxa"/>
          </w:tcPr>
          <w:p w14:paraId="1BF77E0E">
            <w:pPr>
              <w:pStyle w:val="12"/>
              <w:spacing w:line="480" w:lineRule="auto"/>
              <w:ind w:firstLine="480" w:firstLineChars="200"/>
              <w:rPr>
                <w:rFonts w:hint="eastAsia" w:hAnsi="宋体" w:eastAsia="宋体" w:cs="宋体"/>
                <w:color w:val="auto"/>
                <w:sz w:val="24"/>
              </w:rPr>
            </w:pPr>
          </w:p>
        </w:tc>
        <w:tc>
          <w:tcPr>
            <w:tcW w:w="1470" w:type="dxa"/>
          </w:tcPr>
          <w:p w14:paraId="00ABAB71">
            <w:pPr>
              <w:pStyle w:val="12"/>
              <w:spacing w:line="480" w:lineRule="auto"/>
              <w:ind w:firstLine="480" w:firstLineChars="200"/>
              <w:rPr>
                <w:rFonts w:hint="eastAsia" w:hAnsi="宋体" w:eastAsia="宋体" w:cs="宋体"/>
                <w:color w:val="auto"/>
                <w:sz w:val="24"/>
              </w:rPr>
            </w:pPr>
          </w:p>
        </w:tc>
      </w:tr>
      <w:tr w14:paraId="00B2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14:paraId="348043A4">
            <w:pPr>
              <w:pStyle w:val="12"/>
              <w:spacing w:line="480" w:lineRule="auto"/>
              <w:ind w:firstLine="480" w:firstLineChars="200"/>
              <w:rPr>
                <w:rFonts w:hint="eastAsia" w:hAnsi="宋体" w:eastAsia="宋体" w:cs="宋体"/>
                <w:color w:val="auto"/>
                <w:sz w:val="24"/>
              </w:rPr>
            </w:pPr>
          </w:p>
        </w:tc>
        <w:tc>
          <w:tcPr>
            <w:tcW w:w="1806" w:type="dxa"/>
          </w:tcPr>
          <w:p w14:paraId="37AFA732">
            <w:pPr>
              <w:pStyle w:val="12"/>
              <w:spacing w:line="480" w:lineRule="auto"/>
              <w:ind w:firstLine="480" w:firstLineChars="200"/>
              <w:rPr>
                <w:rFonts w:hint="eastAsia" w:hAnsi="宋体" w:eastAsia="宋体" w:cs="宋体"/>
                <w:color w:val="auto"/>
                <w:sz w:val="24"/>
              </w:rPr>
            </w:pPr>
          </w:p>
        </w:tc>
        <w:tc>
          <w:tcPr>
            <w:tcW w:w="2413" w:type="dxa"/>
          </w:tcPr>
          <w:p w14:paraId="68AE00FA">
            <w:pPr>
              <w:pStyle w:val="12"/>
              <w:spacing w:line="480" w:lineRule="auto"/>
              <w:ind w:firstLine="480" w:firstLineChars="200"/>
              <w:rPr>
                <w:rFonts w:hint="eastAsia" w:hAnsi="宋体" w:eastAsia="宋体" w:cs="宋体"/>
                <w:color w:val="auto"/>
                <w:sz w:val="24"/>
              </w:rPr>
            </w:pPr>
          </w:p>
        </w:tc>
        <w:tc>
          <w:tcPr>
            <w:tcW w:w="2216" w:type="dxa"/>
          </w:tcPr>
          <w:p w14:paraId="76687286">
            <w:pPr>
              <w:pStyle w:val="12"/>
              <w:spacing w:line="480" w:lineRule="auto"/>
              <w:ind w:firstLine="480" w:firstLineChars="200"/>
              <w:rPr>
                <w:rFonts w:hint="eastAsia" w:hAnsi="宋体" w:eastAsia="宋体" w:cs="宋体"/>
                <w:color w:val="auto"/>
                <w:sz w:val="24"/>
              </w:rPr>
            </w:pPr>
          </w:p>
        </w:tc>
        <w:tc>
          <w:tcPr>
            <w:tcW w:w="1470" w:type="dxa"/>
          </w:tcPr>
          <w:p w14:paraId="1FFE7A9D">
            <w:pPr>
              <w:pStyle w:val="12"/>
              <w:spacing w:line="480" w:lineRule="auto"/>
              <w:ind w:firstLine="480" w:firstLineChars="200"/>
              <w:rPr>
                <w:rFonts w:hint="eastAsia" w:hAnsi="宋体" w:eastAsia="宋体" w:cs="宋体"/>
                <w:color w:val="auto"/>
                <w:sz w:val="24"/>
              </w:rPr>
            </w:pPr>
          </w:p>
        </w:tc>
      </w:tr>
      <w:tr w14:paraId="5E40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14:paraId="5F49324B">
            <w:pPr>
              <w:pStyle w:val="12"/>
              <w:spacing w:line="480" w:lineRule="auto"/>
              <w:ind w:firstLine="480" w:firstLineChars="200"/>
              <w:rPr>
                <w:rFonts w:hint="eastAsia" w:hAnsi="宋体" w:eastAsia="宋体" w:cs="宋体"/>
                <w:color w:val="auto"/>
                <w:sz w:val="24"/>
              </w:rPr>
            </w:pPr>
          </w:p>
        </w:tc>
        <w:tc>
          <w:tcPr>
            <w:tcW w:w="1806" w:type="dxa"/>
          </w:tcPr>
          <w:p w14:paraId="161B3E3E">
            <w:pPr>
              <w:pStyle w:val="12"/>
              <w:spacing w:line="480" w:lineRule="auto"/>
              <w:ind w:firstLine="480" w:firstLineChars="200"/>
              <w:rPr>
                <w:rFonts w:hint="eastAsia" w:hAnsi="宋体" w:eastAsia="宋体" w:cs="宋体"/>
                <w:color w:val="auto"/>
                <w:sz w:val="24"/>
              </w:rPr>
            </w:pPr>
          </w:p>
        </w:tc>
        <w:tc>
          <w:tcPr>
            <w:tcW w:w="2413" w:type="dxa"/>
          </w:tcPr>
          <w:p w14:paraId="2E2F8B0B">
            <w:pPr>
              <w:pStyle w:val="12"/>
              <w:spacing w:line="480" w:lineRule="auto"/>
              <w:ind w:firstLine="480" w:firstLineChars="200"/>
              <w:rPr>
                <w:rFonts w:hint="eastAsia" w:hAnsi="宋体" w:eastAsia="宋体" w:cs="宋体"/>
                <w:color w:val="auto"/>
                <w:sz w:val="24"/>
              </w:rPr>
            </w:pPr>
          </w:p>
        </w:tc>
        <w:tc>
          <w:tcPr>
            <w:tcW w:w="2216" w:type="dxa"/>
          </w:tcPr>
          <w:p w14:paraId="70F5F983">
            <w:pPr>
              <w:pStyle w:val="12"/>
              <w:spacing w:line="480" w:lineRule="auto"/>
              <w:ind w:firstLine="480" w:firstLineChars="200"/>
              <w:rPr>
                <w:rFonts w:hint="eastAsia" w:hAnsi="宋体" w:eastAsia="宋体" w:cs="宋体"/>
                <w:color w:val="auto"/>
                <w:sz w:val="24"/>
              </w:rPr>
            </w:pPr>
          </w:p>
        </w:tc>
        <w:tc>
          <w:tcPr>
            <w:tcW w:w="1470" w:type="dxa"/>
          </w:tcPr>
          <w:p w14:paraId="27721299">
            <w:pPr>
              <w:pStyle w:val="12"/>
              <w:spacing w:line="480" w:lineRule="auto"/>
              <w:ind w:firstLine="480" w:firstLineChars="200"/>
              <w:rPr>
                <w:rFonts w:hint="eastAsia" w:hAnsi="宋体" w:eastAsia="宋体" w:cs="宋体"/>
                <w:color w:val="auto"/>
                <w:sz w:val="24"/>
              </w:rPr>
            </w:pPr>
          </w:p>
        </w:tc>
      </w:tr>
      <w:tr w14:paraId="437B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14:paraId="624D0741">
            <w:pPr>
              <w:pStyle w:val="12"/>
              <w:spacing w:line="480" w:lineRule="auto"/>
              <w:ind w:firstLine="480" w:firstLineChars="200"/>
              <w:rPr>
                <w:rFonts w:hint="eastAsia" w:hAnsi="宋体" w:eastAsia="宋体" w:cs="宋体"/>
                <w:color w:val="auto"/>
                <w:sz w:val="24"/>
              </w:rPr>
            </w:pPr>
          </w:p>
        </w:tc>
        <w:tc>
          <w:tcPr>
            <w:tcW w:w="1806" w:type="dxa"/>
          </w:tcPr>
          <w:p w14:paraId="401C241A">
            <w:pPr>
              <w:pStyle w:val="12"/>
              <w:spacing w:line="480" w:lineRule="auto"/>
              <w:ind w:firstLine="480" w:firstLineChars="200"/>
              <w:rPr>
                <w:rFonts w:hint="eastAsia" w:hAnsi="宋体" w:eastAsia="宋体" w:cs="宋体"/>
                <w:color w:val="auto"/>
                <w:sz w:val="24"/>
              </w:rPr>
            </w:pPr>
          </w:p>
        </w:tc>
        <w:tc>
          <w:tcPr>
            <w:tcW w:w="2413" w:type="dxa"/>
          </w:tcPr>
          <w:p w14:paraId="12A1CAF8">
            <w:pPr>
              <w:pStyle w:val="12"/>
              <w:spacing w:line="480" w:lineRule="auto"/>
              <w:ind w:firstLine="480" w:firstLineChars="200"/>
              <w:rPr>
                <w:rFonts w:hint="eastAsia" w:hAnsi="宋体" w:eastAsia="宋体" w:cs="宋体"/>
                <w:color w:val="auto"/>
                <w:sz w:val="24"/>
              </w:rPr>
            </w:pPr>
          </w:p>
        </w:tc>
        <w:tc>
          <w:tcPr>
            <w:tcW w:w="2216" w:type="dxa"/>
          </w:tcPr>
          <w:p w14:paraId="63F4578B">
            <w:pPr>
              <w:pStyle w:val="12"/>
              <w:spacing w:line="480" w:lineRule="auto"/>
              <w:ind w:firstLine="480" w:firstLineChars="200"/>
              <w:rPr>
                <w:rFonts w:hint="eastAsia" w:hAnsi="宋体" w:eastAsia="宋体" w:cs="宋体"/>
                <w:color w:val="auto"/>
                <w:sz w:val="24"/>
              </w:rPr>
            </w:pPr>
          </w:p>
        </w:tc>
        <w:tc>
          <w:tcPr>
            <w:tcW w:w="1470" w:type="dxa"/>
          </w:tcPr>
          <w:p w14:paraId="2FCF6C54">
            <w:pPr>
              <w:pStyle w:val="12"/>
              <w:spacing w:line="480" w:lineRule="auto"/>
              <w:ind w:firstLine="480" w:firstLineChars="200"/>
              <w:rPr>
                <w:rFonts w:hint="eastAsia" w:hAnsi="宋体" w:eastAsia="宋体" w:cs="宋体"/>
                <w:color w:val="auto"/>
                <w:sz w:val="24"/>
              </w:rPr>
            </w:pPr>
          </w:p>
        </w:tc>
      </w:tr>
      <w:tr w14:paraId="1F77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14:paraId="7856CA55">
            <w:pPr>
              <w:pStyle w:val="12"/>
              <w:spacing w:line="480" w:lineRule="auto"/>
              <w:ind w:firstLine="480" w:firstLineChars="200"/>
              <w:rPr>
                <w:rFonts w:hint="eastAsia" w:hAnsi="宋体" w:eastAsia="宋体" w:cs="宋体"/>
                <w:color w:val="auto"/>
                <w:sz w:val="24"/>
              </w:rPr>
            </w:pPr>
          </w:p>
        </w:tc>
        <w:tc>
          <w:tcPr>
            <w:tcW w:w="1806" w:type="dxa"/>
          </w:tcPr>
          <w:p w14:paraId="349D28F9">
            <w:pPr>
              <w:pStyle w:val="12"/>
              <w:spacing w:line="480" w:lineRule="auto"/>
              <w:ind w:firstLine="480" w:firstLineChars="200"/>
              <w:rPr>
                <w:rFonts w:hint="eastAsia" w:hAnsi="宋体" w:eastAsia="宋体" w:cs="宋体"/>
                <w:color w:val="auto"/>
                <w:sz w:val="24"/>
              </w:rPr>
            </w:pPr>
          </w:p>
        </w:tc>
        <w:tc>
          <w:tcPr>
            <w:tcW w:w="2413" w:type="dxa"/>
          </w:tcPr>
          <w:p w14:paraId="0C39A94F">
            <w:pPr>
              <w:pStyle w:val="12"/>
              <w:spacing w:line="480" w:lineRule="auto"/>
              <w:ind w:firstLine="480" w:firstLineChars="200"/>
              <w:rPr>
                <w:rFonts w:hint="eastAsia" w:hAnsi="宋体" w:eastAsia="宋体" w:cs="宋体"/>
                <w:color w:val="auto"/>
                <w:sz w:val="24"/>
              </w:rPr>
            </w:pPr>
          </w:p>
        </w:tc>
        <w:tc>
          <w:tcPr>
            <w:tcW w:w="2216" w:type="dxa"/>
          </w:tcPr>
          <w:p w14:paraId="1B20EECE">
            <w:pPr>
              <w:pStyle w:val="12"/>
              <w:spacing w:line="480" w:lineRule="auto"/>
              <w:ind w:firstLine="480" w:firstLineChars="200"/>
              <w:rPr>
                <w:rFonts w:hint="eastAsia" w:hAnsi="宋体" w:eastAsia="宋体" w:cs="宋体"/>
                <w:color w:val="auto"/>
                <w:sz w:val="24"/>
              </w:rPr>
            </w:pPr>
          </w:p>
        </w:tc>
        <w:tc>
          <w:tcPr>
            <w:tcW w:w="1470" w:type="dxa"/>
          </w:tcPr>
          <w:p w14:paraId="597603AA">
            <w:pPr>
              <w:pStyle w:val="12"/>
              <w:spacing w:line="480" w:lineRule="auto"/>
              <w:ind w:firstLine="480" w:firstLineChars="200"/>
              <w:rPr>
                <w:rFonts w:hint="eastAsia" w:hAnsi="宋体" w:eastAsia="宋体" w:cs="宋体"/>
                <w:color w:val="auto"/>
                <w:sz w:val="24"/>
              </w:rPr>
            </w:pPr>
          </w:p>
        </w:tc>
      </w:tr>
      <w:tr w14:paraId="6763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14:paraId="46467E77">
            <w:pPr>
              <w:pStyle w:val="12"/>
              <w:spacing w:line="480" w:lineRule="auto"/>
              <w:ind w:firstLine="480" w:firstLineChars="200"/>
              <w:rPr>
                <w:rFonts w:hint="eastAsia" w:hAnsi="宋体" w:eastAsia="宋体" w:cs="宋体"/>
                <w:color w:val="auto"/>
                <w:sz w:val="24"/>
              </w:rPr>
            </w:pPr>
          </w:p>
        </w:tc>
        <w:tc>
          <w:tcPr>
            <w:tcW w:w="1806" w:type="dxa"/>
          </w:tcPr>
          <w:p w14:paraId="196E7898">
            <w:pPr>
              <w:pStyle w:val="12"/>
              <w:spacing w:line="480" w:lineRule="auto"/>
              <w:ind w:firstLine="480" w:firstLineChars="200"/>
              <w:rPr>
                <w:rFonts w:hint="eastAsia" w:hAnsi="宋体" w:eastAsia="宋体" w:cs="宋体"/>
                <w:color w:val="auto"/>
                <w:sz w:val="24"/>
              </w:rPr>
            </w:pPr>
          </w:p>
        </w:tc>
        <w:tc>
          <w:tcPr>
            <w:tcW w:w="2413" w:type="dxa"/>
          </w:tcPr>
          <w:p w14:paraId="3E151F22">
            <w:pPr>
              <w:pStyle w:val="12"/>
              <w:spacing w:line="480" w:lineRule="auto"/>
              <w:ind w:firstLine="480" w:firstLineChars="200"/>
              <w:rPr>
                <w:rFonts w:hint="eastAsia" w:hAnsi="宋体" w:eastAsia="宋体" w:cs="宋体"/>
                <w:color w:val="auto"/>
                <w:sz w:val="24"/>
              </w:rPr>
            </w:pPr>
          </w:p>
        </w:tc>
        <w:tc>
          <w:tcPr>
            <w:tcW w:w="2216" w:type="dxa"/>
          </w:tcPr>
          <w:p w14:paraId="4B5832DE">
            <w:pPr>
              <w:pStyle w:val="12"/>
              <w:spacing w:line="480" w:lineRule="auto"/>
              <w:ind w:firstLine="480" w:firstLineChars="200"/>
              <w:rPr>
                <w:rFonts w:hint="eastAsia" w:hAnsi="宋体" w:eastAsia="宋体" w:cs="宋体"/>
                <w:color w:val="auto"/>
                <w:sz w:val="24"/>
              </w:rPr>
            </w:pPr>
          </w:p>
        </w:tc>
        <w:tc>
          <w:tcPr>
            <w:tcW w:w="1470" w:type="dxa"/>
          </w:tcPr>
          <w:p w14:paraId="11A44E7C">
            <w:pPr>
              <w:pStyle w:val="12"/>
              <w:spacing w:line="480" w:lineRule="auto"/>
              <w:ind w:firstLine="480" w:firstLineChars="200"/>
              <w:rPr>
                <w:rFonts w:hint="eastAsia" w:hAnsi="宋体" w:eastAsia="宋体" w:cs="宋体"/>
                <w:color w:val="auto"/>
                <w:sz w:val="24"/>
              </w:rPr>
            </w:pPr>
          </w:p>
        </w:tc>
      </w:tr>
    </w:tbl>
    <w:p w14:paraId="7599D745">
      <w:pPr>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说明：</w:t>
      </w:r>
    </w:p>
    <w:p w14:paraId="29E45E44">
      <w:pPr>
        <w:snapToGrid w:val="0"/>
        <w:spacing w:line="288" w:lineRule="auto"/>
        <w:ind w:firstLine="480" w:firstLineChars="200"/>
        <w:rPr>
          <w:rFonts w:hint="eastAsia" w:ascii="宋体" w:hAnsi="宋体" w:eastAsia="宋体" w:cs="宋体"/>
          <w:color w:val="auto"/>
        </w:rPr>
      </w:pPr>
      <w:r>
        <w:rPr>
          <w:rFonts w:hint="eastAsia" w:ascii="宋体" w:hAnsi="宋体" w:eastAsia="宋体" w:cs="宋体"/>
          <w:color w:val="auto"/>
        </w:rPr>
        <w:t>1.本表只填写投标文件中与招标文件技术要求有偏离（包括正偏离和负偏离）的内容，完全一致的，不用在此表中列出，但必须提交空白表。</w:t>
      </w:r>
    </w:p>
    <w:p w14:paraId="39011545">
      <w:pPr>
        <w:pStyle w:val="6"/>
        <w:spacing w:line="288" w:lineRule="auto"/>
        <w:ind w:firstLine="480" w:firstLineChars="200"/>
        <w:rPr>
          <w:rFonts w:hint="eastAsia" w:ascii="宋体" w:hAnsi="宋体" w:eastAsia="宋体" w:cs="宋体"/>
          <w:color w:val="auto"/>
        </w:rPr>
      </w:pPr>
      <w:r>
        <w:rPr>
          <w:rFonts w:hint="eastAsia" w:ascii="宋体" w:hAnsi="宋体" w:eastAsia="宋体" w:cs="宋体"/>
          <w:color w:val="auto"/>
        </w:rPr>
        <w:t>2.供应商必须据实填写，不得虚假响应，否则将取消其投标或成交资格，并按有关规定进处罚。</w:t>
      </w:r>
    </w:p>
    <w:p w14:paraId="7999C53D">
      <w:pPr>
        <w:rPr>
          <w:color w:val="auto"/>
        </w:rPr>
      </w:pPr>
    </w:p>
    <w:p w14:paraId="1B30B8D0">
      <w:pPr>
        <w:tabs>
          <w:tab w:val="left" w:pos="5670"/>
        </w:tabs>
        <w:ind w:firstLine="480" w:firstLineChars="200"/>
        <w:rPr>
          <w:rFonts w:hint="eastAsia" w:ascii="宋体" w:hAnsi="宋体" w:eastAsia="宋体" w:cs="宋体"/>
          <w:color w:val="auto"/>
        </w:rPr>
      </w:pPr>
      <w:r>
        <w:rPr>
          <w:rFonts w:hint="eastAsia" w:ascii="宋体" w:hAnsi="宋体" w:eastAsia="宋体" w:cs="宋体"/>
          <w:color w:val="auto"/>
        </w:rPr>
        <w:t>供应商：（供应商全称并加盖公章）</w:t>
      </w:r>
    </w:p>
    <w:p w14:paraId="372EBC95">
      <w:pPr>
        <w:ind w:firstLine="480" w:firstLineChars="200"/>
        <w:rPr>
          <w:rFonts w:hint="eastAsia" w:ascii="宋体" w:hAnsi="宋体" w:eastAsia="宋体" w:cs="宋体"/>
          <w:color w:val="auto"/>
        </w:rPr>
      </w:pPr>
      <w:r>
        <w:rPr>
          <w:rFonts w:hint="eastAsia" w:ascii="宋体" w:hAnsi="宋体" w:eastAsia="宋体" w:cs="宋体"/>
          <w:color w:val="auto"/>
        </w:rPr>
        <w:t>日　期：　　年　月　日</w:t>
      </w:r>
    </w:p>
    <w:p w14:paraId="170582BD">
      <w:pPr>
        <w:kinsoku w:val="0"/>
        <w:spacing w:line="480" w:lineRule="auto"/>
        <w:ind w:left="1060" w:hanging="1056" w:hangingChars="440"/>
        <w:rPr>
          <w:rFonts w:hint="eastAsia" w:ascii="宋体" w:hAnsi="宋体" w:eastAsia="宋体" w:cs="宋体"/>
          <w:b/>
          <w:bCs/>
          <w:color w:val="auto"/>
        </w:rPr>
      </w:pPr>
      <w:r>
        <w:rPr>
          <w:rFonts w:hint="eastAsia"/>
          <w:b/>
          <w:bCs/>
          <w:color w:val="auto"/>
          <w:lang w:val="en-US" w:eastAsia="zh-CN"/>
        </w:rPr>
        <w:t>注：如为联合体投标，由需牵头单位填报并签章。</w:t>
      </w:r>
    </w:p>
    <w:p w14:paraId="497541A2">
      <w:pPr>
        <w:rPr>
          <w:rFonts w:hint="eastAsia" w:ascii="宋体" w:hAnsi="宋体" w:eastAsia="宋体"/>
          <w:color w:val="auto"/>
          <w:szCs w:val="21"/>
        </w:rPr>
      </w:pPr>
    </w:p>
    <w:p w14:paraId="3263CDCD">
      <w:pPr>
        <w:ind w:firstLine="480" w:firstLineChars="200"/>
        <w:rPr>
          <w:color w:val="auto"/>
        </w:rPr>
      </w:pPr>
      <w:r>
        <w:rPr>
          <w:rFonts w:hint="eastAsia" w:ascii="宋体" w:hAnsi="宋体" w:eastAsia="宋体" w:cs="宋体"/>
          <w:b/>
          <w:bCs/>
          <w:color w:val="auto"/>
        </w:rPr>
        <w:t>附件2：</w:t>
      </w:r>
    </w:p>
    <w:p w14:paraId="39DB052B">
      <w:pPr>
        <w:kinsoku w:val="0"/>
        <w:spacing w:line="480" w:lineRule="auto"/>
        <w:ind w:left="1056" w:hanging="1056" w:hangingChars="440"/>
        <w:jc w:val="center"/>
        <w:rPr>
          <w:rFonts w:hint="eastAsia" w:ascii="宋体" w:hAnsi="宋体" w:eastAsia="宋体" w:cs="宋体"/>
          <w:color w:val="auto"/>
        </w:rPr>
      </w:pPr>
      <w:r>
        <w:rPr>
          <w:rFonts w:hint="eastAsia" w:ascii="宋体" w:hAnsi="宋体" w:eastAsia="宋体" w:cs="宋体"/>
          <w:color w:val="auto"/>
        </w:rPr>
        <w:t>商务要求响应偏差表</w:t>
      </w:r>
    </w:p>
    <w:tbl>
      <w:tblPr>
        <w:tblStyle w:val="19"/>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25"/>
        <w:gridCol w:w="1740"/>
        <w:gridCol w:w="2755"/>
        <w:gridCol w:w="1550"/>
      </w:tblGrid>
      <w:tr w14:paraId="7F52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56" w:type="dxa"/>
            <w:vAlign w:val="center"/>
          </w:tcPr>
          <w:p w14:paraId="22621857">
            <w:pPr>
              <w:pStyle w:val="12"/>
              <w:spacing w:line="480" w:lineRule="auto"/>
              <w:jc w:val="center"/>
              <w:rPr>
                <w:rFonts w:hint="eastAsia" w:hAnsi="宋体" w:eastAsia="宋体" w:cs="宋体"/>
                <w:color w:val="auto"/>
                <w:sz w:val="24"/>
              </w:rPr>
            </w:pPr>
            <w:r>
              <w:rPr>
                <w:rFonts w:hint="eastAsia" w:hAnsi="宋体" w:eastAsia="宋体" w:cs="宋体"/>
                <w:color w:val="auto"/>
                <w:sz w:val="24"/>
              </w:rPr>
              <w:t>序号</w:t>
            </w:r>
          </w:p>
        </w:tc>
        <w:tc>
          <w:tcPr>
            <w:tcW w:w="1425" w:type="dxa"/>
            <w:vAlign w:val="center"/>
          </w:tcPr>
          <w:p w14:paraId="284C93A7">
            <w:pPr>
              <w:pStyle w:val="12"/>
              <w:spacing w:line="480" w:lineRule="auto"/>
              <w:rPr>
                <w:rFonts w:hint="eastAsia" w:hAnsi="宋体" w:eastAsia="宋体" w:cs="宋体"/>
                <w:color w:val="auto"/>
                <w:sz w:val="24"/>
              </w:rPr>
            </w:pPr>
            <w:r>
              <w:rPr>
                <w:rFonts w:hint="eastAsia" w:hAnsi="宋体" w:eastAsia="宋体" w:cs="宋体"/>
                <w:color w:val="auto"/>
                <w:sz w:val="24"/>
              </w:rPr>
              <w:t xml:space="preserve"> 商务条款</w:t>
            </w:r>
          </w:p>
        </w:tc>
        <w:tc>
          <w:tcPr>
            <w:tcW w:w="1740" w:type="dxa"/>
            <w:vAlign w:val="center"/>
          </w:tcPr>
          <w:p w14:paraId="1CC9438A">
            <w:pPr>
              <w:pStyle w:val="12"/>
              <w:spacing w:line="480" w:lineRule="auto"/>
              <w:rPr>
                <w:rFonts w:hint="eastAsia" w:hAnsi="宋体" w:eastAsia="宋体" w:cs="宋体"/>
                <w:color w:val="auto"/>
                <w:sz w:val="24"/>
              </w:rPr>
            </w:pPr>
            <w:r>
              <w:rPr>
                <w:rFonts w:hint="eastAsia" w:hAnsi="宋体" w:eastAsia="宋体" w:cs="宋体"/>
                <w:color w:val="auto"/>
                <w:sz w:val="24"/>
              </w:rPr>
              <w:t>商务要求内容</w:t>
            </w:r>
          </w:p>
        </w:tc>
        <w:tc>
          <w:tcPr>
            <w:tcW w:w="2755" w:type="dxa"/>
            <w:vAlign w:val="center"/>
          </w:tcPr>
          <w:p w14:paraId="7030BEC0">
            <w:pPr>
              <w:pStyle w:val="12"/>
              <w:spacing w:line="480" w:lineRule="auto"/>
              <w:rPr>
                <w:rFonts w:hint="eastAsia" w:hAnsi="宋体" w:eastAsia="宋体" w:cs="宋体"/>
                <w:color w:val="auto"/>
                <w:sz w:val="24"/>
              </w:rPr>
            </w:pPr>
            <w:r>
              <w:rPr>
                <w:rFonts w:hint="eastAsia" w:hAnsi="宋体" w:eastAsia="宋体" w:cs="宋体"/>
                <w:color w:val="auto"/>
                <w:sz w:val="24"/>
              </w:rPr>
              <w:t>响应文件响应商务内容</w:t>
            </w:r>
          </w:p>
        </w:tc>
        <w:tc>
          <w:tcPr>
            <w:tcW w:w="1550" w:type="dxa"/>
            <w:vAlign w:val="center"/>
          </w:tcPr>
          <w:p w14:paraId="1912BFBE">
            <w:pPr>
              <w:pStyle w:val="12"/>
              <w:spacing w:line="480" w:lineRule="auto"/>
              <w:jc w:val="center"/>
              <w:rPr>
                <w:rFonts w:hint="eastAsia" w:hAnsi="宋体" w:eastAsia="宋体" w:cs="宋体"/>
                <w:color w:val="auto"/>
                <w:sz w:val="24"/>
              </w:rPr>
            </w:pPr>
            <w:r>
              <w:rPr>
                <w:rFonts w:hint="eastAsia" w:hAnsi="宋体" w:eastAsia="宋体" w:cs="宋体"/>
                <w:color w:val="auto"/>
                <w:sz w:val="24"/>
              </w:rPr>
              <w:t>偏离说明</w:t>
            </w:r>
          </w:p>
        </w:tc>
      </w:tr>
      <w:tr w14:paraId="623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14:paraId="1E606747">
            <w:pPr>
              <w:pStyle w:val="12"/>
              <w:spacing w:line="480" w:lineRule="auto"/>
              <w:ind w:firstLine="480" w:firstLineChars="200"/>
              <w:rPr>
                <w:rFonts w:hint="eastAsia" w:hAnsi="宋体" w:eastAsia="宋体" w:cs="宋体"/>
                <w:color w:val="auto"/>
                <w:sz w:val="24"/>
              </w:rPr>
            </w:pPr>
          </w:p>
        </w:tc>
        <w:tc>
          <w:tcPr>
            <w:tcW w:w="1425" w:type="dxa"/>
          </w:tcPr>
          <w:p w14:paraId="7366C676">
            <w:pPr>
              <w:pStyle w:val="12"/>
              <w:spacing w:line="480" w:lineRule="auto"/>
              <w:ind w:firstLine="480" w:firstLineChars="200"/>
              <w:rPr>
                <w:rFonts w:hint="eastAsia" w:hAnsi="宋体" w:eastAsia="宋体" w:cs="宋体"/>
                <w:color w:val="auto"/>
                <w:sz w:val="24"/>
              </w:rPr>
            </w:pPr>
          </w:p>
        </w:tc>
        <w:tc>
          <w:tcPr>
            <w:tcW w:w="1740" w:type="dxa"/>
            <w:vAlign w:val="center"/>
          </w:tcPr>
          <w:p w14:paraId="48D89B7F">
            <w:pPr>
              <w:pStyle w:val="12"/>
              <w:spacing w:line="480" w:lineRule="auto"/>
              <w:ind w:firstLine="480" w:firstLineChars="200"/>
              <w:rPr>
                <w:rFonts w:hint="eastAsia" w:hAnsi="宋体" w:eastAsia="宋体" w:cs="宋体"/>
                <w:color w:val="auto"/>
                <w:sz w:val="24"/>
              </w:rPr>
            </w:pPr>
          </w:p>
        </w:tc>
        <w:tc>
          <w:tcPr>
            <w:tcW w:w="2755" w:type="dxa"/>
            <w:vAlign w:val="center"/>
          </w:tcPr>
          <w:p w14:paraId="38D23014">
            <w:pPr>
              <w:pStyle w:val="12"/>
              <w:spacing w:line="480" w:lineRule="auto"/>
              <w:ind w:firstLine="480" w:firstLineChars="200"/>
              <w:rPr>
                <w:rFonts w:hint="eastAsia" w:hAnsi="宋体" w:eastAsia="宋体" w:cs="宋体"/>
                <w:color w:val="auto"/>
                <w:sz w:val="24"/>
              </w:rPr>
            </w:pPr>
          </w:p>
        </w:tc>
        <w:tc>
          <w:tcPr>
            <w:tcW w:w="1550" w:type="dxa"/>
            <w:vAlign w:val="center"/>
          </w:tcPr>
          <w:p w14:paraId="728B3A0B">
            <w:pPr>
              <w:pStyle w:val="12"/>
              <w:spacing w:line="480" w:lineRule="auto"/>
              <w:ind w:firstLine="480" w:firstLineChars="200"/>
              <w:rPr>
                <w:rFonts w:hint="eastAsia" w:hAnsi="宋体" w:eastAsia="宋体" w:cs="宋体"/>
                <w:color w:val="auto"/>
                <w:sz w:val="24"/>
              </w:rPr>
            </w:pPr>
          </w:p>
        </w:tc>
      </w:tr>
      <w:tr w14:paraId="7483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14:paraId="1705BE21">
            <w:pPr>
              <w:pStyle w:val="12"/>
              <w:spacing w:line="480" w:lineRule="auto"/>
              <w:ind w:firstLine="480" w:firstLineChars="200"/>
              <w:rPr>
                <w:rFonts w:hint="eastAsia" w:hAnsi="宋体" w:eastAsia="宋体" w:cs="宋体"/>
                <w:color w:val="auto"/>
                <w:sz w:val="24"/>
              </w:rPr>
            </w:pPr>
          </w:p>
        </w:tc>
        <w:tc>
          <w:tcPr>
            <w:tcW w:w="1425" w:type="dxa"/>
          </w:tcPr>
          <w:p w14:paraId="525BA83E">
            <w:pPr>
              <w:pStyle w:val="12"/>
              <w:spacing w:line="480" w:lineRule="auto"/>
              <w:ind w:firstLine="480" w:firstLineChars="200"/>
              <w:rPr>
                <w:rFonts w:hint="eastAsia" w:hAnsi="宋体" w:eastAsia="宋体" w:cs="宋体"/>
                <w:color w:val="auto"/>
                <w:sz w:val="24"/>
              </w:rPr>
            </w:pPr>
          </w:p>
        </w:tc>
        <w:tc>
          <w:tcPr>
            <w:tcW w:w="1740" w:type="dxa"/>
          </w:tcPr>
          <w:p w14:paraId="21522B77">
            <w:pPr>
              <w:pStyle w:val="12"/>
              <w:spacing w:line="480" w:lineRule="auto"/>
              <w:ind w:firstLine="480" w:firstLineChars="200"/>
              <w:rPr>
                <w:rFonts w:hint="eastAsia" w:hAnsi="宋体" w:eastAsia="宋体" w:cs="宋体"/>
                <w:color w:val="auto"/>
                <w:sz w:val="24"/>
              </w:rPr>
            </w:pPr>
          </w:p>
        </w:tc>
        <w:tc>
          <w:tcPr>
            <w:tcW w:w="2755" w:type="dxa"/>
          </w:tcPr>
          <w:p w14:paraId="685A3F02">
            <w:pPr>
              <w:pStyle w:val="12"/>
              <w:spacing w:line="480" w:lineRule="auto"/>
              <w:ind w:firstLine="480" w:firstLineChars="200"/>
              <w:rPr>
                <w:rFonts w:hint="eastAsia" w:hAnsi="宋体" w:eastAsia="宋体" w:cs="宋体"/>
                <w:color w:val="auto"/>
                <w:sz w:val="24"/>
              </w:rPr>
            </w:pPr>
          </w:p>
        </w:tc>
        <w:tc>
          <w:tcPr>
            <w:tcW w:w="1550" w:type="dxa"/>
          </w:tcPr>
          <w:p w14:paraId="69301434">
            <w:pPr>
              <w:pStyle w:val="12"/>
              <w:spacing w:line="480" w:lineRule="auto"/>
              <w:ind w:firstLine="480" w:firstLineChars="200"/>
              <w:rPr>
                <w:rFonts w:hint="eastAsia" w:hAnsi="宋体" w:eastAsia="宋体" w:cs="宋体"/>
                <w:color w:val="auto"/>
                <w:sz w:val="24"/>
              </w:rPr>
            </w:pPr>
          </w:p>
        </w:tc>
      </w:tr>
      <w:tr w14:paraId="5534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14:paraId="06D9D933">
            <w:pPr>
              <w:pStyle w:val="12"/>
              <w:spacing w:line="480" w:lineRule="auto"/>
              <w:ind w:firstLine="480" w:firstLineChars="200"/>
              <w:rPr>
                <w:rFonts w:hint="eastAsia" w:hAnsi="宋体" w:eastAsia="宋体" w:cs="宋体"/>
                <w:color w:val="auto"/>
                <w:sz w:val="24"/>
              </w:rPr>
            </w:pPr>
          </w:p>
        </w:tc>
        <w:tc>
          <w:tcPr>
            <w:tcW w:w="1425" w:type="dxa"/>
          </w:tcPr>
          <w:p w14:paraId="6E6E304C">
            <w:pPr>
              <w:pStyle w:val="12"/>
              <w:spacing w:line="480" w:lineRule="auto"/>
              <w:ind w:firstLine="480" w:firstLineChars="200"/>
              <w:rPr>
                <w:rFonts w:hint="eastAsia" w:hAnsi="宋体" w:eastAsia="宋体" w:cs="宋体"/>
                <w:color w:val="auto"/>
                <w:sz w:val="24"/>
              </w:rPr>
            </w:pPr>
          </w:p>
        </w:tc>
        <w:tc>
          <w:tcPr>
            <w:tcW w:w="1740" w:type="dxa"/>
          </w:tcPr>
          <w:p w14:paraId="143FCB59">
            <w:pPr>
              <w:pStyle w:val="12"/>
              <w:spacing w:line="480" w:lineRule="auto"/>
              <w:ind w:firstLine="480" w:firstLineChars="200"/>
              <w:rPr>
                <w:rFonts w:hint="eastAsia" w:hAnsi="宋体" w:eastAsia="宋体" w:cs="宋体"/>
                <w:color w:val="auto"/>
                <w:sz w:val="24"/>
              </w:rPr>
            </w:pPr>
          </w:p>
        </w:tc>
        <w:tc>
          <w:tcPr>
            <w:tcW w:w="2755" w:type="dxa"/>
          </w:tcPr>
          <w:p w14:paraId="6E68D2FF">
            <w:pPr>
              <w:pStyle w:val="12"/>
              <w:spacing w:line="480" w:lineRule="auto"/>
              <w:ind w:firstLine="480" w:firstLineChars="200"/>
              <w:rPr>
                <w:rFonts w:hint="eastAsia" w:hAnsi="宋体" w:eastAsia="宋体" w:cs="宋体"/>
                <w:color w:val="auto"/>
                <w:sz w:val="24"/>
              </w:rPr>
            </w:pPr>
          </w:p>
        </w:tc>
        <w:tc>
          <w:tcPr>
            <w:tcW w:w="1550" w:type="dxa"/>
          </w:tcPr>
          <w:p w14:paraId="46736D48">
            <w:pPr>
              <w:pStyle w:val="12"/>
              <w:spacing w:line="480" w:lineRule="auto"/>
              <w:ind w:firstLine="480" w:firstLineChars="200"/>
              <w:rPr>
                <w:rFonts w:hint="eastAsia" w:hAnsi="宋体" w:eastAsia="宋体" w:cs="宋体"/>
                <w:color w:val="auto"/>
                <w:sz w:val="24"/>
              </w:rPr>
            </w:pPr>
          </w:p>
        </w:tc>
      </w:tr>
      <w:tr w14:paraId="0FDA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14:paraId="52483AF6">
            <w:pPr>
              <w:pStyle w:val="12"/>
              <w:spacing w:line="480" w:lineRule="auto"/>
              <w:ind w:firstLine="480" w:firstLineChars="200"/>
              <w:rPr>
                <w:rFonts w:hint="eastAsia" w:hAnsi="宋体" w:eastAsia="宋体" w:cs="宋体"/>
                <w:color w:val="auto"/>
                <w:sz w:val="24"/>
              </w:rPr>
            </w:pPr>
          </w:p>
        </w:tc>
        <w:tc>
          <w:tcPr>
            <w:tcW w:w="1425" w:type="dxa"/>
          </w:tcPr>
          <w:p w14:paraId="380AC6A9">
            <w:pPr>
              <w:pStyle w:val="12"/>
              <w:spacing w:line="480" w:lineRule="auto"/>
              <w:ind w:firstLine="480" w:firstLineChars="200"/>
              <w:rPr>
                <w:rFonts w:hint="eastAsia" w:hAnsi="宋体" w:eastAsia="宋体" w:cs="宋体"/>
                <w:color w:val="auto"/>
                <w:sz w:val="24"/>
              </w:rPr>
            </w:pPr>
          </w:p>
        </w:tc>
        <w:tc>
          <w:tcPr>
            <w:tcW w:w="1740" w:type="dxa"/>
          </w:tcPr>
          <w:p w14:paraId="10740C53">
            <w:pPr>
              <w:pStyle w:val="12"/>
              <w:spacing w:line="480" w:lineRule="auto"/>
              <w:ind w:firstLine="480" w:firstLineChars="200"/>
              <w:rPr>
                <w:rFonts w:hint="eastAsia" w:hAnsi="宋体" w:eastAsia="宋体" w:cs="宋体"/>
                <w:color w:val="auto"/>
                <w:sz w:val="24"/>
              </w:rPr>
            </w:pPr>
          </w:p>
        </w:tc>
        <w:tc>
          <w:tcPr>
            <w:tcW w:w="2755" w:type="dxa"/>
          </w:tcPr>
          <w:p w14:paraId="4F099834">
            <w:pPr>
              <w:pStyle w:val="12"/>
              <w:spacing w:line="480" w:lineRule="auto"/>
              <w:ind w:firstLine="480" w:firstLineChars="200"/>
              <w:rPr>
                <w:rFonts w:hint="eastAsia" w:hAnsi="宋体" w:eastAsia="宋体" w:cs="宋体"/>
                <w:color w:val="auto"/>
                <w:sz w:val="24"/>
              </w:rPr>
            </w:pPr>
          </w:p>
        </w:tc>
        <w:tc>
          <w:tcPr>
            <w:tcW w:w="1550" w:type="dxa"/>
          </w:tcPr>
          <w:p w14:paraId="3E20EABE">
            <w:pPr>
              <w:pStyle w:val="12"/>
              <w:spacing w:line="480" w:lineRule="auto"/>
              <w:ind w:firstLine="480" w:firstLineChars="200"/>
              <w:rPr>
                <w:rFonts w:hint="eastAsia" w:hAnsi="宋体" w:eastAsia="宋体" w:cs="宋体"/>
                <w:color w:val="auto"/>
                <w:sz w:val="24"/>
              </w:rPr>
            </w:pPr>
          </w:p>
        </w:tc>
      </w:tr>
      <w:tr w14:paraId="3BB3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14:paraId="448C4441">
            <w:pPr>
              <w:pStyle w:val="12"/>
              <w:spacing w:line="480" w:lineRule="auto"/>
              <w:ind w:firstLine="480" w:firstLineChars="200"/>
              <w:rPr>
                <w:rFonts w:hint="eastAsia" w:hAnsi="宋体" w:eastAsia="宋体" w:cs="宋体"/>
                <w:color w:val="auto"/>
                <w:sz w:val="24"/>
              </w:rPr>
            </w:pPr>
          </w:p>
        </w:tc>
        <w:tc>
          <w:tcPr>
            <w:tcW w:w="1425" w:type="dxa"/>
          </w:tcPr>
          <w:p w14:paraId="5423392B">
            <w:pPr>
              <w:pStyle w:val="12"/>
              <w:spacing w:line="480" w:lineRule="auto"/>
              <w:ind w:firstLine="480" w:firstLineChars="200"/>
              <w:rPr>
                <w:rFonts w:hint="eastAsia" w:hAnsi="宋体" w:eastAsia="宋体" w:cs="宋体"/>
                <w:color w:val="auto"/>
                <w:sz w:val="24"/>
              </w:rPr>
            </w:pPr>
          </w:p>
        </w:tc>
        <w:tc>
          <w:tcPr>
            <w:tcW w:w="1740" w:type="dxa"/>
          </w:tcPr>
          <w:p w14:paraId="6655125E">
            <w:pPr>
              <w:pStyle w:val="12"/>
              <w:spacing w:line="480" w:lineRule="auto"/>
              <w:ind w:firstLine="480" w:firstLineChars="200"/>
              <w:rPr>
                <w:rFonts w:hint="eastAsia" w:hAnsi="宋体" w:eastAsia="宋体" w:cs="宋体"/>
                <w:color w:val="auto"/>
                <w:sz w:val="24"/>
              </w:rPr>
            </w:pPr>
          </w:p>
        </w:tc>
        <w:tc>
          <w:tcPr>
            <w:tcW w:w="2755" w:type="dxa"/>
          </w:tcPr>
          <w:p w14:paraId="68AE81A1">
            <w:pPr>
              <w:pStyle w:val="12"/>
              <w:spacing w:line="480" w:lineRule="auto"/>
              <w:ind w:firstLine="480" w:firstLineChars="200"/>
              <w:rPr>
                <w:rFonts w:hint="eastAsia" w:hAnsi="宋体" w:eastAsia="宋体" w:cs="宋体"/>
                <w:color w:val="auto"/>
                <w:sz w:val="24"/>
              </w:rPr>
            </w:pPr>
          </w:p>
        </w:tc>
        <w:tc>
          <w:tcPr>
            <w:tcW w:w="1550" w:type="dxa"/>
          </w:tcPr>
          <w:p w14:paraId="09AFE365">
            <w:pPr>
              <w:pStyle w:val="12"/>
              <w:spacing w:line="480" w:lineRule="auto"/>
              <w:ind w:firstLine="480" w:firstLineChars="200"/>
              <w:rPr>
                <w:rFonts w:hint="eastAsia" w:hAnsi="宋体" w:eastAsia="宋体" w:cs="宋体"/>
                <w:color w:val="auto"/>
                <w:sz w:val="24"/>
              </w:rPr>
            </w:pPr>
          </w:p>
        </w:tc>
      </w:tr>
      <w:tr w14:paraId="3BAB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14:paraId="68D23A39">
            <w:pPr>
              <w:pStyle w:val="12"/>
              <w:spacing w:line="480" w:lineRule="auto"/>
              <w:ind w:firstLine="480" w:firstLineChars="200"/>
              <w:rPr>
                <w:rFonts w:hint="eastAsia" w:hAnsi="宋体" w:eastAsia="宋体" w:cs="宋体"/>
                <w:color w:val="auto"/>
                <w:sz w:val="24"/>
              </w:rPr>
            </w:pPr>
          </w:p>
        </w:tc>
        <w:tc>
          <w:tcPr>
            <w:tcW w:w="1425" w:type="dxa"/>
          </w:tcPr>
          <w:p w14:paraId="641080E2">
            <w:pPr>
              <w:pStyle w:val="12"/>
              <w:spacing w:line="480" w:lineRule="auto"/>
              <w:ind w:firstLine="480" w:firstLineChars="200"/>
              <w:rPr>
                <w:rFonts w:hint="eastAsia" w:hAnsi="宋体" w:eastAsia="宋体" w:cs="宋体"/>
                <w:color w:val="auto"/>
                <w:sz w:val="24"/>
              </w:rPr>
            </w:pPr>
          </w:p>
        </w:tc>
        <w:tc>
          <w:tcPr>
            <w:tcW w:w="1740" w:type="dxa"/>
          </w:tcPr>
          <w:p w14:paraId="682D58AF">
            <w:pPr>
              <w:pStyle w:val="12"/>
              <w:spacing w:line="480" w:lineRule="auto"/>
              <w:ind w:firstLine="480" w:firstLineChars="200"/>
              <w:rPr>
                <w:rFonts w:hint="eastAsia" w:hAnsi="宋体" w:eastAsia="宋体" w:cs="宋体"/>
                <w:color w:val="auto"/>
                <w:sz w:val="24"/>
              </w:rPr>
            </w:pPr>
          </w:p>
        </w:tc>
        <w:tc>
          <w:tcPr>
            <w:tcW w:w="2755" w:type="dxa"/>
          </w:tcPr>
          <w:p w14:paraId="2EB011B5">
            <w:pPr>
              <w:pStyle w:val="12"/>
              <w:spacing w:line="480" w:lineRule="auto"/>
              <w:ind w:firstLine="480" w:firstLineChars="200"/>
              <w:rPr>
                <w:rFonts w:hint="eastAsia" w:hAnsi="宋体" w:eastAsia="宋体" w:cs="宋体"/>
                <w:color w:val="auto"/>
                <w:sz w:val="24"/>
              </w:rPr>
            </w:pPr>
          </w:p>
        </w:tc>
        <w:tc>
          <w:tcPr>
            <w:tcW w:w="1550" w:type="dxa"/>
          </w:tcPr>
          <w:p w14:paraId="33A42851">
            <w:pPr>
              <w:pStyle w:val="12"/>
              <w:spacing w:line="480" w:lineRule="auto"/>
              <w:ind w:firstLine="480" w:firstLineChars="200"/>
              <w:rPr>
                <w:rFonts w:hint="eastAsia" w:hAnsi="宋体" w:eastAsia="宋体" w:cs="宋体"/>
                <w:color w:val="auto"/>
                <w:sz w:val="24"/>
              </w:rPr>
            </w:pPr>
          </w:p>
        </w:tc>
      </w:tr>
      <w:tr w14:paraId="20B8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56" w:type="dxa"/>
          </w:tcPr>
          <w:p w14:paraId="3DF095B4">
            <w:pPr>
              <w:pStyle w:val="12"/>
              <w:spacing w:line="240" w:lineRule="auto"/>
              <w:rPr>
                <w:rFonts w:hint="eastAsia" w:hAnsi="宋体" w:eastAsia="宋体" w:cs="宋体"/>
                <w:color w:val="auto"/>
                <w:sz w:val="24"/>
              </w:rPr>
            </w:pPr>
            <w:r>
              <w:rPr>
                <w:rFonts w:hint="eastAsia" w:hAnsi="宋体" w:eastAsia="宋体" w:cs="宋体"/>
                <w:color w:val="auto"/>
                <w:sz w:val="24"/>
              </w:rPr>
              <w:t>...</w:t>
            </w:r>
          </w:p>
        </w:tc>
        <w:tc>
          <w:tcPr>
            <w:tcW w:w="1425" w:type="dxa"/>
          </w:tcPr>
          <w:p w14:paraId="51ABF13B">
            <w:pPr>
              <w:pStyle w:val="12"/>
              <w:spacing w:line="240" w:lineRule="auto"/>
              <w:rPr>
                <w:rFonts w:hint="eastAsia" w:hAnsi="宋体" w:eastAsia="宋体" w:cs="宋体"/>
                <w:color w:val="auto"/>
                <w:sz w:val="24"/>
              </w:rPr>
            </w:pPr>
          </w:p>
        </w:tc>
        <w:tc>
          <w:tcPr>
            <w:tcW w:w="1740" w:type="dxa"/>
          </w:tcPr>
          <w:p w14:paraId="4C525247">
            <w:pPr>
              <w:pStyle w:val="12"/>
              <w:spacing w:line="480" w:lineRule="auto"/>
              <w:ind w:firstLine="480" w:firstLineChars="200"/>
              <w:rPr>
                <w:rFonts w:hint="eastAsia" w:hAnsi="宋体" w:eastAsia="宋体" w:cs="宋体"/>
                <w:color w:val="auto"/>
                <w:sz w:val="24"/>
              </w:rPr>
            </w:pPr>
          </w:p>
        </w:tc>
        <w:tc>
          <w:tcPr>
            <w:tcW w:w="2755" w:type="dxa"/>
          </w:tcPr>
          <w:p w14:paraId="0D2B5293">
            <w:pPr>
              <w:pStyle w:val="12"/>
              <w:spacing w:line="480" w:lineRule="auto"/>
              <w:ind w:firstLine="480" w:firstLineChars="200"/>
              <w:rPr>
                <w:rFonts w:hint="eastAsia" w:hAnsi="宋体" w:eastAsia="宋体" w:cs="宋体"/>
                <w:color w:val="auto"/>
                <w:sz w:val="24"/>
              </w:rPr>
            </w:pPr>
          </w:p>
        </w:tc>
        <w:tc>
          <w:tcPr>
            <w:tcW w:w="1550" w:type="dxa"/>
          </w:tcPr>
          <w:p w14:paraId="520B90A4">
            <w:pPr>
              <w:pStyle w:val="12"/>
              <w:spacing w:line="480" w:lineRule="auto"/>
              <w:ind w:firstLine="480" w:firstLineChars="200"/>
              <w:rPr>
                <w:rFonts w:hint="eastAsia" w:hAnsi="宋体" w:eastAsia="宋体" w:cs="宋体"/>
                <w:color w:val="auto"/>
                <w:sz w:val="24"/>
              </w:rPr>
            </w:pPr>
          </w:p>
        </w:tc>
      </w:tr>
    </w:tbl>
    <w:p w14:paraId="6C07EF5E">
      <w:pPr>
        <w:snapToGrid w:val="0"/>
        <w:spacing w:line="24" w:lineRule="atLeast"/>
        <w:ind w:firstLine="480" w:firstLineChars="200"/>
        <w:rPr>
          <w:rFonts w:hint="eastAsia" w:ascii="宋体" w:hAnsi="宋体" w:cs="宋体"/>
          <w:color w:val="auto"/>
        </w:rPr>
      </w:pPr>
      <w:r>
        <w:rPr>
          <w:rFonts w:hint="eastAsia" w:ascii="宋体" w:hAnsi="宋体" w:cs="宋体"/>
          <w:color w:val="auto"/>
        </w:rPr>
        <w:t>说明：</w:t>
      </w:r>
    </w:p>
    <w:p w14:paraId="0776CBD5">
      <w:pPr>
        <w:snapToGrid w:val="0"/>
        <w:spacing w:line="24" w:lineRule="atLeast"/>
        <w:ind w:firstLine="480" w:firstLineChars="200"/>
        <w:rPr>
          <w:rFonts w:hint="eastAsia" w:ascii="宋体" w:hAnsi="宋体" w:cs="宋体"/>
          <w:color w:val="auto"/>
        </w:rPr>
      </w:pPr>
    </w:p>
    <w:p w14:paraId="73766665">
      <w:pPr>
        <w:snapToGrid w:val="0"/>
        <w:spacing w:line="24" w:lineRule="atLeast"/>
        <w:ind w:firstLine="480" w:firstLineChars="200"/>
        <w:rPr>
          <w:rFonts w:hint="eastAsia" w:ascii="宋体" w:hAnsi="宋体" w:cs="宋体"/>
          <w:color w:val="auto"/>
        </w:rPr>
      </w:pPr>
      <w:r>
        <w:rPr>
          <w:rFonts w:hint="eastAsia" w:ascii="宋体" w:hAnsi="宋体" w:cs="宋体"/>
          <w:color w:val="auto"/>
        </w:rPr>
        <w:t>1.本表只填写投标文件中与招标文件商务要求有偏离（包括正偏离和负偏离）的内容，完全一致的，不用在此表中列出，但必须提交空白表。</w:t>
      </w:r>
    </w:p>
    <w:p w14:paraId="20431D7D">
      <w:pPr>
        <w:pStyle w:val="6"/>
        <w:spacing w:line="24" w:lineRule="atLeast"/>
        <w:ind w:firstLine="480" w:firstLineChars="200"/>
        <w:rPr>
          <w:rFonts w:hint="eastAsia" w:ascii="宋体" w:hAnsi="宋体" w:cs="宋体"/>
          <w:color w:val="auto"/>
        </w:rPr>
      </w:pPr>
      <w:r>
        <w:rPr>
          <w:rFonts w:hint="eastAsia" w:ascii="宋体" w:hAnsi="宋体" w:cs="宋体"/>
          <w:color w:val="auto"/>
        </w:rPr>
        <w:t>2.供应商必须据实填写，不得虚假响应，否则将取消其投标或成交资格，并按有关规定进处罚。</w:t>
      </w:r>
    </w:p>
    <w:p w14:paraId="49CF145C">
      <w:pPr>
        <w:pStyle w:val="18"/>
        <w:spacing w:line="24" w:lineRule="atLeast"/>
        <w:ind w:left="0" w:leftChars="0" w:firstLine="480" w:firstLineChars="200"/>
        <w:rPr>
          <w:rFonts w:hint="eastAsia" w:ascii="宋体" w:hAnsi="宋体" w:cs="宋体"/>
          <w:color w:val="auto"/>
          <w:sz w:val="24"/>
        </w:rPr>
      </w:pPr>
      <w:r>
        <w:rPr>
          <w:rFonts w:hint="eastAsia" w:ascii="宋体" w:hAnsi="宋体" w:cs="宋体"/>
          <w:color w:val="auto"/>
          <w:sz w:val="24"/>
        </w:rPr>
        <w:t>3.本项目商务要求不允许负偏离。</w:t>
      </w:r>
    </w:p>
    <w:p w14:paraId="284CDFFF">
      <w:pPr>
        <w:rPr>
          <w:color w:val="auto"/>
        </w:rPr>
      </w:pPr>
    </w:p>
    <w:p w14:paraId="52417816">
      <w:pPr>
        <w:rPr>
          <w:color w:val="auto"/>
        </w:rPr>
      </w:pPr>
    </w:p>
    <w:p w14:paraId="34A8B43E">
      <w:pPr>
        <w:tabs>
          <w:tab w:val="left" w:pos="5670"/>
        </w:tabs>
        <w:ind w:firstLine="480" w:firstLineChars="200"/>
        <w:rPr>
          <w:rFonts w:hint="eastAsia" w:ascii="华文仿宋" w:hAnsi="华文仿宋"/>
          <w:color w:val="auto"/>
        </w:rPr>
      </w:pPr>
      <w:r>
        <w:rPr>
          <w:rFonts w:ascii="华文仿宋" w:hAnsi="华文仿宋"/>
          <w:color w:val="auto"/>
        </w:rPr>
        <w:t>供应商：（供应商全称并加盖公章）</w:t>
      </w:r>
    </w:p>
    <w:p w14:paraId="4717769B">
      <w:pPr>
        <w:pStyle w:val="28"/>
        <w:spacing w:line="360" w:lineRule="auto"/>
        <w:ind w:firstLine="480"/>
        <w:rPr>
          <w:color w:val="auto"/>
        </w:rPr>
      </w:pPr>
      <w:r>
        <w:rPr>
          <w:color w:val="auto"/>
        </w:rPr>
        <w:t>日</w:t>
      </w:r>
      <w:r>
        <w:rPr>
          <w:rFonts w:hint="eastAsia"/>
          <w:color w:val="auto"/>
        </w:rPr>
        <w:t>　</w:t>
      </w:r>
      <w:r>
        <w:rPr>
          <w:color w:val="auto"/>
        </w:rPr>
        <w:t>期：　　年　月　日</w:t>
      </w:r>
    </w:p>
    <w:p w14:paraId="6A2DE81B">
      <w:pPr>
        <w:rPr>
          <w:rFonts w:hint="eastAsia" w:ascii="华文仿宋" w:hAnsi="华文仿宋"/>
          <w:color w:val="auto"/>
        </w:rPr>
      </w:pPr>
      <w:r>
        <w:rPr>
          <w:rFonts w:hint="eastAsia"/>
          <w:b/>
          <w:bCs/>
          <w:color w:val="auto"/>
          <w:lang w:val="en-US" w:eastAsia="zh-CN"/>
        </w:rPr>
        <w:t>注：如为联合体投标，由需牵头单位填报并签章。</w:t>
      </w:r>
      <w:r>
        <w:rPr>
          <w:rFonts w:ascii="华文仿宋" w:hAnsi="华文仿宋"/>
          <w:color w:val="auto"/>
        </w:rPr>
        <w:br w:type="page"/>
      </w:r>
    </w:p>
    <w:p w14:paraId="7E2E3ECD">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技术部分</w:t>
      </w:r>
    </w:p>
    <w:p w14:paraId="4F2C4D5C">
      <w:pPr>
        <w:rPr>
          <w:rFonts w:hint="eastAsia" w:ascii="宋体" w:hAnsi="宋体" w:eastAsia="宋体" w:cs="宋体"/>
          <w:b/>
          <w:bCs/>
          <w:color w:val="auto"/>
        </w:rPr>
      </w:pPr>
    </w:p>
    <w:p w14:paraId="71A0AB3E">
      <w:pPr>
        <w:rPr>
          <w:rFonts w:hint="eastAsia" w:ascii="宋体" w:hAnsi="宋体" w:eastAsia="宋体" w:cs="宋体"/>
          <w:b/>
          <w:bCs/>
          <w:color w:val="auto"/>
        </w:rPr>
      </w:pPr>
      <w:r>
        <w:rPr>
          <w:rFonts w:hint="eastAsia" w:ascii="宋体" w:hAnsi="宋体" w:eastAsia="宋体" w:cs="宋体"/>
          <w:b/>
          <w:bCs/>
          <w:color w:val="auto"/>
        </w:rPr>
        <w:t>格式自拟，供应商可根据</w:t>
      </w:r>
      <w:r>
        <w:rPr>
          <w:rFonts w:hint="eastAsia"/>
          <w:b/>
          <w:bCs/>
          <w:color w:val="auto"/>
        </w:rPr>
        <w:t>《</w:t>
      </w:r>
      <w:r>
        <w:rPr>
          <w:rFonts w:hint="eastAsia" w:ascii="宋体" w:hAnsi="宋体" w:eastAsia="宋体" w:cs="宋体"/>
          <w:b/>
          <w:bCs/>
          <w:color w:val="auto"/>
        </w:rPr>
        <w:t>评审要素及分值一览表</w:t>
      </w:r>
      <w:r>
        <w:rPr>
          <w:rFonts w:hint="eastAsia"/>
          <w:b/>
          <w:bCs/>
          <w:color w:val="auto"/>
        </w:rPr>
        <w:t>》</w:t>
      </w:r>
      <w:r>
        <w:rPr>
          <w:rFonts w:hint="eastAsia" w:ascii="宋体" w:hAnsi="宋体" w:eastAsia="宋体" w:cs="宋体"/>
          <w:b/>
          <w:bCs/>
          <w:color w:val="auto"/>
        </w:rPr>
        <w:t>结合采购需求逐项进行编写响应，包括但不限于以下内容：</w:t>
      </w:r>
    </w:p>
    <w:p w14:paraId="3BD66E26">
      <w:pPr>
        <w:rPr>
          <w:rFonts w:hint="eastAsia" w:ascii="宋体" w:hAnsi="宋体" w:eastAsia="宋体" w:cs="宋体"/>
          <w:color w:val="auto"/>
          <w:szCs w:val="21"/>
        </w:rPr>
      </w:pPr>
    </w:p>
    <w:p w14:paraId="76F07E02">
      <w:pPr>
        <w:spacing w:line="480" w:lineRule="auto"/>
        <w:rPr>
          <w:rFonts w:hint="eastAsia" w:ascii="宋体" w:hAnsi="宋体" w:eastAsia="宋体" w:cs="宋体"/>
          <w:color w:val="auto"/>
          <w:kern w:val="2"/>
        </w:rPr>
      </w:pPr>
      <w:r>
        <w:rPr>
          <w:rFonts w:hint="eastAsia" w:ascii="宋体" w:hAnsi="宋体" w:eastAsia="宋体" w:cs="宋体"/>
          <w:color w:val="auto"/>
          <w:kern w:val="2"/>
        </w:rPr>
        <w:t>1、针对本项目的理解；</w:t>
      </w:r>
    </w:p>
    <w:p w14:paraId="031F0EE3">
      <w:pPr>
        <w:spacing w:line="480" w:lineRule="auto"/>
        <w:rPr>
          <w:rFonts w:hint="eastAsia" w:ascii="宋体" w:hAnsi="宋体" w:eastAsia="宋体" w:cs="宋体"/>
          <w:color w:val="auto"/>
          <w:kern w:val="2"/>
        </w:rPr>
      </w:pPr>
      <w:r>
        <w:rPr>
          <w:rFonts w:hint="eastAsia" w:ascii="宋体" w:hAnsi="宋体" w:eastAsia="宋体" w:cs="宋体"/>
          <w:color w:val="auto"/>
          <w:kern w:val="2"/>
        </w:rPr>
        <w:t>2、总体实施（规划）方案；</w:t>
      </w:r>
    </w:p>
    <w:p w14:paraId="598ACD31">
      <w:pPr>
        <w:spacing w:line="480" w:lineRule="auto"/>
        <w:rPr>
          <w:rFonts w:hint="eastAsia" w:ascii="宋体" w:hAnsi="宋体" w:eastAsia="宋体" w:cs="宋体"/>
          <w:color w:val="auto"/>
          <w:kern w:val="2"/>
        </w:rPr>
      </w:pPr>
      <w:r>
        <w:rPr>
          <w:rFonts w:hint="eastAsia" w:ascii="宋体" w:hAnsi="宋体" w:eastAsia="宋体" w:cs="宋体"/>
          <w:color w:val="auto"/>
          <w:kern w:val="2"/>
        </w:rPr>
        <w:t>3、质量保证措施；</w:t>
      </w:r>
    </w:p>
    <w:p w14:paraId="3CEEA985">
      <w:pPr>
        <w:spacing w:line="480" w:lineRule="auto"/>
        <w:rPr>
          <w:rFonts w:hint="eastAsia" w:ascii="宋体" w:hAnsi="宋体" w:eastAsia="宋体" w:cs="宋体"/>
          <w:color w:val="auto"/>
          <w:kern w:val="2"/>
        </w:rPr>
      </w:pPr>
      <w:r>
        <w:rPr>
          <w:rFonts w:hint="eastAsia" w:ascii="宋体" w:hAnsi="宋体" w:eastAsia="宋体" w:cs="宋体"/>
          <w:color w:val="auto"/>
          <w:kern w:val="2"/>
        </w:rPr>
        <w:t>4、进度保障方案；</w:t>
      </w:r>
    </w:p>
    <w:p w14:paraId="2AEA2032">
      <w:pPr>
        <w:spacing w:line="480" w:lineRule="auto"/>
        <w:rPr>
          <w:rFonts w:hint="eastAsia" w:ascii="宋体" w:hAnsi="宋体" w:eastAsia="宋体" w:cs="宋体"/>
          <w:color w:val="auto"/>
          <w:kern w:val="2"/>
        </w:rPr>
      </w:pPr>
      <w:r>
        <w:rPr>
          <w:rFonts w:hint="eastAsia" w:ascii="宋体" w:hAnsi="宋体" w:eastAsia="宋体" w:cs="宋体"/>
          <w:color w:val="auto"/>
          <w:kern w:val="2"/>
        </w:rPr>
        <w:t>5、保密工作方案；</w:t>
      </w:r>
    </w:p>
    <w:p w14:paraId="72E1DF93">
      <w:pPr>
        <w:spacing w:line="480" w:lineRule="auto"/>
        <w:rPr>
          <w:rFonts w:hint="eastAsia" w:ascii="宋体" w:hAnsi="宋体" w:eastAsia="宋体" w:cs="宋体"/>
          <w:color w:val="auto"/>
          <w:kern w:val="2"/>
        </w:rPr>
      </w:pPr>
      <w:r>
        <w:rPr>
          <w:rFonts w:hint="eastAsia" w:ascii="宋体" w:hAnsi="宋体" w:eastAsia="宋体" w:cs="宋体"/>
          <w:color w:val="auto"/>
          <w:kern w:val="2"/>
        </w:rPr>
        <w:t>6、重点难点分析；</w:t>
      </w:r>
    </w:p>
    <w:p w14:paraId="56ED9A6F">
      <w:pPr>
        <w:pStyle w:val="6"/>
        <w:spacing w:line="360" w:lineRule="auto"/>
        <w:ind w:firstLine="0"/>
        <w:rPr>
          <w:rFonts w:hint="eastAsia" w:ascii="宋体" w:hAnsi="宋体" w:eastAsia="宋体" w:cs="宋体"/>
          <w:b/>
          <w:bCs/>
          <w:color w:val="auto"/>
          <w:sz w:val="22"/>
          <w:szCs w:val="18"/>
        </w:rPr>
      </w:pPr>
      <w:r>
        <w:rPr>
          <w:rFonts w:hint="eastAsia" w:ascii="宋体" w:hAnsi="宋体" w:eastAsia="宋体" w:cs="宋体"/>
          <w:color w:val="auto"/>
          <w:kern w:val="2"/>
        </w:rPr>
        <w:t>7、服务承诺。</w:t>
      </w:r>
    </w:p>
    <w:p w14:paraId="744A8251">
      <w:pPr>
        <w:pStyle w:val="6"/>
        <w:rPr>
          <w:rFonts w:hint="eastAsia" w:ascii="宋体" w:hAnsi="宋体" w:eastAsia="宋体" w:cs="宋体"/>
          <w:b/>
          <w:bCs/>
          <w:color w:val="auto"/>
          <w:sz w:val="22"/>
          <w:szCs w:val="18"/>
        </w:rPr>
      </w:pPr>
    </w:p>
    <w:p w14:paraId="69765024">
      <w:pPr>
        <w:pStyle w:val="6"/>
        <w:rPr>
          <w:rFonts w:hint="eastAsia" w:ascii="宋体" w:hAnsi="宋体" w:eastAsia="宋体" w:cs="宋体"/>
          <w:b/>
          <w:bCs/>
          <w:color w:val="auto"/>
          <w:sz w:val="22"/>
          <w:szCs w:val="18"/>
        </w:rPr>
      </w:pPr>
    </w:p>
    <w:p w14:paraId="7AED5283">
      <w:pPr>
        <w:pStyle w:val="6"/>
        <w:rPr>
          <w:rFonts w:hint="eastAsia" w:ascii="宋体" w:hAnsi="宋体" w:eastAsia="宋体" w:cs="宋体"/>
          <w:b/>
          <w:bCs/>
          <w:color w:val="auto"/>
          <w:sz w:val="22"/>
          <w:szCs w:val="18"/>
        </w:rPr>
      </w:pPr>
    </w:p>
    <w:p w14:paraId="7D8358D5">
      <w:pPr>
        <w:pStyle w:val="6"/>
        <w:rPr>
          <w:rFonts w:hint="eastAsia" w:ascii="宋体" w:hAnsi="宋体" w:eastAsia="宋体" w:cs="宋体"/>
          <w:b/>
          <w:bCs/>
          <w:color w:val="auto"/>
          <w:sz w:val="22"/>
          <w:szCs w:val="18"/>
        </w:rPr>
      </w:pPr>
      <w:r>
        <w:rPr>
          <w:rFonts w:hint="eastAsia"/>
          <w:b/>
          <w:bCs/>
          <w:color w:val="auto"/>
          <w:lang w:val="en-US" w:eastAsia="zh-CN"/>
        </w:rPr>
        <w:t>注：如为联合体投标，由需牵头单位填报并签章。</w:t>
      </w:r>
    </w:p>
    <w:p w14:paraId="32F3DD4A">
      <w:pPr>
        <w:pStyle w:val="6"/>
        <w:rPr>
          <w:rFonts w:hint="eastAsia" w:ascii="宋体" w:hAnsi="宋体" w:eastAsia="宋体" w:cs="宋体"/>
          <w:b/>
          <w:bCs/>
          <w:color w:val="auto"/>
          <w:sz w:val="22"/>
          <w:szCs w:val="18"/>
        </w:rPr>
      </w:pPr>
    </w:p>
    <w:p w14:paraId="507D27BD">
      <w:pPr>
        <w:pStyle w:val="6"/>
        <w:rPr>
          <w:rFonts w:hint="eastAsia" w:ascii="宋体" w:hAnsi="宋体" w:eastAsia="宋体" w:cs="宋体"/>
          <w:b/>
          <w:bCs/>
          <w:color w:val="auto"/>
          <w:sz w:val="22"/>
          <w:szCs w:val="18"/>
        </w:rPr>
      </w:pPr>
    </w:p>
    <w:p w14:paraId="1AD3F19F">
      <w:pPr>
        <w:pStyle w:val="6"/>
        <w:rPr>
          <w:rFonts w:hint="eastAsia" w:ascii="宋体" w:hAnsi="宋体" w:eastAsia="宋体" w:cs="宋体"/>
          <w:b/>
          <w:bCs/>
          <w:color w:val="auto"/>
          <w:sz w:val="22"/>
          <w:szCs w:val="18"/>
        </w:rPr>
      </w:pPr>
    </w:p>
    <w:p w14:paraId="4FE92685">
      <w:pPr>
        <w:pStyle w:val="6"/>
        <w:rPr>
          <w:rFonts w:hint="eastAsia" w:ascii="宋体" w:hAnsi="宋体" w:eastAsia="宋体" w:cs="宋体"/>
          <w:b/>
          <w:bCs/>
          <w:color w:val="auto"/>
          <w:sz w:val="22"/>
          <w:szCs w:val="18"/>
        </w:rPr>
      </w:pPr>
    </w:p>
    <w:p w14:paraId="3E779A47">
      <w:pPr>
        <w:pStyle w:val="6"/>
        <w:rPr>
          <w:rFonts w:hint="eastAsia" w:ascii="宋体" w:hAnsi="宋体" w:eastAsia="宋体" w:cs="宋体"/>
          <w:b/>
          <w:bCs/>
          <w:color w:val="auto"/>
          <w:sz w:val="22"/>
          <w:szCs w:val="18"/>
        </w:rPr>
      </w:pPr>
    </w:p>
    <w:p w14:paraId="6D49D088">
      <w:pPr>
        <w:rPr>
          <w:color w:val="auto"/>
        </w:rPr>
      </w:pPr>
    </w:p>
    <w:p w14:paraId="2A33BD1F">
      <w:pPr>
        <w:pStyle w:val="6"/>
        <w:rPr>
          <w:color w:val="auto"/>
        </w:rPr>
      </w:pPr>
    </w:p>
    <w:p w14:paraId="567120C1">
      <w:pPr>
        <w:rPr>
          <w:rFonts w:hint="eastAsia" w:ascii="宋体" w:hAnsi="宋体" w:eastAsia="宋体" w:cs="宋体"/>
          <w:b/>
          <w:bCs/>
          <w:color w:val="auto"/>
          <w:sz w:val="22"/>
          <w:szCs w:val="18"/>
        </w:rPr>
      </w:pPr>
    </w:p>
    <w:p w14:paraId="0D666718">
      <w:pPr>
        <w:pStyle w:val="6"/>
        <w:rPr>
          <w:rFonts w:hint="eastAsia" w:ascii="宋体" w:hAnsi="宋体" w:eastAsia="宋体" w:cs="宋体"/>
          <w:b/>
          <w:bCs/>
          <w:color w:val="auto"/>
          <w:sz w:val="22"/>
          <w:szCs w:val="18"/>
        </w:rPr>
      </w:pPr>
    </w:p>
    <w:p w14:paraId="2C8DBA45">
      <w:pPr>
        <w:pStyle w:val="6"/>
        <w:rPr>
          <w:rFonts w:hint="eastAsia" w:ascii="宋体" w:hAnsi="宋体" w:eastAsia="宋体" w:cs="宋体"/>
          <w:b/>
          <w:bCs/>
          <w:color w:val="auto"/>
          <w:sz w:val="22"/>
          <w:szCs w:val="18"/>
        </w:rPr>
      </w:pPr>
    </w:p>
    <w:p w14:paraId="542FA588">
      <w:pPr>
        <w:pStyle w:val="6"/>
        <w:ind w:firstLine="0"/>
        <w:jc w:val="center"/>
        <w:rPr>
          <w:rFonts w:hint="eastAsia" w:ascii="宋体" w:hAnsi="宋体" w:eastAsia="宋体" w:cs="宋体"/>
          <w:b/>
          <w:bCs/>
          <w:color w:val="auto"/>
          <w:sz w:val="32"/>
          <w:szCs w:val="22"/>
        </w:rPr>
      </w:pPr>
      <w:r>
        <w:rPr>
          <w:rFonts w:hint="eastAsia" w:ascii="宋体" w:hAnsi="宋体" w:eastAsia="宋体" w:cs="宋体"/>
          <w:b/>
          <w:bCs/>
          <w:color w:val="auto"/>
          <w:sz w:val="32"/>
          <w:szCs w:val="22"/>
        </w:rPr>
        <w:t>商务部分</w:t>
      </w:r>
    </w:p>
    <w:p w14:paraId="659E361B">
      <w:pPr>
        <w:rPr>
          <w:rFonts w:hint="eastAsia" w:ascii="宋体" w:hAnsi="宋体" w:eastAsia="宋体" w:cs="宋体"/>
          <w:b/>
          <w:bCs/>
          <w:color w:val="auto"/>
        </w:rPr>
      </w:pPr>
    </w:p>
    <w:p w14:paraId="3390493D">
      <w:pPr>
        <w:rPr>
          <w:rFonts w:hint="eastAsia" w:ascii="宋体" w:hAnsi="宋体" w:eastAsia="宋体" w:cs="宋体"/>
          <w:color w:val="auto"/>
          <w:kern w:val="2"/>
        </w:rPr>
      </w:pPr>
    </w:p>
    <w:p w14:paraId="42EE42A6">
      <w:pPr>
        <w:pStyle w:val="6"/>
        <w:ind w:firstLine="0"/>
        <w:jc w:val="both"/>
        <w:rPr>
          <w:rFonts w:eastAsia="宋体"/>
          <w:color w:val="auto"/>
          <w:sz w:val="20"/>
          <w:szCs w:val="18"/>
        </w:rPr>
      </w:pPr>
      <w:r>
        <w:rPr>
          <w:rFonts w:hint="eastAsia" w:ascii="宋体" w:hAnsi="宋体" w:eastAsia="宋体" w:cs="宋体"/>
          <w:b/>
          <w:bCs/>
          <w:color w:val="auto"/>
          <w:sz w:val="22"/>
          <w:szCs w:val="18"/>
        </w:rPr>
        <w:t>附件3：</w:t>
      </w:r>
    </w:p>
    <w:p w14:paraId="497FB7E4">
      <w:pPr>
        <w:spacing w:line="360" w:lineRule="auto"/>
        <w:jc w:val="center"/>
        <w:rPr>
          <w:rFonts w:hint="eastAsia" w:ascii="宋体" w:hAnsi="宋体" w:eastAsia="宋体" w:cs="宋体"/>
          <w:b/>
          <w:bCs/>
          <w:color w:val="auto"/>
        </w:rPr>
      </w:pPr>
      <w:r>
        <w:rPr>
          <w:rFonts w:hint="eastAsia" w:ascii="宋体" w:hAnsi="宋体" w:eastAsia="宋体" w:cs="宋体"/>
          <w:b/>
          <w:bCs/>
          <w:color w:val="auto"/>
        </w:rPr>
        <w:t>拟派人员一览表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939"/>
        <w:gridCol w:w="1260"/>
        <w:gridCol w:w="1050"/>
        <w:gridCol w:w="1680"/>
        <w:gridCol w:w="963"/>
        <w:gridCol w:w="2157"/>
      </w:tblGrid>
      <w:tr w14:paraId="412F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1302" w:type="dxa"/>
            <w:vAlign w:val="center"/>
          </w:tcPr>
          <w:p w14:paraId="43BE7AA6">
            <w:pPr>
              <w:tabs>
                <w:tab w:val="left" w:pos="0"/>
              </w:tabs>
              <w:jc w:val="center"/>
              <w:rPr>
                <w:rFonts w:hint="eastAsia" w:ascii="宋体" w:hAnsi="宋体" w:eastAsia="宋体" w:cs="宋体"/>
                <w:color w:val="auto"/>
              </w:rPr>
            </w:pPr>
            <w:r>
              <w:rPr>
                <w:rFonts w:hint="eastAsia" w:ascii="宋体" w:hAnsi="宋体" w:eastAsia="宋体" w:cs="宋体"/>
                <w:color w:val="auto"/>
              </w:rPr>
              <w:t>序号</w:t>
            </w:r>
          </w:p>
        </w:tc>
        <w:tc>
          <w:tcPr>
            <w:tcW w:w="939" w:type="dxa"/>
            <w:vAlign w:val="center"/>
          </w:tcPr>
          <w:p w14:paraId="7D73FD74">
            <w:pPr>
              <w:tabs>
                <w:tab w:val="left" w:pos="0"/>
              </w:tabs>
              <w:jc w:val="center"/>
              <w:rPr>
                <w:rFonts w:hint="eastAsia" w:ascii="宋体" w:hAnsi="宋体" w:eastAsia="宋体" w:cs="宋体"/>
                <w:color w:val="auto"/>
              </w:rPr>
            </w:pPr>
            <w:r>
              <w:rPr>
                <w:rFonts w:hint="eastAsia" w:ascii="宋体" w:hAnsi="宋体" w:eastAsia="宋体" w:cs="宋体"/>
                <w:color w:val="auto"/>
              </w:rPr>
              <w:t>姓名</w:t>
            </w:r>
          </w:p>
        </w:tc>
        <w:tc>
          <w:tcPr>
            <w:tcW w:w="1260" w:type="dxa"/>
            <w:vAlign w:val="center"/>
          </w:tcPr>
          <w:p w14:paraId="65CF5276">
            <w:pPr>
              <w:tabs>
                <w:tab w:val="left" w:pos="0"/>
              </w:tabs>
              <w:jc w:val="center"/>
              <w:rPr>
                <w:rFonts w:hint="eastAsia" w:ascii="宋体" w:hAnsi="宋体" w:eastAsia="宋体" w:cs="宋体"/>
                <w:color w:val="auto"/>
              </w:rPr>
            </w:pPr>
            <w:r>
              <w:rPr>
                <w:rFonts w:hint="eastAsia" w:ascii="宋体" w:hAnsi="宋体" w:eastAsia="宋体" w:cs="宋体"/>
                <w:color w:val="auto"/>
              </w:rPr>
              <w:t>性别</w:t>
            </w:r>
          </w:p>
        </w:tc>
        <w:tc>
          <w:tcPr>
            <w:tcW w:w="1050" w:type="dxa"/>
            <w:vAlign w:val="center"/>
          </w:tcPr>
          <w:p w14:paraId="5D9B5481">
            <w:pPr>
              <w:tabs>
                <w:tab w:val="left" w:pos="0"/>
              </w:tabs>
              <w:jc w:val="center"/>
              <w:rPr>
                <w:rFonts w:hint="eastAsia" w:ascii="宋体" w:hAnsi="宋体" w:eastAsia="宋体" w:cs="宋体"/>
                <w:color w:val="auto"/>
              </w:rPr>
            </w:pPr>
            <w:r>
              <w:rPr>
                <w:rFonts w:hint="eastAsia" w:ascii="宋体" w:hAnsi="宋体" w:eastAsia="宋体" w:cs="宋体"/>
                <w:color w:val="auto"/>
              </w:rPr>
              <w:t>年龄</w:t>
            </w:r>
          </w:p>
        </w:tc>
        <w:tc>
          <w:tcPr>
            <w:tcW w:w="1680" w:type="dxa"/>
            <w:vAlign w:val="center"/>
          </w:tcPr>
          <w:p w14:paraId="2B05B853">
            <w:pPr>
              <w:tabs>
                <w:tab w:val="left" w:pos="0"/>
              </w:tabs>
              <w:jc w:val="center"/>
              <w:rPr>
                <w:rFonts w:hint="eastAsia" w:ascii="宋体" w:hAnsi="宋体" w:eastAsia="宋体" w:cs="宋体"/>
                <w:color w:val="auto"/>
              </w:rPr>
            </w:pPr>
          </w:p>
          <w:p w14:paraId="157D0B5E">
            <w:pPr>
              <w:tabs>
                <w:tab w:val="left" w:pos="0"/>
              </w:tabs>
              <w:jc w:val="center"/>
              <w:rPr>
                <w:rFonts w:hint="eastAsia" w:ascii="宋体" w:hAnsi="宋体" w:eastAsia="宋体" w:cs="宋体"/>
                <w:color w:val="auto"/>
              </w:rPr>
            </w:pPr>
            <w:r>
              <w:rPr>
                <w:rFonts w:hint="eastAsia" w:ascii="宋体" w:hAnsi="宋体" w:eastAsia="宋体" w:cs="宋体"/>
                <w:color w:val="auto"/>
              </w:rPr>
              <w:t>职称证书</w:t>
            </w:r>
          </w:p>
          <w:p w14:paraId="7929C600">
            <w:pPr>
              <w:tabs>
                <w:tab w:val="left" w:pos="0"/>
              </w:tabs>
              <w:ind w:left="864"/>
              <w:jc w:val="center"/>
              <w:rPr>
                <w:rFonts w:hint="eastAsia" w:ascii="宋体" w:hAnsi="宋体" w:eastAsia="宋体" w:cs="宋体"/>
                <w:color w:val="auto"/>
              </w:rPr>
            </w:pPr>
          </w:p>
        </w:tc>
        <w:tc>
          <w:tcPr>
            <w:tcW w:w="963" w:type="dxa"/>
            <w:vAlign w:val="center"/>
          </w:tcPr>
          <w:p w14:paraId="529DD853">
            <w:pPr>
              <w:tabs>
                <w:tab w:val="left" w:pos="0"/>
              </w:tabs>
              <w:jc w:val="center"/>
              <w:rPr>
                <w:rFonts w:hint="eastAsia" w:ascii="宋体" w:hAnsi="宋体" w:eastAsia="宋体" w:cs="宋体"/>
                <w:color w:val="auto"/>
              </w:rPr>
            </w:pPr>
            <w:r>
              <w:rPr>
                <w:rFonts w:hint="eastAsia" w:ascii="宋体" w:hAnsi="宋体" w:eastAsia="宋体" w:cs="宋体"/>
                <w:color w:val="auto"/>
              </w:rPr>
              <w:t>工龄</w:t>
            </w:r>
          </w:p>
        </w:tc>
        <w:tc>
          <w:tcPr>
            <w:tcW w:w="2157" w:type="dxa"/>
            <w:vAlign w:val="center"/>
          </w:tcPr>
          <w:p w14:paraId="0C80B867">
            <w:pPr>
              <w:tabs>
                <w:tab w:val="left" w:pos="0"/>
              </w:tabs>
              <w:jc w:val="center"/>
              <w:rPr>
                <w:rFonts w:hint="eastAsia" w:ascii="宋体" w:hAnsi="宋体" w:eastAsia="宋体" w:cs="宋体"/>
                <w:color w:val="auto"/>
              </w:rPr>
            </w:pPr>
            <w:r>
              <w:rPr>
                <w:rFonts w:hint="eastAsia" w:ascii="宋体" w:hAnsi="宋体" w:eastAsia="宋体" w:cs="宋体"/>
                <w:color w:val="auto"/>
              </w:rPr>
              <w:t>拟在本项目中担任的工作</w:t>
            </w:r>
          </w:p>
        </w:tc>
      </w:tr>
      <w:tr w14:paraId="30AF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14:paraId="4572714C">
            <w:pPr>
              <w:tabs>
                <w:tab w:val="left" w:pos="0"/>
              </w:tabs>
              <w:spacing w:line="360" w:lineRule="auto"/>
              <w:rPr>
                <w:rFonts w:hint="eastAsia" w:ascii="宋体" w:hAnsi="宋体" w:eastAsia="宋体" w:cs="宋体"/>
                <w:color w:val="auto"/>
              </w:rPr>
            </w:pPr>
          </w:p>
        </w:tc>
        <w:tc>
          <w:tcPr>
            <w:tcW w:w="939" w:type="dxa"/>
          </w:tcPr>
          <w:p w14:paraId="52715B9B">
            <w:pPr>
              <w:tabs>
                <w:tab w:val="left" w:pos="0"/>
              </w:tabs>
              <w:spacing w:line="360" w:lineRule="auto"/>
              <w:rPr>
                <w:rFonts w:hint="eastAsia" w:ascii="宋体" w:hAnsi="宋体" w:eastAsia="宋体" w:cs="宋体"/>
                <w:color w:val="auto"/>
              </w:rPr>
            </w:pPr>
          </w:p>
        </w:tc>
        <w:tc>
          <w:tcPr>
            <w:tcW w:w="1260" w:type="dxa"/>
          </w:tcPr>
          <w:p w14:paraId="61D431D5">
            <w:pPr>
              <w:tabs>
                <w:tab w:val="left" w:pos="0"/>
              </w:tabs>
              <w:spacing w:line="360" w:lineRule="auto"/>
              <w:rPr>
                <w:rFonts w:hint="eastAsia" w:ascii="宋体" w:hAnsi="宋体" w:eastAsia="宋体" w:cs="宋体"/>
                <w:color w:val="auto"/>
              </w:rPr>
            </w:pPr>
          </w:p>
        </w:tc>
        <w:tc>
          <w:tcPr>
            <w:tcW w:w="1050" w:type="dxa"/>
          </w:tcPr>
          <w:p w14:paraId="2488A121">
            <w:pPr>
              <w:tabs>
                <w:tab w:val="left" w:pos="0"/>
              </w:tabs>
              <w:spacing w:line="360" w:lineRule="auto"/>
              <w:rPr>
                <w:rFonts w:hint="eastAsia" w:ascii="宋体" w:hAnsi="宋体" w:eastAsia="宋体" w:cs="宋体"/>
                <w:color w:val="auto"/>
              </w:rPr>
            </w:pPr>
          </w:p>
        </w:tc>
        <w:tc>
          <w:tcPr>
            <w:tcW w:w="1680" w:type="dxa"/>
          </w:tcPr>
          <w:p w14:paraId="289A4648">
            <w:pPr>
              <w:tabs>
                <w:tab w:val="left" w:pos="0"/>
              </w:tabs>
              <w:spacing w:line="360" w:lineRule="auto"/>
              <w:rPr>
                <w:rFonts w:hint="eastAsia" w:ascii="宋体" w:hAnsi="宋体" w:eastAsia="宋体" w:cs="宋体"/>
                <w:color w:val="auto"/>
              </w:rPr>
            </w:pPr>
          </w:p>
        </w:tc>
        <w:tc>
          <w:tcPr>
            <w:tcW w:w="963" w:type="dxa"/>
          </w:tcPr>
          <w:p w14:paraId="41870316">
            <w:pPr>
              <w:tabs>
                <w:tab w:val="left" w:pos="0"/>
              </w:tabs>
              <w:spacing w:line="360" w:lineRule="auto"/>
              <w:rPr>
                <w:rFonts w:hint="eastAsia" w:ascii="宋体" w:hAnsi="宋体" w:eastAsia="宋体" w:cs="宋体"/>
                <w:color w:val="auto"/>
              </w:rPr>
            </w:pPr>
          </w:p>
        </w:tc>
        <w:tc>
          <w:tcPr>
            <w:tcW w:w="2157" w:type="dxa"/>
          </w:tcPr>
          <w:p w14:paraId="738E2F0B">
            <w:pPr>
              <w:tabs>
                <w:tab w:val="left" w:pos="0"/>
              </w:tabs>
              <w:spacing w:line="360" w:lineRule="auto"/>
              <w:rPr>
                <w:rFonts w:hint="eastAsia" w:ascii="宋体" w:hAnsi="宋体" w:eastAsia="宋体" w:cs="宋体"/>
                <w:color w:val="auto"/>
              </w:rPr>
            </w:pPr>
          </w:p>
        </w:tc>
      </w:tr>
      <w:tr w14:paraId="0F5F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14:paraId="5CBA7561">
            <w:pPr>
              <w:tabs>
                <w:tab w:val="left" w:pos="0"/>
              </w:tabs>
              <w:spacing w:line="360" w:lineRule="auto"/>
              <w:rPr>
                <w:rFonts w:hint="eastAsia" w:ascii="宋体" w:hAnsi="宋体" w:eastAsia="宋体" w:cs="宋体"/>
                <w:color w:val="auto"/>
              </w:rPr>
            </w:pPr>
          </w:p>
        </w:tc>
        <w:tc>
          <w:tcPr>
            <w:tcW w:w="939" w:type="dxa"/>
          </w:tcPr>
          <w:p w14:paraId="7835EE31">
            <w:pPr>
              <w:tabs>
                <w:tab w:val="left" w:pos="0"/>
              </w:tabs>
              <w:spacing w:line="360" w:lineRule="auto"/>
              <w:rPr>
                <w:rFonts w:hint="eastAsia" w:ascii="宋体" w:hAnsi="宋体" w:eastAsia="宋体" w:cs="宋体"/>
                <w:color w:val="auto"/>
              </w:rPr>
            </w:pPr>
          </w:p>
        </w:tc>
        <w:tc>
          <w:tcPr>
            <w:tcW w:w="1260" w:type="dxa"/>
          </w:tcPr>
          <w:p w14:paraId="47FFB37A">
            <w:pPr>
              <w:tabs>
                <w:tab w:val="left" w:pos="0"/>
              </w:tabs>
              <w:spacing w:line="360" w:lineRule="auto"/>
              <w:rPr>
                <w:rFonts w:hint="eastAsia" w:ascii="宋体" w:hAnsi="宋体" w:eastAsia="宋体" w:cs="宋体"/>
                <w:color w:val="auto"/>
              </w:rPr>
            </w:pPr>
          </w:p>
        </w:tc>
        <w:tc>
          <w:tcPr>
            <w:tcW w:w="1050" w:type="dxa"/>
          </w:tcPr>
          <w:p w14:paraId="37953BE4">
            <w:pPr>
              <w:tabs>
                <w:tab w:val="left" w:pos="0"/>
              </w:tabs>
              <w:spacing w:line="360" w:lineRule="auto"/>
              <w:rPr>
                <w:rFonts w:hint="eastAsia" w:ascii="宋体" w:hAnsi="宋体" w:eastAsia="宋体" w:cs="宋体"/>
                <w:color w:val="auto"/>
              </w:rPr>
            </w:pPr>
          </w:p>
        </w:tc>
        <w:tc>
          <w:tcPr>
            <w:tcW w:w="1680" w:type="dxa"/>
          </w:tcPr>
          <w:p w14:paraId="73277B3B">
            <w:pPr>
              <w:tabs>
                <w:tab w:val="left" w:pos="0"/>
              </w:tabs>
              <w:spacing w:line="360" w:lineRule="auto"/>
              <w:rPr>
                <w:rFonts w:hint="eastAsia" w:ascii="宋体" w:hAnsi="宋体" w:eastAsia="宋体" w:cs="宋体"/>
                <w:color w:val="auto"/>
              </w:rPr>
            </w:pPr>
          </w:p>
        </w:tc>
        <w:tc>
          <w:tcPr>
            <w:tcW w:w="963" w:type="dxa"/>
          </w:tcPr>
          <w:p w14:paraId="4CAF8BBB">
            <w:pPr>
              <w:tabs>
                <w:tab w:val="left" w:pos="0"/>
              </w:tabs>
              <w:spacing w:line="360" w:lineRule="auto"/>
              <w:rPr>
                <w:rFonts w:hint="eastAsia" w:ascii="宋体" w:hAnsi="宋体" w:eastAsia="宋体" w:cs="宋体"/>
                <w:color w:val="auto"/>
              </w:rPr>
            </w:pPr>
          </w:p>
        </w:tc>
        <w:tc>
          <w:tcPr>
            <w:tcW w:w="2157" w:type="dxa"/>
          </w:tcPr>
          <w:p w14:paraId="0590642C">
            <w:pPr>
              <w:tabs>
                <w:tab w:val="left" w:pos="0"/>
              </w:tabs>
              <w:spacing w:line="360" w:lineRule="auto"/>
              <w:rPr>
                <w:rFonts w:hint="eastAsia" w:ascii="宋体" w:hAnsi="宋体" w:eastAsia="宋体" w:cs="宋体"/>
                <w:color w:val="auto"/>
              </w:rPr>
            </w:pPr>
          </w:p>
        </w:tc>
      </w:tr>
      <w:tr w14:paraId="70B5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14:paraId="61AEEC76">
            <w:pPr>
              <w:tabs>
                <w:tab w:val="left" w:pos="0"/>
              </w:tabs>
              <w:spacing w:line="360" w:lineRule="auto"/>
              <w:rPr>
                <w:rFonts w:hint="eastAsia" w:ascii="宋体" w:hAnsi="宋体" w:eastAsia="宋体" w:cs="宋体"/>
                <w:color w:val="auto"/>
              </w:rPr>
            </w:pPr>
          </w:p>
        </w:tc>
        <w:tc>
          <w:tcPr>
            <w:tcW w:w="939" w:type="dxa"/>
          </w:tcPr>
          <w:p w14:paraId="0EB25412">
            <w:pPr>
              <w:tabs>
                <w:tab w:val="left" w:pos="0"/>
              </w:tabs>
              <w:spacing w:line="360" w:lineRule="auto"/>
              <w:rPr>
                <w:rFonts w:hint="eastAsia" w:ascii="宋体" w:hAnsi="宋体" w:eastAsia="宋体" w:cs="宋体"/>
                <w:color w:val="auto"/>
              </w:rPr>
            </w:pPr>
          </w:p>
        </w:tc>
        <w:tc>
          <w:tcPr>
            <w:tcW w:w="1260" w:type="dxa"/>
          </w:tcPr>
          <w:p w14:paraId="6A4FEAE9">
            <w:pPr>
              <w:tabs>
                <w:tab w:val="left" w:pos="0"/>
              </w:tabs>
              <w:spacing w:line="360" w:lineRule="auto"/>
              <w:rPr>
                <w:rFonts w:hint="eastAsia" w:ascii="宋体" w:hAnsi="宋体" w:eastAsia="宋体" w:cs="宋体"/>
                <w:color w:val="auto"/>
              </w:rPr>
            </w:pPr>
          </w:p>
        </w:tc>
        <w:tc>
          <w:tcPr>
            <w:tcW w:w="1050" w:type="dxa"/>
          </w:tcPr>
          <w:p w14:paraId="16F3EB93">
            <w:pPr>
              <w:tabs>
                <w:tab w:val="left" w:pos="0"/>
              </w:tabs>
              <w:spacing w:line="360" w:lineRule="auto"/>
              <w:rPr>
                <w:rFonts w:hint="eastAsia" w:ascii="宋体" w:hAnsi="宋体" w:eastAsia="宋体" w:cs="宋体"/>
                <w:color w:val="auto"/>
              </w:rPr>
            </w:pPr>
          </w:p>
        </w:tc>
        <w:tc>
          <w:tcPr>
            <w:tcW w:w="1680" w:type="dxa"/>
          </w:tcPr>
          <w:p w14:paraId="26A134B4">
            <w:pPr>
              <w:tabs>
                <w:tab w:val="left" w:pos="0"/>
              </w:tabs>
              <w:spacing w:line="360" w:lineRule="auto"/>
              <w:rPr>
                <w:rFonts w:hint="eastAsia" w:ascii="宋体" w:hAnsi="宋体" w:eastAsia="宋体" w:cs="宋体"/>
                <w:color w:val="auto"/>
              </w:rPr>
            </w:pPr>
          </w:p>
        </w:tc>
        <w:tc>
          <w:tcPr>
            <w:tcW w:w="963" w:type="dxa"/>
          </w:tcPr>
          <w:p w14:paraId="116FB01D">
            <w:pPr>
              <w:tabs>
                <w:tab w:val="left" w:pos="0"/>
              </w:tabs>
              <w:spacing w:line="360" w:lineRule="auto"/>
              <w:rPr>
                <w:rFonts w:hint="eastAsia" w:ascii="宋体" w:hAnsi="宋体" w:eastAsia="宋体" w:cs="宋体"/>
                <w:color w:val="auto"/>
              </w:rPr>
            </w:pPr>
          </w:p>
        </w:tc>
        <w:tc>
          <w:tcPr>
            <w:tcW w:w="2157" w:type="dxa"/>
          </w:tcPr>
          <w:p w14:paraId="04C41065">
            <w:pPr>
              <w:tabs>
                <w:tab w:val="left" w:pos="0"/>
              </w:tabs>
              <w:spacing w:line="360" w:lineRule="auto"/>
              <w:rPr>
                <w:rFonts w:hint="eastAsia" w:ascii="宋体" w:hAnsi="宋体" w:eastAsia="宋体" w:cs="宋体"/>
                <w:color w:val="auto"/>
              </w:rPr>
            </w:pPr>
          </w:p>
        </w:tc>
      </w:tr>
      <w:tr w14:paraId="7574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14:paraId="04D1247E">
            <w:pPr>
              <w:tabs>
                <w:tab w:val="left" w:pos="0"/>
              </w:tabs>
              <w:spacing w:line="360" w:lineRule="auto"/>
              <w:rPr>
                <w:rFonts w:hint="eastAsia" w:ascii="宋体" w:hAnsi="宋体" w:eastAsia="宋体" w:cs="宋体"/>
                <w:color w:val="auto"/>
              </w:rPr>
            </w:pPr>
          </w:p>
        </w:tc>
        <w:tc>
          <w:tcPr>
            <w:tcW w:w="939" w:type="dxa"/>
          </w:tcPr>
          <w:p w14:paraId="6671B6E2">
            <w:pPr>
              <w:tabs>
                <w:tab w:val="left" w:pos="0"/>
              </w:tabs>
              <w:spacing w:line="360" w:lineRule="auto"/>
              <w:rPr>
                <w:rFonts w:hint="eastAsia" w:ascii="宋体" w:hAnsi="宋体" w:eastAsia="宋体" w:cs="宋体"/>
                <w:color w:val="auto"/>
              </w:rPr>
            </w:pPr>
          </w:p>
        </w:tc>
        <w:tc>
          <w:tcPr>
            <w:tcW w:w="1260" w:type="dxa"/>
          </w:tcPr>
          <w:p w14:paraId="3381F663">
            <w:pPr>
              <w:tabs>
                <w:tab w:val="left" w:pos="0"/>
              </w:tabs>
              <w:spacing w:line="360" w:lineRule="auto"/>
              <w:rPr>
                <w:rFonts w:hint="eastAsia" w:ascii="宋体" w:hAnsi="宋体" w:eastAsia="宋体" w:cs="宋体"/>
                <w:color w:val="auto"/>
              </w:rPr>
            </w:pPr>
          </w:p>
        </w:tc>
        <w:tc>
          <w:tcPr>
            <w:tcW w:w="1050" w:type="dxa"/>
          </w:tcPr>
          <w:p w14:paraId="1BD5F83A">
            <w:pPr>
              <w:tabs>
                <w:tab w:val="left" w:pos="0"/>
              </w:tabs>
              <w:spacing w:line="360" w:lineRule="auto"/>
              <w:rPr>
                <w:rFonts w:hint="eastAsia" w:ascii="宋体" w:hAnsi="宋体" w:eastAsia="宋体" w:cs="宋体"/>
                <w:color w:val="auto"/>
              </w:rPr>
            </w:pPr>
          </w:p>
        </w:tc>
        <w:tc>
          <w:tcPr>
            <w:tcW w:w="1680" w:type="dxa"/>
          </w:tcPr>
          <w:p w14:paraId="7AA08EC0">
            <w:pPr>
              <w:tabs>
                <w:tab w:val="left" w:pos="0"/>
              </w:tabs>
              <w:spacing w:line="360" w:lineRule="auto"/>
              <w:rPr>
                <w:rFonts w:hint="eastAsia" w:ascii="宋体" w:hAnsi="宋体" w:eastAsia="宋体" w:cs="宋体"/>
                <w:color w:val="auto"/>
              </w:rPr>
            </w:pPr>
          </w:p>
        </w:tc>
        <w:tc>
          <w:tcPr>
            <w:tcW w:w="963" w:type="dxa"/>
          </w:tcPr>
          <w:p w14:paraId="7C91591A">
            <w:pPr>
              <w:tabs>
                <w:tab w:val="left" w:pos="0"/>
              </w:tabs>
              <w:spacing w:line="360" w:lineRule="auto"/>
              <w:rPr>
                <w:rFonts w:hint="eastAsia" w:ascii="宋体" w:hAnsi="宋体" w:eastAsia="宋体" w:cs="宋体"/>
                <w:color w:val="auto"/>
              </w:rPr>
            </w:pPr>
          </w:p>
        </w:tc>
        <w:tc>
          <w:tcPr>
            <w:tcW w:w="2157" w:type="dxa"/>
          </w:tcPr>
          <w:p w14:paraId="6F14364D">
            <w:pPr>
              <w:tabs>
                <w:tab w:val="left" w:pos="0"/>
              </w:tabs>
              <w:spacing w:line="360" w:lineRule="auto"/>
              <w:rPr>
                <w:rFonts w:hint="eastAsia" w:ascii="宋体" w:hAnsi="宋体" w:eastAsia="宋体" w:cs="宋体"/>
                <w:color w:val="auto"/>
              </w:rPr>
            </w:pPr>
          </w:p>
        </w:tc>
      </w:tr>
      <w:tr w14:paraId="6C8E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14:paraId="7FEC097E">
            <w:pPr>
              <w:tabs>
                <w:tab w:val="left" w:pos="0"/>
              </w:tabs>
              <w:spacing w:line="360" w:lineRule="auto"/>
              <w:rPr>
                <w:rFonts w:hint="eastAsia" w:ascii="宋体" w:hAnsi="宋体" w:eastAsia="宋体" w:cs="宋体"/>
                <w:color w:val="auto"/>
              </w:rPr>
            </w:pPr>
          </w:p>
        </w:tc>
        <w:tc>
          <w:tcPr>
            <w:tcW w:w="939" w:type="dxa"/>
          </w:tcPr>
          <w:p w14:paraId="1D352EEC">
            <w:pPr>
              <w:tabs>
                <w:tab w:val="left" w:pos="0"/>
              </w:tabs>
              <w:spacing w:line="360" w:lineRule="auto"/>
              <w:rPr>
                <w:rFonts w:hint="eastAsia" w:ascii="宋体" w:hAnsi="宋体" w:eastAsia="宋体" w:cs="宋体"/>
                <w:color w:val="auto"/>
              </w:rPr>
            </w:pPr>
          </w:p>
        </w:tc>
        <w:tc>
          <w:tcPr>
            <w:tcW w:w="1260" w:type="dxa"/>
          </w:tcPr>
          <w:p w14:paraId="1C55C8DC">
            <w:pPr>
              <w:tabs>
                <w:tab w:val="left" w:pos="0"/>
              </w:tabs>
              <w:spacing w:line="360" w:lineRule="auto"/>
              <w:rPr>
                <w:rFonts w:hint="eastAsia" w:ascii="宋体" w:hAnsi="宋体" w:eastAsia="宋体" w:cs="宋体"/>
                <w:color w:val="auto"/>
              </w:rPr>
            </w:pPr>
          </w:p>
        </w:tc>
        <w:tc>
          <w:tcPr>
            <w:tcW w:w="1050" w:type="dxa"/>
          </w:tcPr>
          <w:p w14:paraId="22077172">
            <w:pPr>
              <w:tabs>
                <w:tab w:val="left" w:pos="0"/>
              </w:tabs>
              <w:spacing w:line="360" w:lineRule="auto"/>
              <w:rPr>
                <w:rFonts w:hint="eastAsia" w:ascii="宋体" w:hAnsi="宋体" w:eastAsia="宋体" w:cs="宋体"/>
                <w:color w:val="auto"/>
              </w:rPr>
            </w:pPr>
          </w:p>
        </w:tc>
        <w:tc>
          <w:tcPr>
            <w:tcW w:w="1680" w:type="dxa"/>
          </w:tcPr>
          <w:p w14:paraId="1297EDDF">
            <w:pPr>
              <w:tabs>
                <w:tab w:val="left" w:pos="0"/>
              </w:tabs>
              <w:spacing w:line="360" w:lineRule="auto"/>
              <w:rPr>
                <w:rFonts w:hint="eastAsia" w:ascii="宋体" w:hAnsi="宋体" w:eastAsia="宋体" w:cs="宋体"/>
                <w:color w:val="auto"/>
              </w:rPr>
            </w:pPr>
          </w:p>
        </w:tc>
        <w:tc>
          <w:tcPr>
            <w:tcW w:w="963" w:type="dxa"/>
          </w:tcPr>
          <w:p w14:paraId="698D341D">
            <w:pPr>
              <w:tabs>
                <w:tab w:val="left" w:pos="0"/>
              </w:tabs>
              <w:spacing w:line="360" w:lineRule="auto"/>
              <w:rPr>
                <w:rFonts w:hint="eastAsia" w:ascii="宋体" w:hAnsi="宋体" w:eastAsia="宋体" w:cs="宋体"/>
                <w:color w:val="auto"/>
              </w:rPr>
            </w:pPr>
          </w:p>
        </w:tc>
        <w:tc>
          <w:tcPr>
            <w:tcW w:w="2157" w:type="dxa"/>
          </w:tcPr>
          <w:p w14:paraId="69152DE6">
            <w:pPr>
              <w:tabs>
                <w:tab w:val="left" w:pos="0"/>
              </w:tabs>
              <w:spacing w:line="360" w:lineRule="auto"/>
              <w:rPr>
                <w:rFonts w:hint="eastAsia" w:ascii="宋体" w:hAnsi="宋体" w:eastAsia="宋体" w:cs="宋体"/>
                <w:color w:val="auto"/>
              </w:rPr>
            </w:pPr>
          </w:p>
        </w:tc>
      </w:tr>
      <w:tr w14:paraId="1780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14:paraId="3CE5DFEB">
            <w:pPr>
              <w:tabs>
                <w:tab w:val="left" w:pos="0"/>
              </w:tabs>
              <w:spacing w:line="360" w:lineRule="auto"/>
              <w:rPr>
                <w:rFonts w:hint="eastAsia" w:ascii="宋体" w:hAnsi="宋体" w:eastAsia="宋体" w:cs="宋体"/>
                <w:color w:val="auto"/>
              </w:rPr>
            </w:pPr>
          </w:p>
        </w:tc>
        <w:tc>
          <w:tcPr>
            <w:tcW w:w="939" w:type="dxa"/>
          </w:tcPr>
          <w:p w14:paraId="59CC0B38">
            <w:pPr>
              <w:tabs>
                <w:tab w:val="left" w:pos="0"/>
              </w:tabs>
              <w:spacing w:line="360" w:lineRule="auto"/>
              <w:rPr>
                <w:rFonts w:hint="eastAsia" w:ascii="宋体" w:hAnsi="宋体" w:eastAsia="宋体" w:cs="宋体"/>
                <w:color w:val="auto"/>
              </w:rPr>
            </w:pPr>
          </w:p>
        </w:tc>
        <w:tc>
          <w:tcPr>
            <w:tcW w:w="1260" w:type="dxa"/>
          </w:tcPr>
          <w:p w14:paraId="03D73CD0">
            <w:pPr>
              <w:tabs>
                <w:tab w:val="left" w:pos="0"/>
              </w:tabs>
              <w:spacing w:line="360" w:lineRule="auto"/>
              <w:rPr>
                <w:rFonts w:hint="eastAsia" w:ascii="宋体" w:hAnsi="宋体" w:eastAsia="宋体" w:cs="宋体"/>
                <w:color w:val="auto"/>
              </w:rPr>
            </w:pPr>
          </w:p>
        </w:tc>
        <w:tc>
          <w:tcPr>
            <w:tcW w:w="1050" w:type="dxa"/>
          </w:tcPr>
          <w:p w14:paraId="7344A664">
            <w:pPr>
              <w:tabs>
                <w:tab w:val="left" w:pos="0"/>
              </w:tabs>
              <w:spacing w:line="360" w:lineRule="auto"/>
              <w:rPr>
                <w:rFonts w:hint="eastAsia" w:ascii="宋体" w:hAnsi="宋体" w:eastAsia="宋体" w:cs="宋体"/>
                <w:color w:val="auto"/>
              </w:rPr>
            </w:pPr>
          </w:p>
        </w:tc>
        <w:tc>
          <w:tcPr>
            <w:tcW w:w="1680" w:type="dxa"/>
          </w:tcPr>
          <w:p w14:paraId="2BB03853">
            <w:pPr>
              <w:tabs>
                <w:tab w:val="left" w:pos="0"/>
              </w:tabs>
              <w:spacing w:line="360" w:lineRule="auto"/>
              <w:rPr>
                <w:rFonts w:hint="eastAsia" w:ascii="宋体" w:hAnsi="宋体" w:eastAsia="宋体" w:cs="宋体"/>
                <w:color w:val="auto"/>
              </w:rPr>
            </w:pPr>
          </w:p>
        </w:tc>
        <w:tc>
          <w:tcPr>
            <w:tcW w:w="963" w:type="dxa"/>
          </w:tcPr>
          <w:p w14:paraId="226D9482">
            <w:pPr>
              <w:tabs>
                <w:tab w:val="left" w:pos="0"/>
              </w:tabs>
              <w:spacing w:line="360" w:lineRule="auto"/>
              <w:rPr>
                <w:rFonts w:hint="eastAsia" w:ascii="宋体" w:hAnsi="宋体" w:eastAsia="宋体" w:cs="宋体"/>
                <w:color w:val="auto"/>
              </w:rPr>
            </w:pPr>
          </w:p>
        </w:tc>
        <w:tc>
          <w:tcPr>
            <w:tcW w:w="2157" w:type="dxa"/>
          </w:tcPr>
          <w:p w14:paraId="60E6F639">
            <w:pPr>
              <w:tabs>
                <w:tab w:val="left" w:pos="0"/>
              </w:tabs>
              <w:spacing w:line="360" w:lineRule="auto"/>
              <w:rPr>
                <w:rFonts w:hint="eastAsia" w:ascii="宋体" w:hAnsi="宋体" w:eastAsia="宋体" w:cs="宋体"/>
                <w:color w:val="auto"/>
              </w:rPr>
            </w:pPr>
          </w:p>
        </w:tc>
      </w:tr>
      <w:tr w14:paraId="4060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14:paraId="43917110">
            <w:pPr>
              <w:tabs>
                <w:tab w:val="left" w:pos="0"/>
              </w:tabs>
              <w:spacing w:line="360" w:lineRule="auto"/>
              <w:rPr>
                <w:rFonts w:hint="eastAsia" w:ascii="宋体" w:hAnsi="宋体" w:eastAsia="宋体" w:cs="宋体"/>
                <w:color w:val="auto"/>
              </w:rPr>
            </w:pPr>
          </w:p>
        </w:tc>
        <w:tc>
          <w:tcPr>
            <w:tcW w:w="939" w:type="dxa"/>
          </w:tcPr>
          <w:p w14:paraId="3DAB52A5">
            <w:pPr>
              <w:tabs>
                <w:tab w:val="left" w:pos="0"/>
              </w:tabs>
              <w:spacing w:line="360" w:lineRule="auto"/>
              <w:rPr>
                <w:rFonts w:hint="eastAsia" w:ascii="宋体" w:hAnsi="宋体" w:eastAsia="宋体" w:cs="宋体"/>
                <w:color w:val="auto"/>
              </w:rPr>
            </w:pPr>
          </w:p>
        </w:tc>
        <w:tc>
          <w:tcPr>
            <w:tcW w:w="1260" w:type="dxa"/>
          </w:tcPr>
          <w:p w14:paraId="708E69FE">
            <w:pPr>
              <w:tabs>
                <w:tab w:val="left" w:pos="0"/>
              </w:tabs>
              <w:spacing w:line="360" w:lineRule="auto"/>
              <w:rPr>
                <w:rFonts w:hint="eastAsia" w:ascii="宋体" w:hAnsi="宋体" w:eastAsia="宋体" w:cs="宋体"/>
                <w:color w:val="auto"/>
              </w:rPr>
            </w:pPr>
          </w:p>
        </w:tc>
        <w:tc>
          <w:tcPr>
            <w:tcW w:w="1050" w:type="dxa"/>
          </w:tcPr>
          <w:p w14:paraId="22851E40">
            <w:pPr>
              <w:tabs>
                <w:tab w:val="left" w:pos="0"/>
              </w:tabs>
              <w:spacing w:line="360" w:lineRule="auto"/>
              <w:rPr>
                <w:rFonts w:hint="eastAsia" w:ascii="宋体" w:hAnsi="宋体" w:eastAsia="宋体" w:cs="宋体"/>
                <w:color w:val="auto"/>
              </w:rPr>
            </w:pPr>
          </w:p>
        </w:tc>
        <w:tc>
          <w:tcPr>
            <w:tcW w:w="1680" w:type="dxa"/>
          </w:tcPr>
          <w:p w14:paraId="67E64328">
            <w:pPr>
              <w:tabs>
                <w:tab w:val="left" w:pos="0"/>
              </w:tabs>
              <w:spacing w:line="360" w:lineRule="auto"/>
              <w:rPr>
                <w:rFonts w:hint="eastAsia" w:ascii="宋体" w:hAnsi="宋体" w:eastAsia="宋体" w:cs="宋体"/>
                <w:color w:val="auto"/>
              </w:rPr>
            </w:pPr>
          </w:p>
        </w:tc>
        <w:tc>
          <w:tcPr>
            <w:tcW w:w="963" w:type="dxa"/>
          </w:tcPr>
          <w:p w14:paraId="07AB416F">
            <w:pPr>
              <w:tabs>
                <w:tab w:val="left" w:pos="0"/>
              </w:tabs>
              <w:spacing w:line="360" w:lineRule="auto"/>
              <w:rPr>
                <w:rFonts w:hint="eastAsia" w:ascii="宋体" w:hAnsi="宋体" w:eastAsia="宋体" w:cs="宋体"/>
                <w:color w:val="auto"/>
              </w:rPr>
            </w:pPr>
          </w:p>
        </w:tc>
        <w:tc>
          <w:tcPr>
            <w:tcW w:w="2157" w:type="dxa"/>
          </w:tcPr>
          <w:p w14:paraId="4FF9E204">
            <w:pPr>
              <w:tabs>
                <w:tab w:val="left" w:pos="0"/>
              </w:tabs>
              <w:spacing w:line="360" w:lineRule="auto"/>
              <w:rPr>
                <w:rFonts w:hint="eastAsia" w:ascii="宋体" w:hAnsi="宋体" w:eastAsia="宋体" w:cs="宋体"/>
                <w:color w:val="auto"/>
              </w:rPr>
            </w:pPr>
          </w:p>
        </w:tc>
      </w:tr>
      <w:tr w14:paraId="708F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14:paraId="53ABE152">
            <w:pPr>
              <w:tabs>
                <w:tab w:val="left" w:pos="0"/>
              </w:tabs>
              <w:spacing w:line="360" w:lineRule="auto"/>
              <w:rPr>
                <w:rFonts w:hint="eastAsia" w:ascii="宋体" w:hAnsi="宋体" w:eastAsia="宋体" w:cs="宋体"/>
                <w:color w:val="auto"/>
              </w:rPr>
            </w:pPr>
          </w:p>
        </w:tc>
        <w:tc>
          <w:tcPr>
            <w:tcW w:w="939" w:type="dxa"/>
          </w:tcPr>
          <w:p w14:paraId="03EFF430">
            <w:pPr>
              <w:tabs>
                <w:tab w:val="left" w:pos="0"/>
              </w:tabs>
              <w:spacing w:line="360" w:lineRule="auto"/>
              <w:rPr>
                <w:rFonts w:hint="eastAsia" w:ascii="宋体" w:hAnsi="宋体" w:eastAsia="宋体" w:cs="宋体"/>
                <w:color w:val="auto"/>
              </w:rPr>
            </w:pPr>
          </w:p>
        </w:tc>
        <w:tc>
          <w:tcPr>
            <w:tcW w:w="1260" w:type="dxa"/>
          </w:tcPr>
          <w:p w14:paraId="27779068">
            <w:pPr>
              <w:tabs>
                <w:tab w:val="left" w:pos="0"/>
              </w:tabs>
              <w:spacing w:line="360" w:lineRule="auto"/>
              <w:rPr>
                <w:rFonts w:hint="eastAsia" w:ascii="宋体" w:hAnsi="宋体" w:eastAsia="宋体" w:cs="宋体"/>
                <w:color w:val="auto"/>
              </w:rPr>
            </w:pPr>
          </w:p>
        </w:tc>
        <w:tc>
          <w:tcPr>
            <w:tcW w:w="1050" w:type="dxa"/>
          </w:tcPr>
          <w:p w14:paraId="30EBBDC0">
            <w:pPr>
              <w:tabs>
                <w:tab w:val="left" w:pos="0"/>
              </w:tabs>
              <w:spacing w:line="360" w:lineRule="auto"/>
              <w:rPr>
                <w:rFonts w:hint="eastAsia" w:ascii="宋体" w:hAnsi="宋体" w:eastAsia="宋体" w:cs="宋体"/>
                <w:color w:val="auto"/>
              </w:rPr>
            </w:pPr>
          </w:p>
        </w:tc>
        <w:tc>
          <w:tcPr>
            <w:tcW w:w="1680" w:type="dxa"/>
          </w:tcPr>
          <w:p w14:paraId="5EDB2BAA">
            <w:pPr>
              <w:tabs>
                <w:tab w:val="left" w:pos="0"/>
              </w:tabs>
              <w:spacing w:line="360" w:lineRule="auto"/>
              <w:rPr>
                <w:rFonts w:hint="eastAsia" w:ascii="宋体" w:hAnsi="宋体" w:eastAsia="宋体" w:cs="宋体"/>
                <w:color w:val="auto"/>
              </w:rPr>
            </w:pPr>
          </w:p>
        </w:tc>
        <w:tc>
          <w:tcPr>
            <w:tcW w:w="963" w:type="dxa"/>
          </w:tcPr>
          <w:p w14:paraId="19270C73">
            <w:pPr>
              <w:tabs>
                <w:tab w:val="left" w:pos="0"/>
              </w:tabs>
              <w:spacing w:line="360" w:lineRule="auto"/>
              <w:rPr>
                <w:rFonts w:hint="eastAsia" w:ascii="宋体" w:hAnsi="宋体" w:eastAsia="宋体" w:cs="宋体"/>
                <w:color w:val="auto"/>
              </w:rPr>
            </w:pPr>
          </w:p>
        </w:tc>
        <w:tc>
          <w:tcPr>
            <w:tcW w:w="2157" w:type="dxa"/>
          </w:tcPr>
          <w:p w14:paraId="0A155CA4">
            <w:pPr>
              <w:tabs>
                <w:tab w:val="left" w:pos="0"/>
              </w:tabs>
              <w:spacing w:line="360" w:lineRule="auto"/>
              <w:rPr>
                <w:rFonts w:hint="eastAsia" w:ascii="宋体" w:hAnsi="宋体" w:eastAsia="宋体" w:cs="宋体"/>
                <w:color w:val="auto"/>
              </w:rPr>
            </w:pPr>
          </w:p>
        </w:tc>
      </w:tr>
      <w:tr w14:paraId="5F03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14:paraId="536A968B">
            <w:pPr>
              <w:tabs>
                <w:tab w:val="left" w:pos="0"/>
              </w:tabs>
              <w:spacing w:line="360" w:lineRule="auto"/>
              <w:rPr>
                <w:rFonts w:hint="eastAsia" w:ascii="宋体" w:hAnsi="宋体" w:eastAsia="宋体" w:cs="宋体"/>
                <w:color w:val="auto"/>
              </w:rPr>
            </w:pPr>
          </w:p>
        </w:tc>
        <w:tc>
          <w:tcPr>
            <w:tcW w:w="939" w:type="dxa"/>
          </w:tcPr>
          <w:p w14:paraId="3B1E2AFD">
            <w:pPr>
              <w:tabs>
                <w:tab w:val="left" w:pos="0"/>
              </w:tabs>
              <w:spacing w:line="360" w:lineRule="auto"/>
              <w:rPr>
                <w:rFonts w:hint="eastAsia" w:ascii="宋体" w:hAnsi="宋体" w:eastAsia="宋体" w:cs="宋体"/>
                <w:color w:val="auto"/>
              </w:rPr>
            </w:pPr>
          </w:p>
        </w:tc>
        <w:tc>
          <w:tcPr>
            <w:tcW w:w="1260" w:type="dxa"/>
          </w:tcPr>
          <w:p w14:paraId="0F63F33F">
            <w:pPr>
              <w:tabs>
                <w:tab w:val="left" w:pos="0"/>
              </w:tabs>
              <w:spacing w:line="360" w:lineRule="auto"/>
              <w:rPr>
                <w:rFonts w:hint="eastAsia" w:ascii="宋体" w:hAnsi="宋体" w:eastAsia="宋体" w:cs="宋体"/>
                <w:color w:val="auto"/>
              </w:rPr>
            </w:pPr>
          </w:p>
        </w:tc>
        <w:tc>
          <w:tcPr>
            <w:tcW w:w="1050" w:type="dxa"/>
          </w:tcPr>
          <w:p w14:paraId="0877685E">
            <w:pPr>
              <w:tabs>
                <w:tab w:val="left" w:pos="0"/>
              </w:tabs>
              <w:spacing w:line="360" w:lineRule="auto"/>
              <w:rPr>
                <w:rFonts w:hint="eastAsia" w:ascii="宋体" w:hAnsi="宋体" w:eastAsia="宋体" w:cs="宋体"/>
                <w:color w:val="auto"/>
              </w:rPr>
            </w:pPr>
          </w:p>
        </w:tc>
        <w:tc>
          <w:tcPr>
            <w:tcW w:w="1680" w:type="dxa"/>
          </w:tcPr>
          <w:p w14:paraId="67EBA5A1">
            <w:pPr>
              <w:tabs>
                <w:tab w:val="left" w:pos="0"/>
              </w:tabs>
              <w:spacing w:line="360" w:lineRule="auto"/>
              <w:rPr>
                <w:rFonts w:hint="eastAsia" w:ascii="宋体" w:hAnsi="宋体" w:eastAsia="宋体" w:cs="宋体"/>
                <w:color w:val="auto"/>
              </w:rPr>
            </w:pPr>
          </w:p>
        </w:tc>
        <w:tc>
          <w:tcPr>
            <w:tcW w:w="963" w:type="dxa"/>
          </w:tcPr>
          <w:p w14:paraId="563DF644">
            <w:pPr>
              <w:tabs>
                <w:tab w:val="left" w:pos="0"/>
              </w:tabs>
              <w:spacing w:line="360" w:lineRule="auto"/>
              <w:rPr>
                <w:rFonts w:hint="eastAsia" w:ascii="宋体" w:hAnsi="宋体" w:eastAsia="宋体" w:cs="宋体"/>
                <w:color w:val="auto"/>
              </w:rPr>
            </w:pPr>
          </w:p>
        </w:tc>
        <w:tc>
          <w:tcPr>
            <w:tcW w:w="2157" w:type="dxa"/>
          </w:tcPr>
          <w:p w14:paraId="221D744F">
            <w:pPr>
              <w:tabs>
                <w:tab w:val="left" w:pos="0"/>
              </w:tabs>
              <w:spacing w:line="360" w:lineRule="auto"/>
              <w:rPr>
                <w:rFonts w:hint="eastAsia" w:ascii="宋体" w:hAnsi="宋体" w:eastAsia="宋体" w:cs="宋体"/>
                <w:color w:val="auto"/>
              </w:rPr>
            </w:pPr>
          </w:p>
        </w:tc>
      </w:tr>
      <w:tr w14:paraId="2395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14:paraId="2CFE31D9">
            <w:pPr>
              <w:tabs>
                <w:tab w:val="left" w:pos="0"/>
              </w:tabs>
              <w:spacing w:line="360" w:lineRule="auto"/>
              <w:rPr>
                <w:rFonts w:hint="eastAsia" w:ascii="宋体" w:hAnsi="宋体" w:eastAsia="宋体" w:cs="宋体"/>
                <w:color w:val="auto"/>
              </w:rPr>
            </w:pPr>
          </w:p>
        </w:tc>
        <w:tc>
          <w:tcPr>
            <w:tcW w:w="939" w:type="dxa"/>
          </w:tcPr>
          <w:p w14:paraId="2ECB0E27">
            <w:pPr>
              <w:tabs>
                <w:tab w:val="left" w:pos="0"/>
              </w:tabs>
              <w:spacing w:line="360" w:lineRule="auto"/>
              <w:rPr>
                <w:rFonts w:hint="eastAsia" w:ascii="宋体" w:hAnsi="宋体" w:eastAsia="宋体" w:cs="宋体"/>
                <w:color w:val="auto"/>
              </w:rPr>
            </w:pPr>
          </w:p>
        </w:tc>
        <w:tc>
          <w:tcPr>
            <w:tcW w:w="1260" w:type="dxa"/>
          </w:tcPr>
          <w:p w14:paraId="3EEAAA1C">
            <w:pPr>
              <w:tabs>
                <w:tab w:val="left" w:pos="0"/>
              </w:tabs>
              <w:spacing w:line="360" w:lineRule="auto"/>
              <w:rPr>
                <w:rFonts w:hint="eastAsia" w:ascii="宋体" w:hAnsi="宋体" w:eastAsia="宋体" w:cs="宋体"/>
                <w:color w:val="auto"/>
              </w:rPr>
            </w:pPr>
          </w:p>
        </w:tc>
        <w:tc>
          <w:tcPr>
            <w:tcW w:w="1050" w:type="dxa"/>
          </w:tcPr>
          <w:p w14:paraId="4B8CDA00">
            <w:pPr>
              <w:tabs>
                <w:tab w:val="left" w:pos="0"/>
              </w:tabs>
              <w:spacing w:line="360" w:lineRule="auto"/>
              <w:rPr>
                <w:rFonts w:hint="eastAsia" w:ascii="宋体" w:hAnsi="宋体" w:eastAsia="宋体" w:cs="宋体"/>
                <w:color w:val="auto"/>
              </w:rPr>
            </w:pPr>
          </w:p>
        </w:tc>
        <w:tc>
          <w:tcPr>
            <w:tcW w:w="1680" w:type="dxa"/>
          </w:tcPr>
          <w:p w14:paraId="75940611">
            <w:pPr>
              <w:tabs>
                <w:tab w:val="left" w:pos="0"/>
              </w:tabs>
              <w:spacing w:line="360" w:lineRule="auto"/>
              <w:rPr>
                <w:rFonts w:hint="eastAsia" w:ascii="宋体" w:hAnsi="宋体" w:eastAsia="宋体" w:cs="宋体"/>
                <w:color w:val="auto"/>
              </w:rPr>
            </w:pPr>
          </w:p>
        </w:tc>
        <w:tc>
          <w:tcPr>
            <w:tcW w:w="963" w:type="dxa"/>
          </w:tcPr>
          <w:p w14:paraId="4AB9B2BC">
            <w:pPr>
              <w:tabs>
                <w:tab w:val="left" w:pos="0"/>
              </w:tabs>
              <w:spacing w:line="360" w:lineRule="auto"/>
              <w:rPr>
                <w:rFonts w:hint="eastAsia" w:ascii="宋体" w:hAnsi="宋体" w:eastAsia="宋体" w:cs="宋体"/>
                <w:color w:val="auto"/>
              </w:rPr>
            </w:pPr>
          </w:p>
        </w:tc>
        <w:tc>
          <w:tcPr>
            <w:tcW w:w="2157" w:type="dxa"/>
          </w:tcPr>
          <w:p w14:paraId="510ABA2D">
            <w:pPr>
              <w:tabs>
                <w:tab w:val="left" w:pos="0"/>
              </w:tabs>
              <w:spacing w:line="360" w:lineRule="auto"/>
              <w:rPr>
                <w:rFonts w:hint="eastAsia" w:ascii="宋体" w:hAnsi="宋体" w:eastAsia="宋体" w:cs="宋体"/>
                <w:color w:val="auto"/>
              </w:rPr>
            </w:pPr>
          </w:p>
        </w:tc>
      </w:tr>
    </w:tbl>
    <w:p w14:paraId="4FC8FF74">
      <w:pPr>
        <w:rPr>
          <w:rFonts w:hint="eastAsia" w:ascii="宋体" w:hAnsi="宋体" w:eastAsia="宋体" w:cs="宋体"/>
          <w:color w:val="auto"/>
        </w:rPr>
      </w:pPr>
      <w:r>
        <w:rPr>
          <w:rFonts w:hint="eastAsia" w:ascii="宋体" w:hAnsi="宋体" w:eastAsia="宋体" w:cs="宋体"/>
          <w:b/>
          <w:bCs/>
          <w:color w:val="auto"/>
        </w:rPr>
        <w:t>注：</w:t>
      </w:r>
      <w:r>
        <w:rPr>
          <w:rFonts w:hint="eastAsia" w:ascii="宋体" w:hAnsi="宋体" w:eastAsia="宋体" w:cs="宋体"/>
          <w:color w:val="auto"/>
        </w:rPr>
        <w:t>本表可同格式扩展。</w:t>
      </w:r>
    </w:p>
    <w:p w14:paraId="6CFCEBB7">
      <w:pPr>
        <w:tabs>
          <w:tab w:val="left" w:pos="5670"/>
        </w:tabs>
        <w:ind w:firstLine="480" w:firstLineChars="200"/>
        <w:rPr>
          <w:rFonts w:hint="eastAsia" w:ascii="华文仿宋" w:hAnsi="华文仿宋"/>
          <w:color w:val="auto"/>
        </w:rPr>
      </w:pPr>
      <w:bookmarkStart w:id="392" w:name="_Toc23053"/>
      <w:bookmarkStart w:id="393" w:name="_Toc26115"/>
      <w:bookmarkStart w:id="394" w:name="_Toc25635"/>
      <w:bookmarkStart w:id="395" w:name="_Toc30215"/>
      <w:bookmarkStart w:id="396" w:name="_Toc11774"/>
      <w:r>
        <w:rPr>
          <w:rFonts w:ascii="华文仿宋" w:hAnsi="华文仿宋"/>
          <w:color w:val="auto"/>
        </w:rPr>
        <w:t>供应商：（供应商全称并加盖公章）</w:t>
      </w:r>
    </w:p>
    <w:p w14:paraId="3DEBBEDF">
      <w:pPr>
        <w:pStyle w:val="28"/>
        <w:spacing w:line="360" w:lineRule="auto"/>
        <w:ind w:firstLine="480"/>
        <w:rPr>
          <w:color w:val="auto"/>
        </w:rPr>
      </w:pPr>
      <w:r>
        <w:rPr>
          <w:color w:val="auto"/>
        </w:rPr>
        <w:t>日</w:t>
      </w:r>
      <w:r>
        <w:rPr>
          <w:rFonts w:hint="eastAsia"/>
          <w:color w:val="auto"/>
        </w:rPr>
        <w:t>　</w:t>
      </w:r>
      <w:r>
        <w:rPr>
          <w:color w:val="auto"/>
        </w:rPr>
        <w:t>期：　　年　月　日</w:t>
      </w:r>
    </w:p>
    <w:p w14:paraId="1806405D">
      <w:pPr>
        <w:spacing w:before="210" w:beforeLines="50" w:after="420" w:afterLines="100" w:line="420" w:lineRule="exact"/>
        <w:jc w:val="both"/>
        <w:rPr>
          <w:rFonts w:hint="eastAsia" w:ascii="宋体" w:hAnsi="宋体" w:eastAsia="宋体" w:cs="宋体"/>
          <w:b/>
          <w:bCs/>
          <w:color w:val="auto"/>
          <w:sz w:val="22"/>
          <w:szCs w:val="18"/>
        </w:rPr>
      </w:pPr>
      <w:r>
        <w:rPr>
          <w:rFonts w:hint="eastAsia"/>
          <w:b/>
          <w:bCs/>
          <w:color w:val="auto"/>
          <w:lang w:val="en-US" w:eastAsia="zh-CN"/>
        </w:rPr>
        <w:t>注：如为联合体投标，由需牵头单位填报并签章。</w:t>
      </w:r>
    </w:p>
    <w:p w14:paraId="242C5B59">
      <w:pPr>
        <w:spacing w:before="210" w:beforeLines="50" w:after="420" w:afterLines="100" w:line="420" w:lineRule="exact"/>
        <w:jc w:val="both"/>
        <w:rPr>
          <w:rFonts w:hint="eastAsia" w:ascii="宋体" w:hAnsi="宋体" w:eastAsia="宋体" w:cs="宋体"/>
          <w:b/>
          <w:bCs/>
          <w:color w:val="auto"/>
          <w:sz w:val="22"/>
          <w:szCs w:val="18"/>
        </w:rPr>
      </w:pPr>
      <w:r>
        <w:rPr>
          <w:rFonts w:hint="eastAsia" w:ascii="宋体" w:hAnsi="宋体" w:eastAsia="宋体" w:cs="宋体"/>
          <w:b/>
          <w:bCs/>
          <w:color w:val="auto"/>
          <w:sz w:val="22"/>
          <w:szCs w:val="18"/>
        </w:rPr>
        <w:t>附件4：</w:t>
      </w:r>
    </w:p>
    <w:p w14:paraId="54B92578">
      <w:pPr>
        <w:pStyle w:val="35"/>
        <w:ind w:firstLine="482"/>
        <w:jc w:val="center"/>
        <w:rPr>
          <w:rFonts w:hint="eastAsia" w:eastAsia="宋体" w:cs="宋体"/>
          <w:b/>
          <w:bCs/>
          <w:color w:val="auto"/>
        </w:rPr>
      </w:pPr>
      <w:r>
        <w:rPr>
          <w:rFonts w:hint="eastAsia" w:eastAsia="宋体" w:cs="宋体"/>
          <w:b/>
          <w:bCs/>
          <w:color w:val="auto"/>
        </w:rPr>
        <w:t>项目负责人简历表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340"/>
        <w:gridCol w:w="4518"/>
      </w:tblGrid>
      <w:tr w14:paraId="0DFB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5DDF5903">
            <w:pPr>
              <w:jc w:val="center"/>
              <w:rPr>
                <w:rFonts w:hint="eastAsia" w:ascii="宋体" w:hAnsi="宋体" w:eastAsia="宋体" w:cs="宋体"/>
                <w:color w:val="auto"/>
              </w:rPr>
            </w:pPr>
            <w:r>
              <w:rPr>
                <w:rFonts w:hint="eastAsia" w:ascii="宋体" w:hAnsi="宋体" w:eastAsia="宋体" w:cs="宋体"/>
                <w:color w:val="auto"/>
              </w:rPr>
              <w:t>姓       名</w:t>
            </w:r>
          </w:p>
        </w:tc>
        <w:tc>
          <w:tcPr>
            <w:tcW w:w="2340" w:type="dxa"/>
            <w:vAlign w:val="center"/>
          </w:tcPr>
          <w:p w14:paraId="5C66C1EC">
            <w:pPr>
              <w:jc w:val="center"/>
              <w:rPr>
                <w:rFonts w:hint="eastAsia" w:ascii="宋体" w:hAnsi="宋体" w:eastAsia="宋体" w:cs="宋体"/>
                <w:color w:val="auto"/>
              </w:rPr>
            </w:pPr>
          </w:p>
        </w:tc>
        <w:tc>
          <w:tcPr>
            <w:tcW w:w="4518" w:type="dxa"/>
            <w:vAlign w:val="center"/>
          </w:tcPr>
          <w:p w14:paraId="6D2A61E8">
            <w:pPr>
              <w:jc w:val="center"/>
              <w:rPr>
                <w:rFonts w:hint="eastAsia" w:ascii="宋体" w:hAnsi="宋体" w:eastAsia="宋体" w:cs="宋体"/>
                <w:color w:val="auto"/>
              </w:rPr>
            </w:pPr>
            <w:r>
              <w:rPr>
                <w:rFonts w:hint="eastAsia" w:ascii="宋体" w:hAnsi="宋体" w:eastAsia="宋体" w:cs="宋体"/>
                <w:color w:val="auto"/>
              </w:rPr>
              <w:t>曾经担任过的相关项目</w:t>
            </w:r>
          </w:p>
        </w:tc>
      </w:tr>
      <w:tr w14:paraId="6FD3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72241BD4">
            <w:pPr>
              <w:jc w:val="center"/>
              <w:rPr>
                <w:rFonts w:hint="eastAsia" w:ascii="宋体" w:hAnsi="宋体" w:eastAsia="宋体" w:cs="宋体"/>
                <w:color w:val="auto"/>
              </w:rPr>
            </w:pPr>
            <w:r>
              <w:rPr>
                <w:rFonts w:hint="eastAsia" w:ascii="宋体" w:hAnsi="宋体" w:eastAsia="宋体" w:cs="宋体"/>
                <w:color w:val="auto"/>
              </w:rPr>
              <w:t>性       别</w:t>
            </w:r>
          </w:p>
        </w:tc>
        <w:tc>
          <w:tcPr>
            <w:tcW w:w="2340" w:type="dxa"/>
            <w:vAlign w:val="center"/>
          </w:tcPr>
          <w:p w14:paraId="6E4C7E90">
            <w:pPr>
              <w:jc w:val="center"/>
              <w:rPr>
                <w:rFonts w:hint="eastAsia" w:ascii="宋体" w:hAnsi="宋体" w:eastAsia="宋体" w:cs="宋体"/>
                <w:color w:val="auto"/>
              </w:rPr>
            </w:pPr>
          </w:p>
        </w:tc>
        <w:tc>
          <w:tcPr>
            <w:tcW w:w="4518" w:type="dxa"/>
            <w:vMerge w:val="restart"/>
            <w:vAlign w:val="center"/>
          </w:tcPr>
          <w:p w14:paraId="07A03F8B">
            <w:pPr>
              <w:jc w:val="center"/>
              <w:rPr>
                <w:rFonts w:hint="eastAsia" w:ascii="宋体" w:hAnsi="宋体" w:eastAsia="宋体" w:cs="宋体"/>
                <w:color w:val="auto"/>
              </w:rPr>
            </w:pPr>
          </w:p>
          <w:p w14:paraId="29B27A42">
            <w:pPr>
              <w:jc w:val="center"/>
              <w:rPr>
                <w:rFonts w:hint="eastAsia" w:ascii="宋体" w:hAnsi="宋体" w:eastAsia="宋体" w:cs="宋体"/>
                <w:color w:val="auto"/>
              </w:rPr>
            </w:pPr>
          </w:p>
          <w:p w14:paraId="3F0909BF">
            <w:pPr>
              <w:jc w:val="center"/>
              <w:rPr>
                <w:rFonts w:hint="eastAsia" w:ascii="宋体" w:hAnsi="宋体" w:eastAsia="宋体" w:cs="宋体"/>
                <w:color w:val="auto"/>
              </w:rPr>
            </w:pPr>
          </w:p>
          <w:p w14:paraId="58C7C112">
            <w:pPr>
              <w:jc w:val="center"/>
              <w:rPr>
                <w:rFonts w:hint="eastAsia" w:ascii="宋体" w:hAnsi="宋体" w:eastAsia="宋体" w:cs="宋体"/>
                <w:color w:val="auto"/>
              </w:rPr>
            </w:pPr>
          </w:p>
          <w:p w14:paraId="0246C3D5">
            <w:pPr>
              <w:jc w:val="center"/>
              <w:rPr>
                <w:rFonts w:hint="eastAsia" w:ascii="宋体" w:hAnsi="宋体" w:eastAsia="宋体" w:cs="宋体"/>
                <w:color w:val="auto"/>
              </w:rPr>
            </w:pPr>
          </w:p>
        </w:tc>
      </w:tr>
      <w:tr w14:paraId="1FD1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1DD32A71">
            <w:pPr>
              <w:jc w:val="center"/>
              <w:rPr>
                <w:rFonts w:hint="eastAsia" w:ascii="宋体" w:hAnsi="宋体" w:eastAsia="宋体" w:cs="宋体"/>
                <w:color w:val="auto"/>
              </w:rPr>
            </w:pPr>
            <w:r>
              <w:rPr>
                <w:rFonts w:hint="eastAsia" w:ascii="宋体" w:hAnsi="宋体" w:eastAsia="宋体" w:cs="宋体"/>
                <w:color w:val="auto"/>
              </w:rPr>
              <w:t>年       龄</w:t>
            </w:r>
          </w:p>
        </w:tc>
        <w:tc>
          <w:tcPr>
            <w:tcW w:w="2340" w:type="dxa"/>
            <w:vAlign w:val="center"/>
          </w:tcPr>
          <w:p w14:paraId="49100126">
            <w:pPr>
              <w:jc w:val="center"/>
              <w:rPr>
                <w:rFonts w:hint="eastAsia" w:ascii="宋体" w:hAnsi="宋体" w:eastAsia="宋体" w:cs="宋体"/>
                <w:color w:val="auto"/>
              </w:rPr>
            </w:pPr>
          </w:p>
        </w:tc>
        <w:tc>
          <w:tcPr>
            <w:tcW w:w="4518" w:type="dxa"/>
            <w:vMerge w:val="continue"/>
            <w:vAlign w:val="center"/>
          </w:tcPr>
          <w:p w14:paraId="0608EF51">
            <w:pPr>
              <w:jc w:val="center"/>
              <w:rPr>
                <w:rFonts w:hint="eastAsia" w:ascii="宋体" w:hAnsi="宋体" w:eastAsia="宋体" w:cs="宋体"/>
                <w:color w:val="auto"/>
              </w:rPr>
            </w:pPr>
          </w:p>
        </w:tc>
      </w:tr>
      <w:tr w14:paraId="2F27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492AD7B2">
            <w:pPr>
              <w:jc w:val="center"/>
              <w:rPr>
                <w:rFonts w:hint="eastAsia" w:ascii="宋体" w:hAnsi="宋体" w:eastAsia="宋体" w:cs="宋体"/>
                <w:color w:val="auto"/>
              </w:rPr>
            </w:pPr>
            <w:r>
              <w:rPr>
                <w:rFonts w:hint="eastAsia" w:ascii="宋体" w:hAnsi="宋体" w:eastAsia="宋体" w:cs="宋体"/>
                <w:color w:val="auto"/>
              </w:rPr>
              <w:t>职       务</w:t>
            </w:r>
          </w:p>
        </w:tc>
        <w:tc>
          <w:tcPr>
            <w:tcW w:w="2340" w:type="dxa"/>
            <w:vAlign w:val="center"/>
          </w:tcPr>
          <w:p w14:paraId="0BA190DF">
            <w:pPr>
              <w:jc w:val="center"/>
              <w:rPr>
                <w:rFonts w:hint="eastAsia" w:ascii="宋体" w:hAnsi="宋体" w:eastAsia="宋体" w:cs="宋体"/>
                <w:color w:val="auto"/>
              </w:rPr>
            </w:pPr>
          </w:p>
        </w:tc>
        <w:tc>
          <w:tcPr>
            <w:tcW w:w="4518" w:type="dxa"/>
            <w:vMerge w:val="continue"/>
            <w:vAlign w:val="center"/>
          </w:tcPr>
          <w:p w14:paraId="503F803F">
            <w:pPr>
              <w:jc w:val="center"/>
              <w:rPr>
                <w:rFonts w:hint="eastAsia" w:ascii="宋体" w:hAnsi="宋体" w:eastAsia="宋体" w:cs="宋体"/>
                <w:color w:val="auto"/>
              </w:rPr>
            </w:pPr>
          </w:p>
        </w:tc>
      </w:tr>
      <w:tr w14:paraId="19DA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23A79E1C">
            <w:pPr>
              <w:jc w:val="center"/>
              <w:rPr>
                <w:rFonts w:hint="eastAsia" w:ascii="宋体" w:hAnsi="宋体" w:eastAsia="宋体" w:cs="宋体"/>
                <w:color w:val="auto"/>
              </w:rPr>
            </w:pPr>
            <w:r>
              <w:rPr>
                <w:rFonts w:hint="eastAsia" w:ascii="宋体" w:hAnsi="宋体" w:eastAsia="宋体" w:cs="宋体"/>
                <w:color w:val="auto"/>
              </w:rPr>
              <w:t>职       称</w:t>
            </w:r>
          </w:p>
        </w:tc>
        <w:tc>
          <w:tcPr>
            <w:tcW w:w="2340" w:type="dxa"/>
            <w:vAlign w:val="center"/>
          </w:tcPr>
          <w:p w14:paraId="70694C18">
            <w:pPr>
              <w:jc w:val="center"/>
              <w:rPr>
                <w:rFonts w:hint="eastAsia" w:ascii="宋体" w:hAnsi="宋体" w:eastAsia="宋体" w:cs="宋体"/>
                <w:color w:val="auto"/>
              </w:rPr>
            </w:pPr>
          </w:p>
        </w:tc>
        <w:tc>
          <w:tcPr>
            <w:tcW w:w="4518" w:type="dxa"/>
            <w:vMerge w:val="continue"/>
            <w:vAlign w:val="center"/>
          </w:tcPr>
          <w:p w14:paraId="12993034">
            <w:pPr>
              <w:jc w:val="center"/>
              <w:rPr>
                <w:rFonts w:hint="eastAsia" w:ascii="宋体" w:hAnsi="宋体" w:eastAsia="宋体" w:cs="宋体"/>
                <w:color w:val="auto"/>
              </w:rPr>
            </w:pPr>
          </w:p>
        </w:tc>
      </w:tr>
      <w:tr w14:paraId="2B4C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00F14710">
            <w:pPr>
              <w:jc w:val="center"/>
              <w:rPr>
                <w:rFonts w:hint="eastAsia" w:ascii="宋体" w:hAnsi="宋体" w:eastAsia="宋体" w:cs="宋体"/>
                <w:color w:val="auto"/>
              </w:rPr>
            </w:pPr>
            <w:r>
              <w:rPr>
                <w:rFonts w:hint="eastAsia" w:ascii="宋体" w:hAnsi="宋体" w:eastAsia="宋体" w:cs="宋体"/>
                <w:color w:val="auto"/>
              </w:rPr>
              <w:t>毕 业 学 校</w:t>
            </w:r>
          </w:p>
        </w:tc>
        <w:tc>
          <w:tcPr>
            <w:tcW w:w="2340" w:type="dxa"/>
            <w:vAlign w:val="center"/>
          </w:tcPr>
          <w:p w14:paraId="433FE76F">
            <w:pPr>
              <w:jc w:val="center"/>
              <w:rPr>
                <w:rFonts w:hint="eastAsia" w:ascii="宋体" w:hAnsi="宋体" w:eastAsia="宋体" w:cs="宋体"/>
                <w:color w:val="auto"/>
              </w:rPr>
            </w:pPr>
          </w:p>
        </w:tc>
        <w:tc>
          <w:tcPr>
            <w:tcW w:w="4518" w:type="dxa"/>
            <w:vMerge w:val="continue"/>
            <w:vAlign w:val="center"/>
          </w:tcPr>
          <w:p w14:paraId="059E7721">
            <w:pPr>
              <w:jc w:val="center"/>
              <w:rPr>
                <w:rFonts w:hint="eastAsia" w:ascii="宋体" w:hAnsi="宋体" w:eastAsia="宋体" w:cs="宋体"/>
                <w:color w:val="auto"/>
              </w:rPr>
            </w:pPr>
          </w:p>
        </w:tc>
      </w:tr>
      <w:tr w14:paraId="6086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3E0175C6">
            <w:pPr>
              <w:jc w:val="center"/>
              <w:rPr>
                <w:rFonts w:hint="eastAsia" w:ascii="宋体" w:hAnsi="宋体" w:eastAsia="宋体" w:cs="宋体"/>
                <w:color w:val="auto"/>
              </w:rPr>
            </w:pPr>
            <w:r>
              <w:rPr>
                <w:rFonts w:hint="eastAsia" w:ascii="宋体" w:hAnsi="宋体" w:eastAsia="宋体" w:cs="宋体"/>
                <w:color w:val="auto"/>
              </w:rPr>
              <w:t>毕 业 时 间</w:t>
            </w:r>
          </w:p>
        </w:tc>
        <w:tc>
          <w:tcPr>
            <w:tcW w:w="2340" w:type="dxa"/>
            <w:vAlign w:val="center"/>
          </w:tcPr>
          <w:p w14:paraId="591013E1">
            <w:pPr>
              <w:jc w:val="center"/>
              <w:rPr>
                <w:rFonts w:hint="eastAsia" w:ascii="宋体" w:hAnsi="宋体" w:eastAsia="宋体" w:cs="宋体"/>
                <w:color w:val="auto"/>
              </w:rPr>
            </w:pPr>
          </w:p>
        </w:tc>
        <w:tc>
          <w:tcPr>
            <w:tcW w:w="4518" w:type="dxa"/>
            <w:vMerge w:val="continue"/>
            <w:vAlign w:val="center"/>
          </w:tcPr>
          <w:p w14:paraId="58D78E9B">
            <w:pPr>
              <w:jc w:val="center"/>
              <w:rPr>
                <w:rFonts w:hint="eastAsia" w:ascii="宋体" w:hAnsi="宋体" w:eastAsia="宋体" w:cs="宋体"/>
                <w:color w:val="auto"/>
              </w:rPr>
            </w:pPr>
          </w:p>
        </w:tc>
      </w:tr>
      <w:tr w14:paraId="076C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2A5118EF">
            <w:pPr>
              <w:jc w:val="center"/>
              <w:rPr>
                <w:rFonts w:hint="eastAsia" w:ascii="宋体" w:hAnsi="宋体" w:eastAsia="宋体" w:cs="宋体"/>
                <w:color w:val="auto"/>
              </w:rPr>
            </w:pPr>
            <w:r>
              <w:rPr>
                <w:rFonts w:hint="eastAsia" w:ascii="宋体" w:hAnsi="宋体" w:eastAsia="宋体" w:cs="宋体"/>
                <w:color w:val="auto"/>
              </w:rPr>
              <w:t>所 学 专 业</w:t>
            </w:r>
          </w:p>
        </w:tc>
        <w:tc>
          <w:tcPr>
            <w:tcW w:w="2340" w:type="dxa"/>
            <w:vAlign w:val="center"/>
          </w:tcPr>
          <w:p w14:paraId="0436521C">
            <w:pPr>
              <w:jc w:val="center"/>
              <w:rPr>
                <w:rFonts w:hint="eastAsia" w:ascii="宋体" w:hAnsi="宋体" w:eastAsia="宋体" w:cs="宋体"/>
                <w:color w:val="auto"/>
              </w:rPr>
            </w:pPr>
          </w:p>
        </w:tc>
        <w:tc>
          <w:tcPr>
            <w:tcW w:w="4518" w:type="dxa"/>
            <w:vMerge w:val="continue"/>
            <w:vAlign w:val="center"/>
          </w:tcPr>
          <w:p w14:paraId="32F8A203">
            <w:pPr>
              <w:jc w:val="center"/>
              <w:rPr>
                <w:rFonts w:hint="eastAsia" w:ascii="宋体" w:hAnsi="宋体" w:eastAsia="宋体" w:cs="宋体"/>
                <w:color w:val="auto"/>
              </w:rPr>
            </w:pPr>
          </w:p>
        </w:tc>
      </w:tr>
      <w:tr w14:paraId="3EB4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598EBC1C">
            <w:pPr>
              <w:jc w:val="center"/>
              <w:rPr>
                <w:rFonts w:hint="eastAsia" w:ascii="宋体" w:hAnsi="宋体" w:eastAsia="宋体" w:cs="宋体"/>
                <w:color w:val="auto"/>
                <w:spacing w:val="-20"/>
              </w:rPr>
            </w:pPr>
            <w:r>
              <w:rPr>
                <w:rFonts w:hint="eastAsia" w:ascii="宋体" w:hAnsi="宋体" w:eastAsia="宋体" w:cs="宋体"/>
                <w:color w:val="auto"/>
                <w:spacing w:val="-20"/>
              </w:rPr>
              <w:t>专业技术资格证书</w:t>
            </w:r>
          </w:p>
        </w:tc>
        <w:tc>
          <w:tcPr>
            <w:tcW w:w="2340" w:type="dxa"/>
            <w:vAlign w:val="center"/>
          </w:tcPr>
          <w:p w14:paraId="53D354F0">
            <w:pPr>
              <w:jc w:val="center"/>
              <w:rPr>
                <w:rFonts w:hint="eastAsia" w:ascii="宋体" w:hAnsi="宋体" w:eastAsia="宋体" w:cs="宋体"/>
                <w:color w:val="auto"/>
              </w:rPr>
            </w:pPr>
          </w:p>
        </w:tc>
        <w:tc>
          <w:tcPr>
            <w:tcW w:w="4518" w:type="dxa"/>
            <w:vMerge w:val="continue"/>
            <w:vAlign w:val="center"/>
          </w:tcPr>
          <w:p w14:paraId="6D6E6210">
            <w:pPr>
              <w:jc w:val="center"/>
              <w:rPr>
                <w:rFonts w:hint="eastAsia" w:ascii="宋体" w:hAnsi="宋体" w:eastAsia="宋体" w:cs="宋体"/>
                <w:color w:val="auto"/>
              </w:rPr>
            </w:pPr>
          </w:p>
        </w:tc>
      </w:tr>
      <w:tr w14:paraId="7A35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3D507359">
            <w:pPr>
              <w:jc w:val="center"/>
              <w:rPr>
                <w:rFonts w:hint="eastAsia" w:ascii="宋体" w:hAnsi="宋体" w:eastAsia="宋体" w:cs="宋体"/>
                <w:color w:val="auto"/>
              </w:rPr>
            </w:pPr>
            <w:r>
              <w:rPr>
                <w:rFonts w:hint="eastAsia" w:ascii="宋体" w:hAnsi="宋体" w:eastAsia="宋体" w:cs="宋体"/>
                <w:color w:val="auto"/>
              </w:rPr>
              <w:t>联 系 电 话</w:t>
            </w:r>
          </w:p>
        </w:tc>
        <w:tc>
          <w:tcPr>
            <w:tcW w:w="2340" w:type="dxa"/>
            <w:vAlign w:val="center"/>
          </w:tcPr>
          <w:p w14:paraId="5265E004">
            <w:pPr>
              <w:jc w:val="center"/>
              <w:rPr>
                <w:rFonts w:hint="eastAsia" w:ascii="宋体" w:hAnsi="宋体" w:eastAsia="宋体" w:cs="宋体"/>
                <w:color w:val="auto"/>
              </w:rPr>
            </w:pPr>
          </w:p>
        </w:tc>
        <w:tc>
          <w:tcPr>
            <w:tcW w:w="4518" w:type="dxa"/>
            <w:vMerge w:val="continue"/>
            <w:vAlign w:val="center"/>
          </w:tcPr>
          <w:p w14:paraId="294FEC9F">
            <w:pPr>
              <w:jc w:val="center"/>
              <w:rPr>
                <w:rFonts w:hint="eastAsia" w:ascii="宋体" w:hAnsi="宋体" w:eastAsia="宋体" w:cs="宋体"/>
                <w:color w:val="auto"/>
              </w:rPr>
            </w:pPr>
          </w:p>
        </w:tc>
      </w:tr>
      <w:tr w14:paraId="1EF4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2520" w:type="dxa"/>
            <w:vAlign w:val="center"/>
          </w:tcPr>
          <w:p w14:paraId="696CA0CD">
            <w:pPr>
              <w:jc w:val="center"/>
              <w:rPr>
                <w:rFonts w:hint="eastAsia" w:ascii="宋体" w:hAnsi="宋体" w:eastAsia="宋体" w:cs="宋体"/>
                <w:color w:val="auto"/>
              </w:rPr>
            </w:pPr>
            <w:r>
              <w:rPr>
                <w:rFonts w:hint="eastAsia" w:ascii="宋体" w:hAnsi="宋体" w:eastAsia="宋体" w:cs="宋体"/>
                <w:color w:val="auto"/>
              </w:rPr>
              <w:t>拟在本项目中</w:t>
            </w:r>
          </w:p>
          <w:p w14:paraId="0761D8AE">
            <w:pPr>
              <w:jc w:val="center"/>
              <w:rPr>
                <w:rFonts w:hint="eastAsia" w:ascii="宋体" w:hAnsi="宋体" w:eastAsia="宋体" w:cs="宋体"/>
                <w:color w:val="auto"/>
              </w:rPr>
            </w:pPr>
            <w:r>
              <w:rPr>
                <w:rFonts w:hint="eastAsia" w:ascii="宋体" w:hAnsi="宋体" w:eastAsia="宋体" w:cs="宋体"/>
                <w:color w:val="auto"/>
              </w:rPr>
              <w:t>担任主要工作</w:t>
            </w:r>
          </w:p>
        </w:tc>
        <w:tc>
          <w:tcPr>
            <w:tcW w:w="6858" w:type="dxa"/>
            <w:gridSpan w:val="2"/>
            <w:vAlign w:val="center"/>
          </w:tcPr>
          <w:p w14:paraId="4FC23685">
            <w:pPr>
              <w:jc w:val="center"/>
              <w:rPr>
                <w:rFonts w:hint="eastAsia" w:ascii="宋体" w:hAnsi="宋体" w:eastAsia="宋体" w:cs="宋体"/>
                <w:color w:val="auto"/>
              </w:rPr>
            </w:pPr>
          </w:p>
          <w:p w14:paraId="68B265B4">
            <w:pPr>
              <w:jc w:val="center"/>
              <w:rPr>
                <w:rFonts w:hint="eastAsia" w:ascii="宋体" w:hAnsi="宋体" w:eastAsia="宋体" w:cs="宋体"/>
                <w:color w:val="auto"/>
              </w:rPr>
            </w:pPr>
          </w:p>
        </w:tc>
      </w:tr>
    </w:tbl>
    <w:p w14:paraId="2983CEF0">
      <w:pPr>
        <w:rPr>
          <w:rFonts w:hint="eastAsia" w:ascii="宋体" w:hAnsi="宋体" w:eastAsia="宋体" w:cs="宋体"/>
          <w:color w:val="auto"/>
        </w:rPr>
      </w:pPr>
      <w:r>
        <w:rPr>
          <w:rFonts w:hint="eastAsia" w:ascii="宋体" w:hAnsi="宋体" w:eastAsia="宋体" w:cs="宋体"/>
          <w:color w:val="auto"/>
        </w:rPr>
        <w:t>后附相关证件材料并加盖公章，如：身份证、毕业证、职称证（如有）、专业资格证、业绩证明材料（须体现项目负责人名字）。</w:t>
      </w:r>
    </w:p>
    <w:p w14:paraId="40A6992A">
      <w:pPr>
        <w:pStyle w:val="13"/>
        <w:rPr>
          <w:rFonts w:hint="eastAsia" w:ascii="宋体" w:hAnsi="宋体" w:eastAsia="宋体" w:cs="宋体"/>
          <w:color w:val="auto"/>
        </w:rPr>
      </w:pPr>
    </w:p>
    <w:p w14:paraId="524EC124">
      <w:pPr>
        <w:tabs>
          <w:tab w:val="left" w:pos="5670"/>
        </w:tabs>
        <w:ind w:firstLine="480" w:firstLineChars="200"/>
        <w:rPr>
          <w:rFonts w:hint="eastAsia" w:ascii="华文仿宋" w:hAnsi="华文仿宋"/>
          <w:color w:val="auto"/>
        </w:rPr>
      </w:pPr>
      <w:r>
        <w:rPr>
          <w:rFonts w:ascii="华文仿宋" w:hAnsi="华文仿宋"/>
          <w:color w:val="auto"/>
        </w:rPr>
        <w:t>供应商：（供应商全称并加盖公章）</w:t>
      </w:r>
    </w:p>
    <w:p w14:paraId="32545699">
      <w:pPr>
        <w:pStyle w:val="28"/>
        <w:spacing w:line="360" w:lineRule="auto"/>
        <w:ind w:firstLine="480"/>
        <w:rPr>
          <w:color w:val="auto"/>
        </w:rPr>
      </w:pPr>
      <w:r>
        <w:rPr>
          <w:color w:val="auto"/>
        </w:rPr>
        <w:t>日</w:t>
      </w:r>
      <w:r>
        <w:rPr>
          <w:rFonts w:hint="eastAsia"/>
          <w:color w:val="auto"/>
        </w:rPr>
        <w:t>　</w:t>
      </w:r>
      <w:r>
        <w:rPr>
          <w:color w:val="auto"/>
        </w:rPr>
        <w:t>期：　　年　月　日</w:t>
      </w:r>
    </w:p>
    <w:p w14:paraId="688B0139">
      <w:pPr>
        <w:spacing w:line="360" w:lineRule="auto"/>
        <w:rPr>
          <w:rFonts w:hint="eastAsia" w:ascii="宋体" w:hAnsi="宋体" w:eastAsia="宋体" w:cs="宋体"/>
          <w:b/>
          <w:bCs/>
          <w:color w:val="auto"/>
          <w:kern w:val="32"/>
        </w:rPr>
      </w:pPr>
      <w:r>
        <w:rPr>
          <w:rFonts w:hint="eastAsia"/>
          <w:b/>
          <w:bCs/>
          <w:color w:val="auto"/>
          <w:lang w:val="en-US" w:eastAsia="zh-CN"/>
        </w:rPr>
        <w:t>注：如为联合体投标，由需牵头单位填报并签章。</w:t>
      </w:r>
      <w:r>
        <w:rPr>
          <w:rFonts w:hint="eastAsia" w:ascii="宋体" w:hAnsi="宋体" w:eastAsia="宋体" w:cs="宋体"/>
          <w:color w:val="auto"/>
        </w:rPr>
        <w:br w:type="page"/>
      </w:r>
      <w:r>
        <w:rPr>
          <w:rFonts w:hint="eastAsia" w:ascii="宋体" w:hAnsi="宋体" w:eastAsia="宋体" w:cs="宋体"/>
          <w:b/>
          <w:bCs/>
          <w:color w:val="auto"/>
          <w:sz w:val="22"/>
          <w:szCs w:val="18"/>
        </w:rPr>
        <w:t>附</w:t>
      </w:r>
      <w:bookmarkEnd w:id="392"/>
      <w:r>
        <w:rPr>
          <w:rFonts w:hint="eastAsia" w:ascii="宋体" w:hAnsi="宋体" w:eastAsia="宋体" w:cs="宋体"/>
          <w:b/>
          <w:bCs/>
          <w:color w:val="auto"/>
          <w:sz w:val="22"/>
          <w:szCs w:val="18"/>
        </w:rPr>
        <w:t>件5：</w:t>
      </w:r>
      <w:bookmarkEnd w:id="393"/>
      <w:bookmarkEnd w:id="394"/>
    </w:p>
    <w:p w14:paraId="37BAD926">
      <w:pPr>
        <w:spacing w:line="360" w:lineRule="auto"/>
        <w:jc w:val="center"/>
        <w:rPr>
          <w:rFonts w:hint="eastAsia" w:ascii="宋体" w:hAnsi="宋体" w:eastAsia="宋体" w:cs="宋体"/>
          <w:b/>
          <w:bCs/>
          <w:color w:val="auto"/>
        </w:rPr>
      </w:pPr>
      <w:r>
        <w:rPr>
          <w:rFonts w:hint="eastAsia" w:ascii="宋体" w:hAnsi="宋体" w:eastAsia="宋体" w:cs="宋体"/>
          <w:b/>
          <w:bCs/>
          <w:color w:val="auto"/>
        </w:rPr>
        <w:t>其他相关人员简历表</w:t>
      </w:r>
    </w:p>
    <w:tbl>
      <w:tblPr>
        <w:tblStyle w:val="19"/>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340"/>
        <w:gridCol w:w="4518"/>
      </w:tblGrid>
      <w:tr w14:paraId="0314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162960CC">
            <w:pPr>
              <w:jc w:val="center"/>
              <w:rPr>
                <w:rFonts w:hint="eastAsia" w:ascii="宋体" w:hAnsi="宋体" w:eastAsia="宋体" w:cs="宋体"/>
                <w:color w:val="auto"/>
              </w:rPr>
            </w:pPr>
            <w:r>
              <w:rPr>
                <w:rFonts w:hint="eastAsia" w:ascii="宋体" w:hAnsi="宋体" w:eastAsia="宋体" w:cs="宋体"/>
                <w:color w:val="auto"/>
              </w:rPr>
              <w:t>姓       名</w:t>
            </w:r>
          </w:p>
        </w:tc>
        <w:tc>
          <w:tcPr>
            <w:tcW w:w="2340" w:type="dxa"/>
            <w:vAlign w:val="center"/>
          </w:tcPr>
          <w:p w14:paraId="4C732B5B">
            <w:pPr>
              <w:jc w:val="center"/>
              <w:rPr>
                <w:rFonts w:hint="eastAsia" w:ascii="宋体" w:hAnsi="宋体" w:eastAsia="宋体" w:cs="宋体"/>
                <w:color w:val="auto"/>
              </w:rPr>
            </w:pPr>
          </w:p>
        </w:tc>
        <w:tc>
          <w:tcPr>
            <w:tcW w:w="4518" w:type="dxa"/>
            <w:vAlign w:val="center"/>
          </w:tcPr>
          <w:p w14:paraId="79531334">
            <w:pPr>
              <w:jc w:val="center"/>
              <w:rPr>
                <w:rFonts w:hint="eastAsia" w:ascii="宋体" w:hAnsi="宋体" w:eastAsia="宋体" w:cs="宋体"/>
                <w:color w:val="auto"/>
              </w:rPr>
            </w:pPr>
            <w:r>
              <w:rPr>
                <w:rFonts w:hint="eastAsia" w:ascii="宋体" w:hAnsi="宋体" w:eastAsia="宋体" w:cs="宋体"/>
                <w:color w:val="auto"/>
              </w:rPr>
              <w:t>曾经担任过的相关项目</w:t>
            </w:r>
          </w:p>
        </w:tc>
      </w:tr>
      <w:tr w14:paraId="461A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4A60474B">
            <w:pPr>
              <w:jc w:val="center"/>
              <w:rPr>
                <w:rFonts w:hint="eastAsia" w:ascii="宋体" w:hAnsi="宋体" w:eastAsia="宋体" w:cs="宋体"/>
                <w:color w:val="auto"/>
              </w:rPr>
            </w:pPr>
            <w:r>
              <w:rPr>
                <w:rFonts w:hint="eastAsia" w:ascii="宋体" w:hAnsi="宋体" w:eastAsia="宋体" w:cs="宋体"/>
                <w:color w:val="auto"/>
              </w:rPr>
              <w:t>性       别</w:t>
            </w:r>
          </w:p>
        </w:tc>
        <w:tc>
          <w:tcPr>
            <w:tcW w:w="2340" w:type="dxa"/>
            <w:vAlign w:val="center"/>
          </w:tcPr>
          <w:p w14:paraId="6A9BDF50">
            <w:pPr>
              <w:jc w:val="center"/>
              <w:rPr>
                <w:rFonts w:hint="eastAsia" w:ascii="宋体" w:hAnsi="宋体" w:eastAsia="宋体" w:cs="宋体"/>
                <w:color w:val="auto"/>
              </w:rPr>
            </w:pPr>
          </w:p>
        </w:tc>
        <w:tc>
          <w:tcPr>
            <w:tcW w:w="4518" w:type="dxa"/>
            <w:vMerge w:val="restart"/>
            <w:vAlign w:val="center"/>
          </w:tcPr>
          <w:p w14:paraId="78D2F373">
            <w:pPr>
              <w:jc w:val="center"/>
              <w:rPr>
                <w:rFonts w:hint="eastAsia" w:ascii="宋体" w:hAnsi="宋体" w:eastAsia="宋体" w:cs="宋体"/>
                <w:color w:val="auto"/>
              </w:rPr>
            </w:pPr>
          </w:p>
          <w:p w14:paraId="4FD2787D">
            <w:pPr>
              <w:jc w:val="center"/>
              <w:rPr>
                <w:rFonts w:hint="eastAsia" w:ascii="宋体" w:hAnsi="宋体" w:eastAsia="宋体" w:cs="宋体"/>
                <w:color w:val="auto"/>
              </w:rPr>
            </w:pPr>
          </w:p>
          <w:p w14:paraId="58653B09">
            <w:pPr>
              <w:jc w:val="center"/>
              <w:rPr>
                <w:rFonts w:hint="eastAsia" w:ascii="宋体" w:hAnsi="宋体" w:eastAsia="宋体" w:cs="宋体"/>
                <w:color w:val="auto"/>
              </w:rPr>
            </w:pPr>
          </w:p>
          <w:p w14:paraId="3E96AA20">
            <w:pPr>
              <w:jc w:val="center"/>
              <w:rPr>
                <w:rFonts w:hint="eastAsia" w:ascii="宋体" w:hAnsi="宋体" w:eastAsia="宋体" w:cs="宋体"/>
                <w:color w:val="auto"/>
              </w:rPr>
            </w:pPr>
          </w:p>
          <w:p w14:paraId="35097002">
            <w:pPr>
              <w:jc w:val="center"/>
              <w:rPr>
                <w:rFonts w:hint="eastAsia" w:ascii="宋体" w:hAnsi="宋体" w:eastAsia="宋体" w:cs="宋体"/>
                <w:color w:val="auto"/>
              </w:rPr>
            </w:pPr>
          </w:p>
        </w:tc>
      </w:tr>
      <w:tr w14:paraId="2677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0BBDCBD9">
            <w:pPr>
              <w:jc w:val="center"/>
              <w:rPr>
                <w:rFonts w:hint="eastAsia" w:ascii="宋体" w:hAnsi="宋体" w:eastAsia="宋体" w:cs="宋体"/>
                <w:color w:val="auto"/>
              </w:rPr>
            </w:pPr>
            <w:r>
              <w:rPr>
                <w:rFonts w:hint="eastAsia" w:ascii="宋体" w:hAnsi="宋体" w:eastAsia="宋体" w:cs="宋体"/>
                <w:color w:val="auto"/>
              </w:rPr>
              <w:t>年       龄</w:t>
            </w:r>
          </w:p>
        </w:tc>
        <w:tc>
          <w:tcPr>
            <w:tcW w:w="2340" w:type="dxa"/>
            <w:vAlign w:val="center"/>
          </w:tcPr>
          <w:p w14:paraId="0B41F00B">
            <w:pPr>
              <w:jc w:val="center"/>
              <w:rPr>
                <w:rFonts w:hint="eastAsia" w:ascii="宋体" w:hAnsi="宋体" w:eastAsia="宋体" w:cs="宋体"/>
                <w:color w:val="auto"/>
              </w:rPr>
            </w:pPr>
          </w:p>
        </w:tc>
        <w:tc>
          <w:tcPr>
            <w:tcW w:w="4518" w:type="dxa"/>
            <w:vMerge w:val="continue"/>
            <w:vAlign w:val="center"/>
          </w:tcPr>
          <w:p w14:paraId="7BA28FEA">
            <w:pPr>
              <w:jc w:val="center"/>
              <w:rPr>
                <w:rFonts w:hint="eastAsia" w:ascii="宋体" w:hAnsi="宋体" w:eastAsia="宋体" w:cs="宋体"/>
                <w:color w:val="auto"/>
              </w:rPr>
            </w:pPr>
          </w:p>
        </w:tc>
      </w:tr>
      <w:tr w14:paraId="2B62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61DF6479">
            <w:pPr>
              <w:jc w:val="center"/>
              <w:rPr>
                <w:rFonts w:hint="eastAsia" w:ascii="宋体" w:hAnsi="宋体" w:eastAsia="宋体" w:cs="宋体"/>
                <w:color w:val="auto"/>
              </w:rPr>
            </w:pPr>
            <w:r>
              <w:rPr>
                <w:rFonts w:hint="eastAsia" w:ascii="宋体" w:hAnsi="宋体" w:eastAsia="宋体" w:cs="宋体"/>
                <w:color w:val="auto"/>
              </w:rPr>
              <w:t>职       务</w:t>
            </w:r>
          </w:p>
        </w:tc>
        <w:tc>
          <w:tcPr>
            <w:tcW w:w="2340" w:type="dxa"/>
            <w:vAlign w:val="center"/>
          </w:tcPr>
          <w:p w14:paraId="521E6467">
            <w:pPr>
              <w:jc w:val="center"/>
              <w:rPr>
                <w:rFonts w:hint="eastAsia" w:ascii="宋体" w:hAnsi="宋体" w:eastAsia="宋体" w:cs="宋体"/>
                <w:color w:val="auto"/>
              </w:rPr>
            </w:pPr>
          </w:p>
        </w:tc>
        <w:tc>
          <w:tcPr>
            <w:tcW w:w="4518" w:type="dxa"/>
            <w:vMerge w:val="continue"/>
            <w:vAlign w:val="center"/>
          </w:tcPr>
          <w:p w14:paraId="72FE9337">
            <w:pPr>
              <w:jc w:val="center"/>
              <w:rPr>
                <w:rFonts w:hint="eastAsia" w:ascii="宋体" w:hAnsi="宋体" w:eastAsia="宋体" w:cs="宋体"/>
                <w:color w:val="auto"/>
              </w:rPr>
            </w:pPr>
          </w:p>
        </w:tc>
      </w:tr>
      <w:tr w14:paraId="0DEA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7F3A5257">
            <w:pPr>
              <w:jc w:val="center"/>
              <w:rPr>
                <w:rFonts w:hint="eastAsia" w:ascii="宋体" w:hAnsi="宋体" w:eastAsia="宋体" w:cs="宋体"/>
                <w:color w:val="auto"/>
              </w:rPr>
            </w:pPr>
            <w:r>
              <w:rPr>
                <w:rFonts w:hint="eastAsia" w:ascii="宋体" w:hAnsi="宋体" w:eastAsia="宋体" w:cs="宋体"/>
                <w:color w:val="auto"/>
              </w:rPr>
              <w:t>职       称</w:t>
            </w:r>
          </w:p>
        </w:tc>
        <w:tc>
          <w:tcPr>
            <w:tcW w:w="2340" w:type="dxa"/>
            <w:vAlign w:val="center"/>
          </w:tcPr>
          <w:p w14:paraId="7B75E2B7">
            <w:pPr>
              <w:jc w:val="center"/>
              <w:rPr>
                <w:rFonts w:hint="eastAsia" w:ascii="宋体" w:hAnsi="宋体" w:eastAsia="宋体" w:cs="宋体"/>
                <w:color w:val="auto"/>
              </w:rPr>
            </w:pPr>
          </w:p>
        </w:tc>
        <w:tc>
          <w:tcPr>
            <w:tcW w:w="4518" w:type="dxa"/>
            <w:vMerge w:val="continue"/>
            <w:vAlign w:val="center"/>
          </w:tcPr>
          <w:p w14:paraId="74878448">
            <w:pPr>
              <w:jc w:val="center"/>
              <w:rPr>
                <w:rFonts w:hint="eastAsia" w:ascii="宋体" w:hAnsi="宋体" w:eastAsia="宋体" w:cs="宋体"/>
                <w:color w:val="auto"/>
              </w:rPr>
            </w:pPr>
          </w:p>
        </w:tc>
      </w:tr>
      <w:tr w14:paraId="3CD2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017322BA">
            <w:pPr>
              <w:jc w:val="center"/>
              <w:rPr>
                <w:rFonts w:hint="eastAsia" w:ascii="宋体" w:hAnsi="宋体" w:eastAsia="宋体" w:cs="宋体"/>
                <w:color w:val="auto"/>
              </w:rPr>
            </w:pPr>
            <w:r>
              <w:rPr>
                <w:rFonts w:hint="eastAsia" w:ascii="宋体" w:hAnsi="宋体" w:eastAsia="宋体" w:cs="宋体"/>
                <w:color w:val="auto"/>
              </w:rPr>
              <w:t>毕 业 学 校</w:t>
            </w:r>
          </w:p>
        </w:tc>
        <w:tc>
          <w:tcPr>
            <w:tcW w:w="2340" w:type="dxa"/>
            <w:vAlign w:val="center"/>
          </w:tcPr>
          <w:p w14:paraId="3907D84B">
            <w:pPr>
              <w:jc w:val="center"/>
              <w:rPr>
                <w:rFonts w:hint="eastAsia" w:ascii="宋体" w:hAnsi="宋体" w:eastAsia="宋体" w:cs="宋体"/>
                <w:color w:val="auto"/>
              </w:rPr>
            </w:pPr>
          </w:p>
        </w:tc>
        <w:tc>
          <w:tcPr>
            <w:tcW w:w="4518" w:type="dxa"/>
            <w:vMerge w:val="continue"/>
            <w:vAlign w:val="center"/>
          </w:tcPr>
          <w:p w14:paraId="7D017ADA">
            <w:pPr>
              <w:jc w:val="center"/>
              <w:rPr>
                <w:rFonts w:hint="eastAsia" w:ascii="宋体" w:hAnsi="宋体" w:eastAsia="宋体" w:cs="宋体"/>
                <w:color w:val="auto"/>
              </w:rPr>
            </w:pPr>
          </w:p>
        </w:tc>
      </w:tr>
      <w:tr w14:paraId="3168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058F40F6">
            <w:pPr>
              <w:jc w:val="center"/>
              <w:rPr>
                <w:rFonts w:hint="eastAsia" w:ascii="宋体" w:hAnsi="宋体" w:eastAsia="宋体" w:cs="宋体"/>
                <w:color w:val="auto"/>
              </w:rPr>
            </w:pPr>
            <w:r>
              <w:rPr>
                <w:rFonts w:hint="eastAsia" w:ascii="宋体" w:hAnsi="宋体" w:eastAsia="宋体" w:cs="宋体"/>
                <w:color w:val="auto"/>
              </w:rPr>
              <w:t>毕 业 时 间</w:t>
            </w:r>
          </w:p>
        </w:tc>
        <w:tc>
          <w:tcPr>
            <w:tcW w:w="2340" w:type="dxa"/>
            <w:vAlign w:val="center"/>
          </w:tcPr>
          <w:p w14:paraId="63BBC96C">
            <w:pPr>
              <w:jc w:val="center"/>
              <w:rPr>
                <w:rFonts w:hint="eastAsia" w:ascii="宋体" w:hAnsi="宋体" w:eastAsia="宋体" w:cs="宋体"/>
                <w:color w:val="auto"/>
              </w:rPr>
            </w:pPr>
          </w:p>
        </w:tc>
        <w:tc>
          <w:tcPr>
            <w:tcW w:w="4518" w:type="dxa"/>
            <w:vMerge w:val="continue"/>
            <w:vAlign w:val="center"/>
          </w:tcPr>
          <w:p w14:paraId="362B2CF2">
            <w:pPr>
              <w:jc w:val="center"/>
              <w:rPr>
                <w:rFonts w:hint="eastAsia" w:ascii="宋体" w:hAnsi="宋体" w:eastAsia="宋体" w:cs="宋体"/>
                <w:color w:val="auto"/>
              </w:rPr>
            </w:pPr>
          </w:p>
        </w:tc>
      </w:tr>
      <w:tr w14:paraId="0A0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7F860BBE">
            <w:pPr>
              <w:jc w:val="center"/>
              <w:rPr>
                <w:rFonts w:hint="eastAsia" w:ascii="宋体" w:hAnsi="宋体" w:eastAsia="宋体" w:cs="宋体"/>
                <w:color w:val="auto"/>
              </w:rPr>
            </w:pPr>
            <w:r>
              <w:rPr>
                <w:rFonts w:hint="eastAsia" w:ascii="宋体" w:hAnsi="宋体" w:eastAsia="宋体" w:cs="宋体"/>
                <w:color w:val="auto"/>
              </w:rPr>
              <w:t>所 学 专 业</w:t>
            </w:r>
          </w:p>
        </w:tc>
        <w:tc>
          <w:tcPr>
            <w:tcW w:w="2340" w:type="dxa"/>
            <w:vAlign w:val="center"/>
          </w:tcPr>
          <w:p w14:paraId="547D6D83">
            <w:pPr>
              <w:jc w:val="center"/>
              <w:rPr>
                <w:rFonts w:hint="eastAsia" w:ascii="宋体" w:hAnsi="宋体" w:eastAsia="宋体" w:cs="宋体"/>
                <w:color w:val="auto"/>
              </w:rPr>
            </w:pPr>
          </w:p>
        </w:tc>
        <w:tc>
          <w:tcPr>
            <w:tcW w:w="4518" w:type="dxa"/>
            <w:vMerge w:val="continue"/>
            <w:vAlign w:val="center"/>
          </w:tcPr>
          <w:p w14:paraId="6ADF0D3C">
            <w:pPr>
              <w:jc w:val="center"/>
              <w:rPr>
                <w:rFonts w:hint="eastAsia" w:ascii="宋体" w:hAnsi="宋体" w:eastAsia="宋体" w:cs="宋体"/>
                <w:color w:val="auto"/>
              </w:rPr>
            </w:pPr>
          </w:p>
        </w:tc>
      </w:tr>
      <w:tr w14:paraId="51EB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14:paraId="7ABB17E2">
            <w:pPr>
              <w:jc w:val="center"/>
              <w:rPr>
                <w:rFonts w:hint="eastAsia" w:ascii="宋体" w:hAnsi="宋体" w:eastAsia="宋体" w:cs="宋体"/>
                <w:color w:val="auto"/>
                <w:spacing w:val="-20"/>
              </w:rPr>
            </w:pPr>
            <w:r>
              <w:rPr>
                <w:rFonts w:hint="eastAsia" w:ascii="宋体" w:hAnsi="宋体" w:eastAsia="宋体" w:cs="宋体"/>
                <w:color w:val="auto"/>
                <w:spacing w:val="-20"/>
              </w:rPr>
              <w:t>专业技术资格证书</w:t>
            </w:r>
          </w:p>
        </w:tc>
        <w:tc>
          <w:tcPr>
            <w:tcW w:w="2340" w:type="dxa"/>
            <w:vAlign w:val="center"/>
          </w:tcPr>
          <w:p w14:paraId="76903E05">
            <w:pPr>
              <w:jc w:val="center"/>
              <w:rPr>
                <w:rFonts w:hint="eastAsia" w:ascii="宋体" w:hAnsi="宋体" w:eastAsia="宋体" w:cs="宋体"/>
                <w:color w:val="auto"/>
              </w:rPr>
            </w:pPr>
          </w:p>
        </w:tc>
        <w:tc>
          <w:tcPr>
            <w:tcW w:w="4518" w:type="dxa"/>
            <w:vMerge w:val="continue"/>
            <w:vAlign w:val="center"/>
          </w:tcPr>
          <w:p w14:paraId="16A84F03">
            <w:pPr>
              <w:jc w:val="center"/>
              <w:rPr>
                <w:rFonts w:hint="eastAsia" w:ascii="宋体" w:hAnsi="宋体" w:eastAsia="宋体" w:cs="宋体"/>
                <w:color w:val="auto"/>
              </w:rPr>
            </w:pPr>
          </w:p>
        </w:tc>
      </w:tr>
      <w:tr w14:paraId="71DF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2520" w:type="dxa"/>
            <w:vAlign w:val="center"/>
          </w:tcPr>
          <w:p w14:paraId="6364BA8C">
            <w:pPr>
              <w:jc w:val="center"/>
              <w:rPr>
                <w:rFonts w:hint="eastAsia" w:ascii="宋体" w:hAnsi="宋体" w:eastAsia="宋体" w:cs="宋体"/>
                <w:color w:val="auto"/>
              </w:rPr>
            </w:pPr>
            <w:r>
              <w:rPr>
                <w:rFonts w:hint="eastAsia" w:ascii="宋体" w:hAnsi="宋体" w:eastAsia="宋体" w:cs="宋体"/>
                <w:color w:val="auto"/>
              </w:rPr>
              <w:t>拟在本项目中</w:t>
            </w:r>
          </w:p>
          <w:p w14:paraId="2A5583EC">
            <w:pPr>
              <w:jc w:val="center"/>
              <w:rPr>
                <w:rFonts w:hint="eastAsia" w:ascii="宋体" w:hAnsi="宋体" w:eastAsia="宋体" w:cs="宋体"/>
                <w:color w:val="auto"/>
              </w:rPr>
            </w:pPr>
            <w:r>
              <w:rPr>
                <w:rFonts w:hint="eastAsia" w:ascii="宋体" w:hAnsi="宋体" w:eastAsia="宋体" w:cs="宋体"/>
                <w:color w:val="auto"/>
              </w:rPr>
              <w:t>担任主要工作</w:t>
            </w:r>
          </w:p>
        </w:tc>
        <w:tc>
          <w:tcPr>
            <w:tcW w:w="6858" w:type="dxa"/>
            <w:gridSpan w:val="2"/>
            <w:vAlign w:val="center"/>
          </w:tcPr>
          <w:p w14:paraId="2DB2C043">
            <w:pPr>
              <w:jc w:val="center"/>
              <w:rPr>
                <w:rFonts w:hint="eastAsia" w:ascii="宋体" w:hAnsi="宋体" w:eastAsia="宋体" w:cs="宋体"/>
                <w:color w:val="auto"/>
              </w:rPr>
            </w:pPr>
          </w:p>
          <w:p w14:paraId="3D86A7C7">
            <w:pPr>
              <w:jc w:val="center"/>
              <w:rPr>
                <w:rFonts w:hint="eastAsia" w:ascii="宋体" w:hAnsi="宋体" w:eastAsia="宋体" w:cs="宋体"/>
                <w:color w:val="auto"/>
              </w:rPr>
            </w:pPr>
          </w:p>
        </w:tc>
      </w:tr>
    </w:tbl>
    <w:p w14:paraId="1D4745BF">
      <w:pPr>
        <w:rPr>
          <w:rFonts w:hint="eastAsia" w:ascii="宋体" w:hAnsi="宋体" w:eastAsia="宋体" w:cs="宋体"/>
          <w:color w:val="auto"/>
        </w:rPr>
      </w:pPr>
      <w:r>
        <w:rPr>
          <w:rFonts w:hint="eastAsia" w:ascii="宋体" w:hAnsi="宋体" w:eastAsia="宋体" w:cs="宋体"/>
          <w:color w:val="auto"/>
        </w:rPr>
        <w:t>后附相关证件材料并加盖公章，如：身份证、毕业证、职称证（如有）、专业资格证（如有）。本表可同格式扩展。</w:t>
      </w:r>
    </w:p>
    <w:p w14:paraId="524B6A4E">
      <w:pPr>
        <w:tabs>
          <w:tab w:val="left" w:pos="5670"/>
        </w:tabs>
        <w:ind w:firstLine="480" w:firstLineChars="200"/>
        <w:rPr>
          <w:rFonts w:hint="eastAsia" w:ascii="华文仿宋" w:hAnsi="华文仿宋"/>
          <w:color w:val="auto"/>
        </w:rPr>
      </w:pPr>
      <w:bookmarkStart w:id="397" w:name="_Toc28491"/>
      <w:bookmarkStart w:id="398" w:name="_Toc30828"/>
      <w:bookmarkStart w:id="399" w:name="_Toc21320"/>
      <w:r>
        <w:rPr>
          <w:rFonts w:ascii="华文仿宋" w:hAnsi="华文仿宋"/>
          <w:color w:val="auto"/>
        </w:rPr>
        <w:t>供应商：（供应商全称并加盖公章）</w:t>
      </w:r>
    </w:p>
    <w:p w14:paraId="323A1BD6">
      <w:pPr>
        <w:pStyle w:val="28"/>
        <w:spacing w:line="360" w:lineRule="auto"/>
        <w:ind w:firstLine="480"/>
        <w:rPr>
          <w:color w:val="auto"/>
        </w:rPr>
      </w:pPr>
      <w:r>
        <w:rPr>
          <w:color w:val="auto"/>
        </w:rPr>
        <w:t>日</w:t>
      </w:r>
      <w:r>
        <w:rPr>
          <w:rFonts w:hint="eastAsia"/>
          <w:color w:val="auto"/>
        </w:rPr>
        <w:t>　</w:t>
      </w:r>
      <w:r>
        <w:rPr>
          <w:color w:val="auto"/>
        </w:rPr>
        <w:t>期：　　年　月　日</w:t>
      </w:r>
    </w:p>
    <w:p w14:paraId="7A4AB0FD">
      <w:pPr>
        <w:pStyle w:val="2"/>
        <w:numPr>
          <w:ilvl w:val="3"/>
          <w:numId w:val="0"/>
        </w:numPr>
        <w:rPr>
          <w:color w:val="auto"/>
        </w:rPr>
      </w:pPr>
      <w:r>
        <w:rPr>
          <w:rFonts w:hint="eastAsia"/>
          <w:b/>
          <w:bCs/>
          <w:color w:val="auto"/>
          <w:lang w:val="en-US" w:eastAsia="zh-CN"/>
        </w:rPr>
        <w:t>注：如为联合体投标，由需牵头单位填报并签章。</w:t>
      </w:r>
    </w:p>
    <w:p w14:paraId="1E74C85B">
      <w:pPr>
        <w:pStyle w:val="2"/>
        <w:numPr>
          <w:ilvl w:val="3"/>
          <w:numId w:val="0"/>
        </w:numPr>
        <w:rPr>
          <w:color w:val="auto"/>
        </w:rPr>
      </w:pPr>
    </w:p>
    <w:p w14:paraId="01371B03">
      <w:pPr>
        <w:rPr>
          <w:color w:val="auto"/>
        </w:rPr>
      </w:pPr>
    </w:p>
    <w:p w14:paraId="3A13EE4C">
      <w:pPr>
        <w:spacing w:line="360" w:lineRule="auto"/>
        <w:jc w:val="both"/>
        <w:rPr>
          <w:rFonts w:hint="eastAsia" w:ascii="宋体" w:hAnsi="宋体" w:eastAsia="宋体" w:cs="宋体"/>
          <w:b/>
          <w:bCs/>
          <w:color w:val="auto"/>
          <w:sz w:val="22"/>
          <w:szCs w:val="18"/>
        </w:rPr>
      </w:pPr>
      <w:r>
        <w:rPr>
          <w:rFonts w:hint="eastAsia" w:ascii="宋体" w:hAnsi="宋体" w:eastAsia="宋体" w:cs="宋体"/>
          <w:b/>
          <w:bCs/>
          <w:color w:val="auto"/>
          <w:sz w:val="22"/>
          <w:szCs w:val="18"/>
        </w:rPr>
        <w:t>附件6</w:t>
      </w:r>
    </w:p>
    <w:p w14:paraId="29A9B9E5">
      <w:pPr>
        <w:spacing w:line="360" w:lineRule="auto"/>
        <w:jc w:val="center"/>
        <w:rPr>
          <w:rFonts w:ascii="Calibri" w:hAnsi="Calibri"/>
          <w:color w:val="auto"/>
          <w:kern w:val="32"/>
          <w:sz w:val="32"/>
        </w:rPr>
      </w:pPr>
      <w:r>
        <w:rPr>
          <w:rFonts w:hint="eastAsia" w:ascii="宋体" w:hAnsi="宋体" w:eastAsia="宋体" w:cs="宋体"/>
          <w:color w:val="auto"/>
          <w:kern w:val="32"/>
        </w:rPr>
        <w:t>供应商业绩一览表</w:t>
      </w:r>
      <w:bookmarkEnd w:id="395"/>
      <w:bookmarkEnd w:id="396"/>
      <w:bookmarkEnd w:id="397"/>
      <w:bookmarkEnd w:id="398"/>
      <w:bookmarkEnd w:id="399"/>
    </w:p>
    <w:p w14:paraId="6F4D54CA">
      <w:pPr>
        <w:rPr>
          <w:rFonts w:hint="eastAsia" w:ascii="宋体" w:hAnsi="宋体" w:eastAsia="宋体" w:cs="宋体"/>
          <w:color w:val="auto"/>
        </w:rPr>
      </w:pPr>
    </w:p>
    <w:tbl>
      <w:tblPr>
        <w:tblStyle w:val="19"/>
        <w:tblpPr w:leftFromText="180" w:rightFromText="180" w:vertAnchor="text" w:horzAnchor="page" w:tblpX="1453" w:tblpY="35"/>
        <w:tblOverlap w:val="never"/>
        <w:tblW w:w="919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09"/>
        <w:gridCol w:w="1819"/>
        <w:gridCol w:w="1667"/>
        <w:gridCol w:w="1982"/>
        <w:gridCol w:w="1497"/>
        <w:gridCol w:w="1322"/>
      </w:tblGrid>
      <w:tr w14:paraId="2CBC4A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35" w:hRule="atLeast"/>
        </w:trPr>
        <w:tc>
          <w:tcPr>
            <w:tcW w:w="909" w:type="dxa"/>
            <w:tcBorders>
              <w:top w:val="single" w:color="auto" w:sz="4" w:space="0"/>
            </w:tcBorders>
            <w:vAlign w:val="center"/>
          </w:tcPr>
          <w:p w14:paraId="04BAB7FB">
            <w:pPr>
              <w:spacing w:line="400" w:lineRule="exact"/>
              <w:jc w:val="center"/>
              <w:rPr>
                <w:rFonts w:hint="eastAsia" w:ascii="宋体" w:hAnsi="宋体" w:eastAsia="宋体" w:cs="宋体"/>
                <w:bCs/>
                <w:color w:val="auto"/>
              </w:rPr>
            </w:pPr>
            <w:r>
              <w:rPr>
                <w:rFonts w:hint="eastAsia" w:ascii="宋体" w:hAnsi="宋体" w:eastAsia="宋体" w:cs="宋体"/>
                <w:bCs/>
                <w:color w:val="auto"/>
              </w:rPr>
              <w:t>业绩序号</w:t>
            </w:r>
          </w:p>
        </w:tc>
        <w:tc>
          <w:tcPr>
            <w:tcW w:w="1819" w:type="dxa"/>
            <w:vAlign w:val="center"/>
          </w:tcPr>
          <w:p w14:paraId="0A30CF8F">
            <w:pPr>
              <w:spacing w:line="400" w:lineRule="exact"/>
              <w:jc w:val="center"/>
              <w:rPr>
                <w:rFonts w:hint="eastAsia" w:ascii="宋体" w:hAnsi="宋体" w:eastAsia="宋体" w:cs="宋体"/>
                <w:bCs/>
                <w:color w:val="auto"/>
              </w:rPr>
            </w:pPr>
            <w:r>
              <w:rPr>
                <w:rFonts w:hint="eastAsia" w:ascii="宋体" w:hAnsi="宋体" w:eastAsia="宋体" w:cs="宋体"/>
                <w:bCs/>
                <w:color w:val="auto"/>
              </w:rPr>
              <w:t>用户名称</w:t>
            </w:r>
          </w:p>
        </w:tc>
        <w:tc>
          <w:tcPr>
            <w:tcW w:w="1667" w:type="dxa"/>
            <w:vAlign w:val="center"/>
          </w:tcPr>
          <w:p w14:paraId="0D975D58">
            <w:pPr>
              <w:spacing w:line="400" w:lineRule="exact"/>
              <w:jc w:val="center"/>
              <w:rPr>
                <w:rFonts w:hint="eastAsia" w:ascii="宋体" w:hAnsi="宋体" w:eastAsia="宋体" w:cs="宋体"/>
                <w:bCs/>
                <w:color w:val="auto"/>
              </w:rPr>
            </w:pPr>
            <w:r>
              <w:rPr>
                <w:rFonts w:hint="eastAsia" w:ascii="宋体" w:hAnsi="宋体" w:eastAsia="宋体" w:cs="宋体"/>
                <w:bCs/>
                <w:color w:val="auto"/>
              </w:rPr>
              <w:t>项目名称</w:t>
            </w:r>
          </w:p>
        </w:tc>
        <w:tc>
          <w:tcPr>
            <w:tcW w:w="1982" w:type="dxa"/>
            <w:vAlign w:val="center"/>
          </w:tcPr>
          <w:p w14:paraId="02E4BBE2">
            <w:pPr>
              <w:spacing w:line="400" w:lineRule="exact"/>
              <w:jc w:val="center"/>
              <w:rPr>
                <w:rFonts w:hint="eastAsia" w:ascii="宋体" w:hAnsi="宋体" w:eastAsia="宋体" w:cs="宋体"/>
                <w:bCs/>
                <w:color w:val="auto"/>
              </w:rPr>
            </w:pPr>
            <w:r>
              <w:rPr>
                <w:rFonts w:hint="eastAsia" w:ascii="宋体" w:hAnsi="宋体" w:eastAsia="宋体" w:cs="宋体"/>
                <w:bCs/>
                <w:color w:val="auto"/>
              </w:rPr>
              <w:t>合同签订时间</w:t>
            </w:r>
          </w:p>
        </w:tc>
        <w:tc>
          <w:tcPr>
            <w:tcW w:w="1497" w:type="dxa"/>
            <w:vAlign w:val="center"/>
          </w:tcPr>
          <w:p w14:paraId="1C088873">
            <w:pPr>
              <w:spacing w:line="400" w:lineRule="exact"/>
              <w:ind w:firstLine="120" w:firstLineChars="50"/>
              <w:rPr>
                <w:rFonts w:hint="eastAsia" w:ascii="宋体" w:hAnsi="宋体" w:eastAsia="宋体" w:cs="宋体"/>
                <w:bCs/>
                <w:color w:val="auto"/>
              </w:rPr>
            </w:pPr>
            <w:r>
              <w:rPr>
                <w:rFonts w:hint="eastAsia" w:ascii="宋体" w:hAnsi="宋体" w:eastAsia="宋体" w:cs="宋体"/>
                <w:bCs/>
                <w:color w:val="auto"/>
              </w:rPr>
              <w:t>合同金额</w:t>
            </w:r>
          </w:p>
        </w:tc>
        <w:tc>
          <w:tcPr>
            <w:tcW w:w="1322" w:type="dxa"/>
            <w:tcBorders>
              <w:left w:val="single" w:color="auto" w:sz="4" w:space="0"/>
            </w:tcBorders>
            <w:vAlign w:val="center"/>
          </w:tcPr>
          <w:p w14:paraId="0E6751DD">
            <w:pPr>
              <w:spacing w:line="400" w:lineRule="exact"/>
              <w:rPr>
                <w:rFonts w:hint="eastAsia" w:ascii="宋体" w:hAnsi="宋体" w:eastAsia="宋体" w:cs="宋体"/>
                <w:bCs/>
                <w:color w:val="auto"/>
              </w:rPr>
            </w:pPr>
            <w:r>
              <w:rPr>
                <w:rFonts w:hint="eastAsia" w:ascii="宋体" w:hAnsi="宋体" w:eastAsia="宋体" w:cs="宋体"/>
                <w:bCs/>
                <w:color w:val="auto"/>
              </w:rPr>
              <w:t xml:space="preserve">  备注</w:t>
            </w:r>
          </w:p>
        </w:tc>
      </w:tr>
      <w:tr w14:paraId="0CEC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6" w:hRule="atLeast"/>
        </w:trPr>
        <w:tc>
          <w:tcPr>
            <w:tcW w:w="909" w:type="dxa"/>
            <w:vAlign w:val="center"/>
          </w:tcPr>
          <w:p w14:paraId="4E86BC14">
            <w:pPr>
              <w:spacing w:line="400" w:lineRule="exact"/>
              <w:jc w:val="center"/>
              <w:rPr>
                <w:rFonts w:hint="eastAsia" w:ascii="宋体" w:hAnsi="宋体" w:eastAsia="宋体" w:cs="宋体"/>
                <w:bCs/>
                <w:color w:val="auto"/>
              </w:rPr>
            </w:pPr>
          </w:p>
        </w:tc>
        <w:tc>
          <w:tcPr>
            <w:tcW w:w="1819" w:type="dxa"/>
            <w:vAlign w:val="center"/>
          </w:tcPr>
          <w:p w14:paraId="21EA25B5">
            <w:pPr>
              <w:spacing w:line="400" w:lineRule="exact"/>
              <w:jc w:val="center"/>
              <w:rPr>
                <w:rFonts w:hint="eastAsia" w:ascii="宋体" w:hAnsi="宋体" w:eastAsia="宋体" w:cs="宋体"/>
                <w:bCs/>
                <w:color w:val="auto"/>
              </w:rPr>
            </w:pPr>
          </w:p>
        </w:tc>
        <w:tc>
          <w:tcPr>
            <w:tcW w:w="1667" w:type="dxa"/>
            <w:vAlign w:val="center"/>
          </w:tcPr>
          <w:p w14:paraId="2EB54D72">
            <w:pPr>
              <w:spacing w:line="400" w:lineRule="exact"/>
              <w:jc w:val="center"/>
              <w:rPr>
                <w:rFonts w:hint="eastAsia" w:ascii="宋体" w:hAnsi="宋体" w:eastAsia="宋体" w:cs="宋体"/>
                <w:bCs/>
                <w:color w:val="auto"/>
              </w:rPr>
            </w:pPr>
          </w:p>
        </w:tc>
        <w:tc>
          <w:tcPr>
            <w:tcW w:w="1982" w:type="dxa"/>
            <w:vAlign w:val="center"/>
          </w:tcPr>
          <w:p w14:paraId="7C68ED32">
            <w:pPr>
              <w:spacing w:line="400" w:lineRule="exact"/>
              <w:jc w:val="center"/>
              <w:rPr>
                <w:rFonts w:hint="eastAsia" w:ascii="宋体" w:hAnsi="宋体" w:eastAsia="宋体" w:cs="宋体"/>
                <w:bCs/>
                <w:color w:val="auto"/>
              </w:rPr>
            </w:pPr>
          </w:p>
        </w:tc>
        <w:tc>
          <w:tcPr>
            <w:tcW w:w="1497" w:type="dxa"/>
            <w:vAlign w:val="center"/>
          </w:tcPr>
          <w:p w14:paraId="60608EBF">
            <w:pPr>
              <w:spacing w:line="400" w:lineRule="exact"/>
              <w:jc w:val="center"/>
              <w:rPr>
                <w:rFonts w:hint="eastAsia" w:ascii="宋体" w:hAnsi="宋体" w:eastAsia="宋体" w:cs="宋体"/>
                <w:bCs/>
                <w:color w:val="auto"/>
              </w:rPr>
            </w:pPr>
          </w:p>
        </w:tc>
        <w:tc>
          <w:tcPr>
            <w:tcW w:w="1322" w:type="dxa"/>
            <w:tcBorders>
              <w:left w:val="single" w:color="auto" w:sz="4" w:space="0"/>
            </w:tcBorders>
            <w:vAlign w:val="center"/>
          </w:tcPr>
          <w:p w14:paraId="735131B1">
            <w:pPr>
              <w:spacing w:line="400" w:lineRule="exact"/>
              <w:jc w:val="center"/>
              <w:rPr>
                <w:rFonts w:hint="eastAsia" w:ascii="宋体" w:hAnsi="宋体" w:eastAsia="宋体" w:cs="宋体"/>
                <w:bCs/>
                <w:color w:val="auto"/>
              </w:rPr>
            </w:pPr>
          </w:p>
        </w:tc>
      </w:tr>
      <w:tr w14:paraId="671EB3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6" w:hRule="atLeast"/>
        </w:trPr>
        <w:tc>
          <w:tcPr>
            <w:tcW w:w="909" w:type="dxa"/>
            <w:vAlign w:val="center"/>
          </w:tcPr>
          <w:p w14:paraId="5D839944">
            <w:pPr>
              <w:spacing w:line="400" w:lineRule="exact"/>
              <w:jc w:val="center"/>
              <w:rPr>
                <w:rFonts w:hint="eastAsia" w:ascii="宋体" w:hAnsi="宋体" w:eastAsia="宋体" w:cs="宋体"/>
                <w:bCs/>
                <w:color w:val="auto"/>
              </w:rPr>
            </w:pPr>
          </w:p>
        </w:tc>
        <w:tc>
          <w:tcPr>
            <w:tcW w:w="1819" w:type="dxa"/>
            <w:vAlign w:val="center"/>
          </w:tcPr>
          <w:p w14:paraId="1C9BB4C0">
            <w:pPr>
              <w:spacing w:line="400" w:lineRule="exact"/>
              <w:jc w:val="center"/>
              <w:rPr>
                <w:rFonts w:hint="eastAsia" w:ascii="宋体" w:hAnsi="宋体" w:eastAsia="宋体" w:cs="宋体"/>
                <w:bCs/>
                <w:color w:val="auto"/>
              </w:rPr>
            </w:pPr>
          </w:p>
        </w:tc>
        <w:tc>
          <w:tcPr>
            <w:tcW w:w="1667" w:type="dxa"/>
            <w:vAlign w:val="center"/>
          </w:tcPr>
          <w:p w14:paraId="1C71E492">
            <w:pPr>
              <w:spacing w:line="400" w:lineRule="exact"/>
              <w:jc w:val="center"/>
              <w:rPr>
                <w:rFonts w:hint="eastAsia" w:ascii="宋体" w:hAnsi="宋体" w:eastAsia="宋体" w:cs="宋体"/>
                <w:bCs/>
                <w:color w:val="auto"/>
              </w:rPr>
            </w:pPr>
          </w:p>
        </w:tc>
        <w:tc>
          <w:tcPr>
            <w:tcW w:w="1982" w:type="dxa"/>
            <w:vAlign w:val="center"/>
          </w:tcPr>
          <w:p w14:paraId="585A7F11">
            <w:pPr>
              <w:spacing w:line="400" w:lineRule="exact"/>
              <w:jc w:val="center"/>
              <w:rPr>
                <w:rFonts w:hint="eastAsia" w:ascii="宋体" w:hAnsi="宋体" w:eastAsia="宋体" w:cs="宋体"/>
                <w:bCs/>
                <w:color w:val="auto"/>
              </w:rPr>
            </w:pPr>
          </w:p>
        </w:tc>
        <w:tc>
          <w:tcPr>
            <w:tcW w:w="1497" w:type="dxa"/>
            <w:vAlign w:val="center"/>
          </w:tcPr>
          <w:p w14:paraId="22C99AB3">
            <w:pPr>
              <w:spacing w:line="400" w:lineRule="exact"/>
              <w:jc w:val="center"/>
              <w:rPr>
                <w:rFonts w:hint="eastAsia" w:ascii="宋体" w:hAnsi="宋体" w:eastAsia="宋体" w:cs="宋体"/>
                <w:bCs/>
                <w:color w:val="auto"/>
              </w:rPr>
            </w:pPr>
          </w:p>
        </w:tc>
        <w:tc>
          <w:tcPr>
            <w:tcW w:w="1322" w:type="dxa"/>
            <w:tcBorders>
              <w:left w:val="single" w:color="auto" w:sz="4" w:space="0"/>
            </w:tcBorders>
            <w:vAlign w:val="center"/>
          </w:tcPr>
          <w:p w14:paraId="2B40919B">
            <w:pPr>
              <w:spacing w:line="400" w:lineRule="exact"/>
              <w:jc w:val="center"/>
              <w:rPr>
                <w:rFonts w:hint="eastAsia" w:ascii="宋体" w:hAnsi="宋体" w:eastAsia="宋体" w:cs="宋体"/>
                <w:bCs/>
                <w:color w:val="auto"/>
              </w:rPr>
            </w:pPr>
          </w:p>
        </w:tc>
      </w:tr>
      <w:tr w14:paraId="5AF385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6" w:hRule="atLeast"/>
        </w:trPr>
        <w:tc>
          <w:tcPr>
            <w:tcW w:w="909" w:type="dxa"/>
            <w:vAlign w:val="center"/>
          </w:tcPr>
          <w:p w14:paraId="1FCDF889">
            <w:pPr>
              <w:spacing w:line="400" w:lineRule="exact"/>
              <w:jc w:val="center"/>
              <w:rPr>
                <w:rFonts w:hint="eastAsia" w:ascii="宋体" w:hAnsi="宋体" w:eastAsia="宋体" w:cs="宋体"/>
                <w:bCs/>
                <w:color w:val="auto"/>
              </w:rPr>
            </w:pPr>
          </w:p>
        </w:tc>
        <w:tc>
          <w:tcPr>
            <w:tcW w:w="1819" w:type="dxa"/>
            <w:vAlign w:val="center"/>
          </w:tcPr>
          <w:p w14:paraId="3BC4520C">
            <w:pPr>
              <w:spacing w:line="400" w:lineRule="exact"/>
              <w:jc w:val="center"/>
              <w:rPr>
                <w:rFonts w:hint="eastAsia" w:ascii="宋体" w:hAnsi="宋体" w:eastAsia="宋体" w:cs="宋体"/>
                <w:bCs/>
                <w:color w:val="auto"/>
              </w:rPr>
            </w:pPr>
          </w:p>
        </w:tc>
        <w:tc>
          <w:tcPr>
            <w:tcW w:w="1667" w:type="dxa"/>
            <w:vAlign w:val="center"/>
          </w:tcPr>
          <w:p w14:paraId="758C6BA0">
            <w:pPr>
              <w:spacing w:line="400" w:lineRule="exact"/>
              <w:jc w:val="center"/>
              <w:rPr>
                <w:rFonts w:hint="eastAsia" w:ascii="宋体" w:hAnsi="宋体" w:eastAsia="宋体" w:cs="宋体"/>
                <w:bCs/>
                <w:color w:val="auto"/>
              </w:rPr>
            </w:pPr>
          </w:p>
        </w:tc>
        <w:tc>
          <w:tcPr>
            <w:tcW w:w="1982" w:type="dxa"/>
            <w:vAlign w:val="center"/>
          </w:tcPr>
          <w:p w14:paraId="2709CE17">
            <w:pPr>
              <w:spacing w:line="400" w:lineRule="exact"/>
              <w:jc w:val="center"/>
              <w:rPr>
                <w:rFonts w:hint="eastAsia" w:ascii="宋体" w:hAnsi="宋体" w:eastAsia="宋体" w:cs="宋体"/>
                <w:bCs/>
                <w:color w:val="auto"/>
              </w:rPr>
            </w:pPr>
          </w:p>
        </w:tc>
        <w:tc>
          <w:tcPr>
            <w:tcW w:w="1497" w:type="dxa"/>
            <w:vAlign w:val="center"/>
          </w:tcPr>
          <w:p w14:paraId="3E3410A9">
            <w:pPr>
              <w:spacing w:line="400" w:lineRule="exact"/>
              <w:jc w:val="center"/>
              <w:rPr>
                <w:rFonts w:hint="eastAsia" w:ascii="宋体" w:hAnsi="宋体" w:eastAsia="宋体" w:cs="宋体"/>
                <w:bCs/>
                <w:color w:val="auto"/>
              </w:rPr>
            </w:pPr>
          </w:p>
        </w:tc>
        <w:tc>
          <w:tcPr>
            <w:tcW w:w="1322" w:type="dxa"/>
            <w:tcBorders>
              <w:left w:val="single" w:color="auto" w:sz="4" w:space="0"/>
            </w:tcBorders>
            <w:vAlign w:val="center"/>
          </w:tcPr>
          <w:p w14:paraId="6E700818">
            <w:pPr>
              <w:spacing w:line="400" w:lineRule="exact"/>
              <w:jc w:val="center"/>
              <w:rPr>
                <w:rFonts w:hint="eastAsia" w:ascii="宋体" w:hAnsi="宋体" w:eastAsia="宋体" w:cs="宋体"/>
                <w:bCs/>
                <w:color w:val="auto"/>
              </w:rPr>
            </w:pPr>
          </w:p>
        </w:tc>
      </w:tr>
      <w:tr w14:paraId="75B28F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6" w:hRule="atLeast"/>
        </w:trPr>
        <w:tc>
          <w:tcPr>
            <w:tcW w:w="909" w:type="dxa"/>
            <w:vAlign w:val="center"/>
          </w:tcPr>
          <w:p w14:paraId="4B5DA734">
            <w:pPr>
              <w:spacing w:line="400" w:lineRule="exact"/>
              <w:jc w:val="center"/>
              <w:rPr>
                <w:rFonts w:hint="eastAsia" w:ascii="宋体" w:hAnsi="宋体" w:eastAsia="宋体" w:cs="宋体"/>
                <w:bCs/>
                <w:color w:val="auto"/>
              </w:rPr>
            </w:pPr>
          </w:p>
        </w:tc>
        <w:tc>
          <w:tcPr>
            <w:tcW w:w="1819" w:type="dxa"/>
            <w:tcBorders>
              <w:right w:val="single" w:color="auto" w:sz="4" w:space="0"/>
            </w:tcBorders>
            <w:vAlign w:val="center"/>
          </w:tcPr>
          <w:p w14:paraId="62E45B0B">
            <w:pPr>
              <w:spacing w:line="400" w:lineRule="exact"/>
              <w:jc w:val="center"/>
              <w:rPr>
                <w:rFonts w:hint="eastAsia" w:ascii="宋体" w:hAnsi="宋体" w:eastAsia="宋体" w:cs="宋体"/>
                <w:bCs/>
                <w:color w:val="auto"/>
              </w:rPr>
            </w:pPr>
          </w:p>
        </w:tc>
        <w:tc>
          <w:tcPr>
            <w:tcW w:w="1667" w:type="dxa"/>
            <w:tcBorders>
              <w:left w:val="single" w:color="auto" w:sz="4" w:space="0"/>
            </w:tcBorders>
            <w:vAlign w:val="center"/>
          </w:tcPr>
          <w:p w14:paraId="6D859713">
            <w:pPr>
              <w:spacing w:line="400" w:lineRule="exact"/>
              <w:jc w:val="center"/>
              <w:rPr>
                <w:rFonts w:hint="eastAsia" w:ascii="宋体" w:hAnsi="宋体" w:eastAsia="宋体" w:cs="宋体"/>
                <w:bCs/>
                <w:color w:val="auto"/>
              </w:rPr>
            </w:pPr>
          </w:p>
        </w:tc>
        <w:tc>
          <w:tcPr>
            <w:tcW w:w="1982" w:type="dxa"/>
            <w:vAlign w:val="center"/>
          </w:tcPr>
          <w:p w14:paraId="3901AB30">
            <w:pPr>
              <w:spacing w:line="400" w:lineRule="exact"/>
              <w:jc w:val="center"/>
              <w:rPr>
                <w:rFonts w:hint="eastAsia" w:ascii="宋体" w:hAnsi="宋体" w:eastAsia="宋体" w:cs="宋体"/>
                <w:bCs/>
                <w:color w:val="auto"/>
              </w:rPr>
            </w:pPr>
          </w:p>
        </w:tc>
        <w:tc>
          <w:tcPr>
            <w:tcW w:w="1497" w:type="dxa"/>
            <w:vAlign w:val="center"/>
          </w:tcPr>
          <w:p w14:paraId="101130E0">
            <w:pPr>
              <w:spacing w:line="400" w:lineRule="exact"/>
              <w:jc w:val="center"/>
              <w:rPr>
                <w:rFonts w:hint="eastAsia" w:ascii="宋体" w:hAnsi="宋体" w:eastAsia="宋体" w:cs="宋体"/>
                <w:bCs/>
                <w:color w:val="auto"/>
              </w:rPr>
            </w:pPr>
          </w:p>
        </w:tc>
        <w:tc>
          <w:tcPr>
            <w:tcW w:w="1322" w:type="dxa"/>
            <w:tcBorders>
              <w:left w:val="single" w:color="auto" w:sz="4" w:space="0"/>
            </w:tcBorders>
            <w:vAlign w:val="center"/>
          </w:tcPr>
          <w:p w14:paraId="7E8CAC15">
            <w:pPr>
              <w:spacing w:line="400" w:lineRule="exact"/>
              <w:jc w:val="center"/>
              <w:rPr>
                <w:rFonts w:hint="eastAsia" w:ascii="宋体" w:hAnsi="宋体" w:eastAsia="宋体" w:cs="宋体"/>
                <w:bCs/>
                <w:color w:val="auto"/>
              </w:rPr>
            </w:pPr>
          </w:p>
        </w:tc>
      </w:tr>
      <w:tr w14:paraId="62644A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6" w:hRule="atLeast"/>
        </w:trPr>
        <w:tc>
          <w:tcPr>
            <w:tcW w:w="909" w:type="dxa"/>
            <w:tcBorders>
              <w:right w:val="single" w:color="auto" w:sz="4" w:space="0"/>
            </w:tcBorders>
            <w:vAlign w:val="center"/>
          </w:tcPr>
          <w:p w14:paraId="5E4B18E7">
            <w:pPr>
              <w:spacing w:line="400" w:lineRule="exact"/>
              <w:rPr>
                <w:rFonts w:hint="eastAsia" w:ascii="宋体" w:hAnsi="宋体" w:eastAsia="宋体" w:cs="宋体"/>
                <w:bCs/>
                <w:color w:val="auto"/>
              </w:rPr>
            </w:pPr>
          </w:p>
        </w:tc>
        <w:tc>
          <w:tcPr>
            <w:tcW w:w="1819" w:type="dxa"/>
            <w:tcBorders>
              <w:left w:val="single" w:color="auto" w:sz="4" w:space="0"/>
              <w:right w:val="single" w:color="auto" w:sz="4" w:space="0"/>
            </w:tcBorders>
            <w:vAlign w:val="center"/>
          </w:tcPr>
          <w:p w14:paraId="02074C16">
            <w:pPr>
              <w:spacing w:line="400" w:lineRule="exact"/>
              <w:rPr>
                <w:rFonts w:hint="eastAsia" w:ascii="宋体" w:hAnsi="宋体" w:eastAsia="宋体" w:cs="宋体"/>
                <w:bCs/>
                <w:color w:val="auto"/>
              </w:rPr>
            </w:pPr>
          </w:p>
        </w:tc>
        <w:tc>
          <w:tcPr>
            <w:tcW w:w="1667" w:type="dxa"/>
            <w:tcBorders>
              <w:left w:val="single" w:color="auto" w:sz="4" w:space="0"/>
              <w:right w:val="single" w:color="auto" w:sz="4" w:space="0"/>
            </w:tcBorders>
            <w:vAlign w:val="center"/>
          </w:tcPr>
          <w:p w14:paraId="6CFE8643">
            <w:pPr>
              <w:spacing w:line="400" w:lineRule="exact"/>
              <w:rPr>
                <w:rFonts w:hint="eastAsia" w:ascii="宋体" w:hAnsi="宋体" w:eastAsia="宋体" w:cs="宋体"/>
                <w:bCs/>
                <w:color w:val="auto"/>
              </w:rPr>
            </w:pPr>
          </w:p>
        </w:tc>
        <w:tc>
          <w:tcPr>
            <w:tcW w:w="1982" w:type="dxa"/>
            <w:tcBorders>
              <w:left w:val="single" w:color="auto" w:sz="4" w:space="0"/>
              <w:right w:val="single" w:color="auto" w:sz="4" w:space="0"/>
            </w:tcBorders>
            <w:vAlign w:val="center"/>
          </w:tcPr>
          <w:p w14:paraId="7B71A0DD">
            <w:pPr>
              <w:spacing w:line="400" w:lineRule="exact"/>
              <w:rPr>
                <w:rFonts w:hint="eastAsia" w:ascii="宋体" w:hAnsi="宋体" w:eastAsia="宋体" w:cs="宋体"/>
                <w:bCs/>
                <w:color w:val="auto"/>
              </w:rPr>
            </w:pPr>
          </w:p>
        </w:tc>
        <w:tc>
          <w:tcPr>
            <w:tcW w:w="1497" w:type="dxa"/>
            <w:tcBorders>
              <w:left w:val="single" w:color="auto" w:sz="4" w:space="0"/>
              <w:right w:val="single" w:color="auto" w:sz="4" w:space="0"/>
            </w:tcBorders>
            <w:vAlign w:val="center"/>
          </w:tcPr>
          <w:p w14:paraId="51353E0A">
            <w:pPr>
              <w:spacing w:line="400" w:lineRule="exact"/>
              <w:rPr>
                <w:rFonts w:hint="eastAsia" w:ascii="宋体" w:hAnsi="宋体" w:eastAsia="宋体" w:cs="宋体"/>
                <w:bCs/>
                <w:color w:val="auto"/>
              </w:rPr>
            </w:pPr>
          </w:p>
        </w:tc>
        <w:tc>
          <w:tcPr>
            <w:tcW w:w="1322" w:type="dxa"/>
            <w:tcBorders>
              <w:left w:val="single" w:color="auto" w:sz="4" w:space="0"/>
            </w:tcBorders>
            <w:vAlign w:val="center"/>
          </w:tcPr>
          <w:p w14:paraId="0299D3F0">
            <w:pPr>
              <w:spacing w:line="400" w:lineRule="exact"/>
              <w:rPr>
                <w:rFonts w:hint="eastAsia" w:ascii="宋体" w:hAnsi="宋体" w:eastAsia="宋体" w:cs="宋体"/>
                <w:bCs/>
                <w:color w:val="auto"/>
              </w:rPr>
            </w:pPr>
          </w:p>
        </w:tc>
      </w:tr>
      <w:tr w14:paraId="682F66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6" w:hRule="atLeast"/>
        </w:trPr>
        <w:tc>
          <w:tcPr>
            <w:tcW w:w="909" w:type="dxa"/>
            <w:vAlign w:val="center"/>
          </w:tcPr>
          <w:p w14:paraId="3C8CA4B8">
            <w:pPr>
              <w:spacing w:line="400" w:lineRule="exact"/>
              <w:rPr>
                <w:rFonts w:hint="eastAsia" w:ascii="宋体" w:hAnsi="宋体" w:eastAsia="宋体" w:cs="宋体"/>
                <w:bCs/>
                <w:color w:val="auto"/>
              </w:rPr>
            </w:pPr>
          </w:p>
        </w:tc>
        <w:tc>
          <w:tcPr>
            <w:tcW w:w="1819" w:type="dxa"/>
            <w:vAlign w:val="center"/>
          </w:tcPr>
          <w:p w14:paraId="7A97F8BD">
            <w:pPr>
              <w:spacing w:line="400" w:lineRule="exact"/>
              <w:rPr>
                <w:rFonts w:hint="eastAsia" w:ascii="宋体" w:hAnsi="宋体" w:eastAsia="宋体" w:cs="宋体"/>
                <w:bCs/>
                <w:color w:val="auto"/>
              </w:rPr>
            </w:pPr>
          </w:p>
        </w:tc>
        <w:tc>
          <w:tcPr>
            <w:tcW w:w="1667" w:type="dxa"/>
            <w:vAlign w:val="center"/>
          </w:tcPr>
          <w:p w14:paraId="332E58F5">
            <w:pPr>
              <w:spacing w:line="400" w:lineRule="exact"/>
              <w:rPr>
                <w:rFonts w:hint="eastAsia" w:ascii="宋体" w:hAnsi="宋体" w:eastAsia="宋体" w:cs="宋体"/>
                <w:bCs/>
                <w:color w:val="auto"/>
              </w:rPr>
            </w:pPr>
          </w:p>
        </w:tc>
        <w:tc>
          <w:tcPr>
            <w:tcW w:w="1982" w:type="dxa"/>
            <w:vAlign w:val="center"/>
          </w:tcPr>
          <w:p w14:paraId="141770DE">
            <w:pPr>
              <w:spacing w:line="400" w:lineRule="exact"/>
              <w:rPr>
                <w:rFonts w:hint="eastAsia" w:ascii="宋体" w:hAnsi="宋体" w:eastAsia="宋体" w:cs="宋体"/>
                <w:bCs/>
                <w:color w:val="auto"/>
              </w:rPr>
            </w:pPr>
          </w:p>
        </w:tc>
        <w:tc>
          <w:tcPr>
            <w:tcW w:w="1497" w:type="dxa"/>
            <w:tcBorders>
              <w:right w:val="single" w:color="auto" w:sz="4" w:space="0"/>
            </w:tcBorders>
            <w:vAlign w:val="center"/>
          </w:tcPr>
          <w:p w14:paraId="6251C186">
            <w:pPr>
              <w:spacing w:line="400" w:lineRule="exact"/>
              <w:rPr>
                <w:rFonts w:hint="eastAsia" w:ascii="宋体" w:hAnsi="宋体" w:eastAsia="宋体" w:cs="宋体"/>
                <w:bCs/>
                <w:color w:val="auto"/>
              </w:rPr>
            </w:pPr>
          </w:p>
        </w:tc>
        <w:tc>
          <w:tcPr>
            <w:tcW w:w="1322" w:type="dxa"/>
            <w:tcBorders>
              <w:left w:val="single" w:color="auto" w:sz="4" w:space="0"/>
            </w:tcBorders>
            <w:vAlign w:val="center"/>
          </w:tcPr>
          <w:p w14:paraId="757A1974">
            <w:pPr>
              <w:spacing w:line="400" w:lineRule="exact"/>
              <w:rPr>
                <w:rFonts w:hint="eastAsia" w:ascii="宋体" w:hAnsi="宋体" w:eastAsia="宋体" w:cs="宋体"/>
                <w:bCs/>
                <w:color w:val="auto"/>
              </w:rPr>
            </w:pPr>
          </w:p>
        </w:tc>
      </w:tr>
      <w:tr w14:paraId="2684C0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9" w:hRule="atLeast"/>
        </w:trPr>
        <w:tc>
          <w:tcPr>
            <w:tcW w:w="909" w:type="dxa"/>
            <w:vAlign w:val="center"/>
          </w:tcPr>
          <w:p w14:paraId="7D8CB8F6">
            <w:pPr>
              <w:spacing w:line="400" w:lineRule="exact"/>
              <w:jc w:val="center"/>
              <w:rPr>
                <w:rFonts w:hint="eastAsia" w:ascii="宋体" w:hAnsi="宋体" w:eastAsia="宋体" w:cs="宋体"/>
                <w:bCs/>
                <w:color w:val="auto"/>
              </w:rPr>
            </w:pPr>
          </w:p>
        </w:tc>
        <w:tc>
          <w:tcPr>
            <w:tcW w:w="1819" w:type="dxa"/>
            <w:vAlign w:val="center"/>
          </w:tcPr>
          <w:p w14:paraId="1AA0A2EA">
            <w:pPr>
              <w:spacing w:line="400" w:lineRule="exact"/>
              <w:jc w:val="center"/>
              <w:rPr>
                <w:rFonts w:hint="eastAsia" w:ascii="宋体" w:hAnsi="宋体" w:eastAsia="宋体" w:cs="宋体"/>
                <w:bCs/>
                <w:color w:val="auto"/>
              </w:rPr>
            </w:pPr>
          </w:p>
        </w:tc>
        <w:tc>
          <w:tcPr>
            <w:tcW w:w="1667" w:type="dxa"/>
            <w:vAlign w:val="center"/>
          </w:tcPr>
          <w:p w14:paraId="1F96B411">
            <w:pPr>
              <w:spacing w:line="400" w:lineRule="exact"/>
              <w:jc w:val="center"/>
              <w:rPr>
                <w:rFonts w:hint="eastAsia" w:ascii="宋体" w:hAnsi="宋体" w:eastAsia="宋体" w:cs="宋体"/>
                <w:bCs/>
                <w:color w:val="auto"/>
              </w:rPr>
            </w:pPr>
          </w:p>
        </w:tc>
        <w:tc>
          <w:tcPr>
            <w:tcW w:w="1982" w:type="dxa"/>
            <w:vAlign w:val="center"/>
          </w:tcPr>
          <w:p w14:paraId="7386A778">
            <w:pPr>
              <w:spacing w:line="400" w:lineRule="exact"/>
              <w:jc w:val="center"/>
              <w:rPr>
                <w:rFonts w:hint="eastAsia" w:ascii="宋体" w:hAnsi="宋体" w:eastAsia="宋体" w:cs="宋体"/>
                <w:bCs/>
                <w:color w:val="auto"/>
              </w:rPr>
            </w:pPr>
          </w:p>
        </w:tc>
        <w:tc>
          <w:tcPr>
            <w:tcW w:w="1497" w:type="dxa"/>
            <w:tcBorders>
              <w:right w:val="single" w:color="auto" w:sz="4" w:space="0"/>
            </w:tcBorders>
            <w:vAlign w:val="center"/>
          </w:tcPr>
          <w:p w14:paraId="0FD3A8BF">
            <w:pPr>
              <w:spacing w:line="400" w:lineRule="exact"/>
              <w:jc w:val="center"/>
              <w:rPr>
                <w:rFonts w:hint="eastAsia" w:ascii="宋体" w:hAnsi="宋体" w:eastAsia="宋体" w:cs="宋体"/>
                <w:bCs/>
                <w:color w:val="auto"/>
              </w:rPr>
            </w:pPr>
          </w:p>
        </w:tc>
        <w:tc>
          <w:tcPr>
            <w:tcW w:w="1322" w:type="dxa"/>
            <w:tcBorders>
              <w:left w:val="single" w:color="auto" w:sz="4" w:space="0"/>
            </w:tcBorders>
            <w:vAlign w:val="center"/>
          </w:tcPr>
          <w:p w14:paraId="45FD6E7E">
            <w:pPr>
              <w:spacing w:line="400" w:lineRule="exact"/>
              <w:jc w:val="center"/>
              <w:rPr>
                <w:rFonts w:hint="eastAsia" w:ascii="宋体" w:hAnsi="宋体" w:eastAsia="宋体" w:cs="宋体"/>
                <w:bCs/>
                <w:color w:val="auto"/>
              </w:rPr>
            </w:pPr>
          </w:p>
        </w:tc>
      </w:tr>
    </w:tbl>
    <w:p w14:paraId="4DC96CBF">
      <w:pPr>
        <w:spacing w:line="360" w:lineRule="auto"/>
        <w:rPr>
          <w:rFonts w:hint="eastAsia" w:ascii="宋体" w:hAnsi="宋体" w:eastAsia="宋体" w:cs="宋体"/>
          <w:color w:val="auto"/>
        </w:rPr>
      </w:pPr>
      <w:r>
        <w:rPr>
          <w:rFonts w:hint="eastAsia" w:ascii="宋体" w:hAnsi="宋体" w:eastAsia="宋体" w:cs="宋体"/>
          <w:color w:val="auto"/>
        </w:rPr>
        <w:t xml:space="preserve"> 附业绩证明材料，</w:t>
      </w:r>
      <w:r>
        <w:rPr>
          <w:rFonts w:hint="eastAsia" w:ascii="宋体" w:hAnsi="宋体" w:eastAsia="宋体" w:cs="宋体"/>
          <w:color w:val="auto"/>
          <w:lang w:val="zh-CN"/>
        </w:rPr>
        <w:t>提供合同（协议）复印件并加盖公章，</w:t>
      </w:r>
      <w:r>
        <w:rPr>
          <w:rFonts w:hint="eastAsia" w:ascii="宋体" w:hAnsi="宋体" w:eastAsia="宋体" w:cs="宋体"/>
          <w:color w:val="auto"/>
        </w:rPr>
        <w:t>时间</w:t>
      </w:r>
      <w:r>
        <w:rPr>
          <w:rFonts w:hint="eastAsia" w:ascii="宋体" w:hAnsi="宋体" w:eastAsia="宋体" w:cs="宋体"/>
          <w:color w:val="auto"/>
          <w:lang w:val="zh-CN"/>
        </w:rPr>
        <w:t>以合同（协议）签订时间为准。</w:t>
      </w:r>
      <w:r>
        <w:rPr>
          <w:rFonts w:hint="eastAsia" w:ascii="宋体" w:hAnsi="宋体" w:eastAsia="宋体" w:cs="宋体"/>
          <w:color w:val="auto"/>
        </w:rPr>
        <w:t>（每个业绩资料前添加标题：业绩序号01.02...）本表可同格式扩展。</w:t>
      </w:r>
    </w:p>
    <w:p w14:paraId="435DBF0B">
      <w:pPr>
        <w:spacing w:line="360" w:lineRule="auto"/>
        <w:rPr>
          <w:rFonts w:hint="eastAsia" w:ascii="宋体" w:hAnsi="宋体" w:eastAsia="宋体" w:cs="宋体"/>
          <w:color w:val="auto"/>
        </w:rPr>
      </w:pPr>
    </w:p>
    <w:p w14:paraId="7E76D2CC">
      <w:pPr>
        <w:pStyle w:val="13"/>
        <w:rPr>
          <w:rFonts w:hint="eastAsia" w:ascii="宋体" w:hAnsi="宋体" w:eastAsia="宋体" w:cs="宋体"/>
          <w:color w:val="auto"/>
        </w:rPr>
      </w:pPr>
    </w:p>
    <w:p w14:paraId="2F81D917">
      <w:pPr>
        <w:pStyle w:val="13"/>
        <w:rPr>
          <w:rFonts w:hint="eastAsia" w:ascii="宋体" w:hAnsi="宋体" w:eastAsia="宋体" w:cs="宋体"/>
          <w:color w:val="auto"/>
        </w:rPr>
      </w:pPr>
    </w:p>
    <w:p w14:paraId="2372204C">
      <w:pPr>
        <w:tabs>
          <w:tab w:val="left" w:pos="5670"/>
        </w:tabs>
        <w:ind w:firstLine="480" w:firstLineChars="200"/>
        <w:rPr>
          <w:rFonts w:hint="eastAsia" w:ascii="华文仿宋" w:hAnsi="华文仿宋"/>
          <w:color w:val="auto"/>
        </w:rPr>
      </w:pPr>
      <w:r>
        <w:rPr>
          <w:rFonts w:ascii="华文仿宋" w:hAnsi="华文仿宋"/>
          <w:color w:val="auto"/>
        </w:rPr>
        <w:t>供应商：（供应商全称并加盖公章）</w:t>
      </w:r>
    </w:p>
    <w:p w14:paraId="6C4DCE63">
      <w:pPr>
        <w:ind w:firstLine="480" w:firstLineChars="200"/>
        <w:rPr>
          <w:color w:val="auto"/>
        </w:rPr>
      </w:pPr>
      <w:r>
        <w:rPr>
          <w:rFonts w:ascii="华文仿宋" w:hAnsi="华文仿宋"/>
          <w:color w:val="auto"/>
        </w:rPr>
        <w:t>日　期：　　年　月　日</w:t>
      </w:r>
    </w:p>
    <w:p w14:paraId="7FF39071">
      <w:pPr>
        <w:adjustRightInd w:val="0"/>
        <w:snapToGrid w:val="0"/>
        <w:spacing w:line="600" w:lineRule="auto"/>
        <w:rPr>
          <w:rFonts w:hint="eastAsia" w:ascii="宋体" w:hAnsi="宋体" w:eastAsia="宋体" w:cs="宋体"/>
          <w:color w:val="auto"/>
        </w:rPr>
      </w:pPr>
    </w:p>
    <w:p w14:paraId="3DF92F38">
      <w:pPr>
        <w:pStyle w:val="13"/>
        <w:rPr>
          <w:rFonts w:hint="eastAsia" w:ascii="宋体" w:hAnsi="宋体" w:eastAsia="宋体" w:cs="宋体"/>
          <w:color w:val="auto"/>
        </w:rPr>
      </w:pPr>
    </w:p>
    <w:p w14:paraId="1B954E0A">
      <w:pPr>
        <w:rPr>
          <w:rFonts w:hint="eastAsia" w:ascii="宋体" w:hAnsi="宋体" w:eastAsia="宋体" w:cs="宋体"/>
          <w:b/>
          <w:bCs/>
          <w:color w:val="auto"/>
        </w:rPr>
      </w:pPr>
      <w:r>
        <w:rPr>
          <w:rFonts w:hint="eastAsia"/>
          <w:b/>
          <w:bCs/>
          <w:color w:val="auto"/>
          <w:lang w:val="en-US" w:eastAsia="zh-CN"/>
        </w:rPr>
        <w:t>注：如为联合体投标，由需牵头单位填报并签章。</w:t>
      </w:r>
      <w:r>
        <w:rPr>
          <w:rFonts w:hint="eastAsia" w:ascii="宋体" w:hAnsi="宋体" w:eastAsia="宋体" w:cs="宋体"/>
          <w:b/>
          <w:bCs/>
          <w:color w:val="auto"/>
        </w:rPr>
        <w:br w:type="page"/>
      </w:r>
    </w:p>
    <w:bookmarkEnd w:id="382"/>
    <w:bookmarkEnd w:id="383"/>
    <w:bookmarkEnd w:id="384"/>
    <w:bookmarkEnd w:id="385"/>
    <w:p w14:paraId="49DF8F2D">
      <w:pPr>
        <w:pStyle w:val="27"/>
        <w:spacing w:before="210" w:after="210" w:line="360" w:lineRule="auto"/>
        <w:jc w:val="center"/>
        <w:outlineLvl w:val="9"/>
        <w:rPr>
          <w:color w:val="auto"/>
        </w:rPr>
      </w:pPr>
      <w:bookmarkStart w:id="400" w:name="_Toc18310"/>
      <w:bookmarkStart w:id="401" w:name="_Toc14821"/>
      <w:bookmarkStart w:id="402" w:name="_Toc22400"/>
      <w:bookmarkStart w:id="403" w:name="_Toc23432"/>
      <w:bookmarkStart w:id="404" w:name="_Toc17358"/>
      <w:bookmarkStart w:id="405" w:name="_Toc9666"/>
      <w:bookmarkStart w:id="406" w:name="_Toc2773"/>
      <w:bookmarkStart w:id="407" w:name="_Toc29034"/>
      <w:bookmarkStart w:id="408" w:name="_Toc18894"/>
      <w:bookmarkStart w:id="409" w:name="_Toc26306"/>
      <w:r>
        <w:rPr>
          <w:rFonts w:hint="eastAsia"/>
          <w:color w:val="auto"/>
        </w:rPr>
        <w:t>第七部分 供应商认为有必要说明的其他问题</w:t>
      </w:r>
      <w:bookmarkEnd w:id="400"/>
      <w:bookmarkEnd w:id="401"/>
      <w:bookmarkEnd w:id="402"/>
      <w:bookmarkEnd w:id="403"/>
      <w:bookmarkEnd w:id="404"/>
      <w:bookmarkEnd w:id="405"/>
      <w:bookmarkEnd w:id="406"/>
      <w:bookmarkEnd w:id="407"/>
      <w:bookmarkEnd w:id="408"/>
      <w:bookmarkEnd w:id="409"/>
    </w:p>
    <w:p w14:paraId="20849E5F">
      <w:pPr>
        <w:rPr>
          <w:rFonts w:hint="eastAsia" w:ascii="宋体" w:hAnsi="宋体" w:eastAsia="宋体" w:cs="宋体"/>
          <w:color w:val="auto"/>
        </w:rPr>
      </w:pPr>
    </w:p>
    <w:p w14:paraId="1ABC6101">
      <w:pPr>
        <w:jc w:val="center"/>
        <w:rPr>
          <w:rFonts w:hint="eastAsia" w:ascii="宋体" w:hAnsi="宋体" w:eastAsia="宋体" w:cs="宋体"/>
          <w:color w:val="auto"/>
          <w:sz w:val="32"/>
          <w:szCs w:val="32"/>
        </w:rPr>
      </w:pPr>
      <w:r>
        <w:rPr>
          <w:rFonts w:hint="eastAsia" w:ascii="宋体" w:hAnsi="宋体" w:eastAsia="宋体" w:cs="宋体"/>
          <w:color w:val="auto"/>
        </w:rPr>
        <w:t>供应商认为有必要提供的其它证明文件 格式自拟</w:t>
      </w:r>
    </w:p>
    <w:p w14:paraId="6362EADD">
      <w:pPr>
        <w:jc w:val="center"/>
        <w:rPr>
          <w:color w:val="auto"/>
        </w:rPr>
      </w:pPr>
      <w:r>
        <w:rPr>
          <w:rFonts w:hint="eastAsia"/>
          <w:b/>
          <w:bCs/>
          <w:color w:val="auto"/>
          <w:lang w:val="en-US" w:eastAsia="zh-CN"/>
        </w:rPr>
        <w:t>注：如为联合体投标，由需牵头单位填报并签章。</w:t>
      </w:r>
    </w:p>
    <w:sectPr>
      <w:headerReference r:id="rId10" w:type="default"/>
      <w:footerReference r:id="rId12" w:type="default"/>
      <w:headerReference r:id="rId11" w:type="even"/>
      <w:pgSz w:w="11906" w:h="16838"/>
      <w:pgMar w:top="1440" w:right="1800" w:bottom="1440" w:left="1800"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E36A">
    <w:pPr>
      <w:pStyle w:val="13"/>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81C5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D81C5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14D54">
    <w:pPr>
      <w:spacing w:line="192" w:lineRule="auto"/>
      <w:ind w:left="4087"/>
      <w:rPr>
        <w:rFonts w:hint="eastAsia"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B4FA1">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EEB4FA1">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75BAF">
    <w:pPr>
      <w:pStyle w:val="13"/>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FF998">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16FF998">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AAFDC">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CA243">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1FCA243">
                    <w:pPr>
                      <w:pStyle w:val="1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3F55D">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DDEF1">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5B2A">
    <w:pPr>
      <w:pStyle w:val="14"/>
      <w:pBdr>
        <w:bottom w:val="none" w:color="auto" w:sz="0" w:space="1"/>
      </w:pBdr>
      <w:jc w:val="both"/>
      <w:rPr>
        <w:rFonts w:hint="eastAsia" w:ascii="微软雅黑" w:hAnsi="微软雅黑" w:eastAsia="微软雅黑" w:cs="宋体"/>
        <w:color w:val="001841"/>
        <w:sz w:val="24"/>
      </w:rPr>
    </w:pPr>
    <w:r>
      <w:rPr>
        <w:rFonts w:hint="eastAsia" w:ascii="微软雅黑" w:hAnsi="微软雅黑" w:eastAsia="微软雅黑" w:cs="宋体"/>
        <w:color w:val="001841"/>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4191">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6B9E">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FC181">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94B86"/>
    <w:multiLevelType w:val="singleLevel"/>
    <w:tmpl w:val="83D94B86"/>
    <w:lvl w:ilvl="0" w:tentative="0">
      <w:start w:val="1"/>
      <w:numFmt w:val="decimal"/>
      <w:suff w:val="nothing"/>
      <w:lvlText w:val="%1．"/>
      <w:lvlJc w:val="left"/>
    </w:lvl>
  </w:abstractNum>
  <w:abstractNum w:abstractNumId="1">
    <w:nsid w:val="AAA0F205"/>
    <w:multiLevelType w:val="singleLevel"/>
    <w:tmpl w:val="AAA0F205"/>
    <w:lvl w:ilvl="0" w:tentative="0">
      <w:start w:val="2"/>
      <w:numFmt w:val="chineseCounting"/>
      <w:suff w:val="nothing"/>
      <w:lvlText w:val="第%1部分　"/>
      <w:lvlJc w:val="left"/>
      <w:rPr>
        <w:rFonts w:hint="eastAsia"/>
      </w:rPr>
    </w:lvl>
  </w:abstractNum>
  <w:abstractNum w:abstractNumId="2">
    <w:nsid w:val="06880877"/>
    <w:multiLevelType w:val="singleLevel"/>
    <w:tmpl w:val="06880877"/>
    <w:lvl w:ilvl="0" w:tentative="0">
      <w:start w:val="1"/>
      <w:numFmt w:val="chineseCounting"/>
      <w:lvlText w:val="（%1）"/>
      <w:lvlJc w:val="left"/>
      <w:rPr>
        <w:rFonts w:hint="eastAsia"/>
      </w:rPr>
    </w:lvl>
  </w:abstractNum>
  <w:abstractNum w:abstractNumId="3">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A3744F"/>
    <w:multiLevelType w:val="multilevel"/>
    <w:tmpl w:val="4FA3744F"/>
    <w:lvl w:ilvl="0" w:tentative="0">
      <w:start w:val="1"/>
      <w:numFmt w:val="upp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2"/>
      <w:lvlText w:val="%1.%2.%3.%4"/>
      <w:lvlJc w:val="left"/>
      <w:pPr>
        <w:ind w:left="864" w:hanging="864"/>
      </w:pPr>
      <w:rPr>
        <w:rFonts w:hint="eastAsia"/>
      </w:rPr>
    </w:lvl>
    <w:lvl w:ilvl="4" w:tentative="0">
      <w:start w:val="1"/>
      <w:numFmt w:val="decimal"/>
      <w:pStyle w:val="5"/>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5Yzc4NThlODA3NjY2MWIyMjA2OGFhNWZjOGY5NTgifQ=="/>
  </w:docVars>
  <w:rsids>
    <w:rsidRoot w:val="70D44153"/>
    <w:rsid w:val="0340209E"/>
    <w:rsid w:val="1F0E2361"/>
    <w:rsid w:val="350B58C0"/>
    <w:rsid w:val="4A711B03"/>
    <w:rsid w:val="70D44153"/>
    <w:rsid w:val="70E611B1"/>
    <w:rsid w:val="7BFF1594"/>
    <w:rsid w:val="7E22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4">
    <w:name w:val="heading 3"/>
    <w:basedOn w:val="1"/>
    <w:next w:val="1"/>
    <w:unhideWhenUsed/>
    <w:qFormat/>
    <w:uiPriority w:val="9"/>
    <w:pPr>
      <w:spacing w:line="560" w:lineRule="exact"/>
      <w:jc w:val="center"/>
      <w:outlineLvl w:val="2"/>
    </w:pPr>
    <w:rPr>
      <w:rFonts w:ascii="方正小标宋_GBK" w:hAnsi="仿宋" w:eastAsia="方正小标宋_GBK"/>
      <w:sz w:val="36"/>
      <w:szCs w:val="36"/>
    </w:rPr>
  </w:style>
  <w:style w:type="paragraph" w:styleId="2">
    <w:name w:val="heading 4"/>
    <w:basedOn w:val="1"/>
    <w:next w:val="1"/>
    <w:unhideWhenUsed/>
    <w:qFormat/>
    <w:uiPriority w:val="9"/>
    <w:pPr>
      <w:keepNext/>
      <w:numPr>
        <w:ilvl w:val="3"/>
        <w:numId w:val="1"/>
      </w:numPr>
      <w:spacing w:before="240" w:after="60"/>
      <w:outlineLvl w:val="3"/>
    </w:pPr>
    <w:rPr>
      <w:rFonts w:cstheme="majorBidi"/>
      <w:b/>
      <w:bCs/>
      <w:sz w:val="28"/>
      <w:szCs w:val="28"/>
    </w:rPr>
  </w:style>
  <w:style w:type="paragraph" w:styleId="5">
    <w:name w:val="heading 5"/>
    <w:basedOn w:val="1"/>
    <w:next w:val="6"/>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semiHidden/>
    <w:unhideWhenUsed/>
    <w:qFormat/>
    <w:uiPriority w:val="9"/>
    <w:pPr>
      <w:numPr>
        <w:ilvl w:val="5"/>
        <w:numId w:val="1"/>
      </w:numPr>
      <w:spacing w:before="240" w:after="60"/>
      <w:outlineLvl w:val="5"/>
    </w:pPr>
    <w:rPr>
      <w:rFonts w:cstheme="majorBidi"/>
      <w:b/>
      <w:bCs/>
      <w:sz w:val="22"/>
      <w:szCs w:val="22"/>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style>
  <w:style w:type="paragraph" w:styleId="8">
    <w:name w:val="Body Text"/>
    <w:basedOn w:val="1"/>
    <w:next w:val="9"/>
    <w:qFormat/>
    <w:uiPriority w:val="99"/>
    <w:rPr>
      <w:sz w:val="20"/>
    </w:rPr>
  </w:style>
  <w:style w:type="paragraph" w:customStyle="1" w:styleId="9">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styleId="10">
    <w:name w:val="Body Text Indent"/>
    <w:basedOn w:val="1"/>
    <w:next w:val="1"/>
    <w:qFormat/>
    <w:uiPriority w:val="99"/>
    <w:pPr>
      <w:spacing w:after="120"/>
      <w:ind w:left="420" w:leftChars="200"/>
    </w:pPr>
    <w:rPr>
      <w:sz w:val="20"/>
    </w:rPr>
  </w:style>
  <w:style w:type="paragraph" w:styleId="11">
    <w:name w:val="Block Text"/>
    <w:basedOn w:val="1"/>
    <w:unhideWhenUsed/>
    <w:qFormat/>
    <w:uiPriority w:val="99"/>
    <w:pPr>
      <w:widowControl w:val="0"/>
      <w:spacing w:line="360" w:lineRule="auto"/>
      <w:ind w:left="-420" w:leftChars="-200" w:right="210" w:rightChars="100" w:firstLine="480" w:firstLineChars="200"/>
      <w:jc w:val="both"/>
    </w:pPr>
    <w:rPr>
      <w:rFonts w:ascii="宋体" w:hAnsi="宋体" w:eastAsia="宋体"/>
      <w:kern w:val="2"/>
      <w:sz w:val="21"/>
    </w:rPr>
  </w:style>
  <w:style w:type="paragraph" w:styleId="12">
    <w:name w:val="Plain Text"/>
    <w:basedOn w:val="1"/>
    <w:qFormat/>
    <w:uiPriority w:val="99"/>
    <w:pPr>
      <w:spacing w:line="324" w:lineRule="auto"/>
    </w:pPr>
    <w:rPr>
      <w:rFonts w:ascii="宋体" w:hAnsi="Courier New"/>
      <w:sz w:val="20"/>
    </w:rPr>
  </w:style>
  <w:style w:type="paragraph" w:styleId="13">
    <w:name w:val="footer"/>
    <w:basedOn w:val="1"/>
    <w:unhideWhenUsed/>
    <w:qFormat/>
    <w:uiPriority w:val="99"/>
    <w:pPr>
      <w:tabs>
        <w:tab w:val="center" w:pos="4153"/>
        <w:tab w:val="right" w:pos="8306"/>
      </w:tabs>
      <w:snapToGrid w:val="0"/>
      <w:spacing w:line="240" w:lineRule="atLeas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6"/>
    <w:next w:val="1"/>
    <w:unhideWhenUsed/>
    <w:qFormat/>
    <w:uiPriority w:val="39"/>
    <w:pPr>
      <w:spacing w:beforeLines="100" w:afterLines="100"/>
    </w:pPr>
    <w:rPr>
      <w:rFonts w:ascii="Calibri" w:hAnsi="Calibri" w:eastAsia="宋体"/>
      <w:kern w:val="32"/>
      <w:sz w:val="32"/>
    </w:rPr>
  </w:style>
  <w:style w:type="paragraph" w:styleId="16">
    <w:name w:val="index 1"/>
    <w:basedOn w:val="1"/>
    <w:next w:val="1"/>
    <w:qFormat/>
    <w:uiPriority w:val="0"/>
  </w:style>
  <w:style w:type="paragraph" w:styleId="17">
    <w:name w:val="Normal (Web)"/>
    <w:basedOn w:val="1"/>
    <w:qFormat/>
    <w:uiPriority w:val="99"/>
    <w:pPr>
      <w:spacing w:before="100" w:beforeAutospacing="1" w:after="100" w:afterAutospacing="1"/>
    </w:pPr>
    <w:rPr>
      <w:rFonts w:ascii="宋体" w:hAnsi="宋体" w:cs="宋体"/>
    </w:rPr>
  </w:style>
  <w:style w:type="paragraph" w:styleId="18">
    <w:name w:val="Body Text First Indent 2"/>
    <w:basedOn w:val="10"/>
    <w:qFormat/>
    <w:uiPriority w:val="0"/>
    <w:pPr>
      <w:ind w:firstLine="42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Hyperlink"/>
    <w:basedOn w:val="21"/>
    <w:unhideWhenUsed/>
    <w:qFormat/>
    <w:uiPriority w:val="99"/>
    <w:rPr>
      <w:color w:val="0026E5" w:themeColor="hyperlink"/>
      <w:u w:val="single"/>
      <w14:textFill>
        <w14:solidFill>
          <w14:schemeClr w14:val="hlink"/>
        </w14:solidFill>
      </w14:textFill>
    </w:rPr>
  </w:style>
  <w:style w:type="paragraph" w:customStyle="1" w:styleId="24">
    <w:name w:val="Normal Indent1"/>
    <w:basedOn w:val="1"/>
    <w:qFormat/>
    <w:uiPriority w:val="99"/>
    <w:pPr>
      <w:ind w:firstLine="880" w:firstLineChars="200"/>
    </w:pPr>
  </w:style>
  <w:style w:type="paragraph" w:customStyle="1" w:styleId="25">
    <w:name w:val="Table Paragraph"/>
    <w:basedOn w:val="1"/>
    <w:qFormat/>
    <w:uiPriority w:val="1"/>
  </w:style>
  <w:style w:type="paragraph" w:customStyle="1" w:styleId="26">
    <w:name w:val="样式2"/>
    <w:basedOn w:val="27"/>
    <w:qFormat/>
    <w:uiPriority w:val="0"/>
    <w:pPr>
      <w:spacing w:line="560" w:lineRule="exact"/>
      <w:ind w:firstLine="643" w:firstLineChars="200"/>
      <w:jc w:val="both"/>
    </w:pPr>
    <w:rPr>
      <w:rFonts w:ascii="仿宋_GB2312" w:hAnsi="仿宋" w:eastAsia="仿宋_GB2312"/>
      <w:b/>
      <w:bCs/>
      <w:szCs w:val="32"/>
    </w:rPr>
  </w:style>
  <w:style w:type="paragraph" w:customStyle="1" w:styleId="27">
    <w:name w:val="@标题"/>
    <w:basedOn w:val="1"/>
    <w:next w:val="28"/>
    <w:qFormat/>
    <w:uiPriority w:val="0"/>
    <w:pPr>
      <w:keepNext/>
      <w:spacing w:beforeLines="50" w:afterLines="50"/>
      <w:jc w:val="center"/>
      <w:outlineLvl w:val="1"/>
    </w:pPr>
    <w:rPr>
      <w:rFonts w:ascii="Calibri" w:hAnsi="Calibri" w:eastAsia="黑体"/>
      <w:kern w:val="32"/>
      <w:sz w:val="32"/>
    </w:rPr>
  </w:style>
  <w:style w:type="paragraph" w:customStyle="1" w:styleId="28">
    <w:name w:val="@正文"/>
    <w:basedOn w:val="29"/>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29">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0">
    <w:name w:val="样式1"/>
    <w:basedOn w:val="4"/>
    <w:qFormat/>
    <w:uiPriority w:val="0"/>
    <w:pPr>
      <w:jc w:val="left"/>
    </w:pPr>
    <w:rPr>
      <w:rFonts w:eastAsia="楷体"/>
      <w:sz w:val="32"/>
    </w:rPr>
  </w:style>
  <w:style w:type="paragraph" w:styleId="31">
    <w:name w:val="List Paragraph"/>
    <w:basedOn w:val="1"/>
    <w:qFormat/>
    <w:uiPriority w:val="0"/>
    <w:pPr>
      <w:ind w:left="720"/>
      <w:contextualSpacing/>
    </w:pPr>
  </w:style>
  <w:style w:type="paragraph" w:customStyle="1" w:styleId="32">
    <w:name w:val="@一级小标题"/>
    <w:basedOn w:val="1"/>
    <w:next w:val="28"/>
    <w:qFormat/>
    <w:uiPriority w:val="0"/>
    <w:pPr>
      <w:keepNext/>
      <w:spacing w:before="120" w:after="60"/>
      <w:outlineLvl w:val="2"/>
    </w:pPr>
    <w:rPr>
      <w:rFonts w:ascii="Calibri" w:hAnsi="Calibri" w:eastAsia="黑体"/>
      <w:kern w:val="28"/>
      <w:sz w:val="28"/>
    </w:rPr>
  </w:style>
  <w:style w:type="paragraph" w:customStyle="1" w:styleId="33">
    <w:name w:val="普通正文"/>
    <w:basedOn w:val="1"/>
    <w:qFormat/>
    <w:uiPriority w:val="0"/>
    <w:pPr>
      <w:widowControl w:val="0"/>
      <w:adjustRightInd w:val="0"/>
      <w:spacing w:before="120" w:after="120" w:line="360" w:lineRule="auto"/>
      <w:ind w:firstLine="480"/>
    </w:pPr>
    <w:rPr>
      <w:rFonts w:ascii="Arial" w:hAnsi="Arial" w:eastAsia="宋体"/>
      <w:sz w:val="28"/>
    </w:rPr>
  </w:style>
  <w:style w:type="table" w:customStyle="1" w:styleId="34">
    <w:name w:val="网格型1"/>
    <w:basedOn w:val="19"/>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正文自定"/>
    <w:basedOn w:val="1"/>
    <w:qFormat/>
    <w:uiPriority w:val="0"/>
    <w:pPr>
      <w:tabs>
        <w:tab w:val="left" w:pos="7665"/>
      </w:tabs>
      <w:spacing w:line="360" w:lineRule="auto"/>
      <w:ind w:firstLine="480" w:firstLineChars="200"/>
    </w:pPr>
    <w:rPr>
      <w:rFonts w:ascii="宋体" w:hAnsi="宋体"/>
    </w:rPr>
  </w:style>
  <w:style w:type="paragraph" w:customStyle="1" w:styleId="3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84</Pages>
  <Words>28624</Words>
  <Characters>30655</Characters>
  <Lines>0</Lines>
  <Paragraphs>0</Paragraphs>
  <TotalTime>2</TotalTime>
  <ScaleCrop>false</ScaleCrop>
  <LinksUpToDate>false</LinksUpToDate>
  <CharactersWithSpaces>31398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2024-10-12T05:55:00Z</dcterms:created>
  <dc:creator>老婆最大</dc:creator>
  <cp:lastModifiedBy>Damon</cp:lastModifiedBy>
  <dcterms:modified xsi:type="dcterms:W3CDTF">2024-11-27T03:39:19Z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5D72355EC97745BA863A8FBB59BC5B3F_13</vt:lpwstr>
  </property>
</Properties>
</file>