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shd w:val="clear" w:color="auto" w:fill="auto"/>
        <w:bidi w:val="0"/>
        <w:spacing w:before="0" w:after="0" w:line="240" w:lineRule="auto"/>
        <w:ind w:left="0" w:right="0" w:firstLine="0" w:firstLineChars="0"/>
        <w:jc w:val="left"/>
        <w:rPr>
          <w:rFonts w:hint="eastAsia" w:ascii="宋体" w:hAnsi="宋体" w:eastAsia="宋体" w:cs="宋体"/>
          <w:color w:val="000000"/>
          <w:spacing w:val="0"/>
          <w:w w:val="100"/>
          <w:kern w:val="0"/>
          <w:position w:val="0"/>
          <w:sz w:val="28"/>
          <w:szCs w:val="28"/>
          <w:shd w:val="clear" w:color="auto" w:fill="auto"/>
          <w:lang w:val="en-US" w:eastAsia="zh-CN" w:bidi="en-US"/>
        </w:rPr>
      </w:pPr>
      <w:r>
        <w:rPr>
          <w:rFonts w:hint="eastAsia" w:ascii="宋体" w:hAnsi="宋体" w:eastAsia="宋体" w:cs="宋体"/>
          <w:b/>
          <w:bCs/>
          <w:color w:val="000000"/>
          <w:spacing w:val="0"/>
          <w:w w:val="100"/>
          <w:kern w:val="0"/>
          <w:position w:val="0"/>
          <w:sz w:val="28"/>
          <w:szCs w:val="28"/>
          <w:shd w:val="clear" w:color="auto" w:fill="auto"/>
          <w:lang w:val="en-US" w:eastAsia="zh-CN" w:bidi="en-US"/>
        </w:rPr>
        <w:t xml:space="preserve">政府采购项目 </w:t>
      </w:r>
      <w:r>
        <w:rPr>
          <w:rFonts w:hint="eastAsia" w:ascii="宋体" w:hAnsi="宋体" w:eastAsia="宋体" w:cs="宋体"/>
          <w:color w:val="000000"/>
          <w:spacing w:val="0"/>
          <w:w w:val="100"/>
          <w:kern w:val="0"/>
          <w:position w:val="0"/>
          <w:sz w:val="28"/>
          <w:szCs w:val="28"/>
          <w:shd w:val="clear" w:color="auto" w:fill="auto"/>
          <w:lang w:val="en-US" w:eastAsia="zh-CN" w:bidi="en-US"/>
        </w:rPr>
        <w:t xml:space="preserve">                                       </w:t>
      </w:r>
      <w:r>
        <w:rPr>
          <w:rFonts w:hint="eastAsia" w:ascii="宋体" w:hAnsi="宋体" w:eastAsia="宋体" w:cs="宋体"/>
          <w:b/>
          <w:bCs/>
          <w:color w:val="000000"/>
          <w:spacing w:val="0"/>
          <w:w w:val="100"/>
          <w:kern w:val="0"/>
          <w:position w:val="0"/>
          <w:sz w:val="28"/>
          <w:szCs w:val="28"/>
          <w:bdr w:val="single" w:color="000000" w:sz="4" w:space="0"/>
          <w:shd w:val="clear" w:color="auto" w:fill="auto"/>
          <w:lang w:val="en-US" w:eastAsia="zh-CN" w:bidi="en-US"/>
        </w:rPr>
        <w:t>竞争性磋商</w:t>
      </w:r>
    </w:p>
    <w:p>
      <w:pPr>
        <w:keepNext/>
        <w:keepLines/>
        <w:widowControl w:val="0"/>
        <w:shd w:val="clear" w:color="auto" w:fill="auto"/>
        <w:bidi w:val="0"/>
        <w:spacing w:before="0" w:after="120" w:line="1114" w:lineRule="exact"/>
        <w:ind w:left="0" w:leftChars="0" w:right="0" w:firstLine="0" w:firstLineChars="0"/>
        <w:jc w:val="center"/>
        <w:outlineLvl w:val="0"/>
        <w:rPr>
          <w:rFonts w:hint="eastAsia" w:ascii="宋体" w:hAnsi="宋体" w:eastAsia="宋体" w:cs="宋体"/>
          <w:b/>
          <w:bCs/>
          <w:color w:val="auto"/>
          <w:spacing w:val="0"/>
          <w:w w:val="100"/>
          <w:position w:val="0"/>
          <w:sz w:val="58"/>
          <w:szCs w:val="58"/>
          <w:u w:val="none"/>
          <w:shd w:val="clear" w:color="auto" w:fill="auto"/>
          <w:lang w:val="en-US" w:eastAsia="zh-CN" w:bidi="en-US"/>
        </w:rPr>
      </w:pPr>
    </w:p>
    <w:p>
      <w:pPr>
        <w:keepNext/>
        <w:keepLines/>
        <w:widowControl w:val="0"/>
        <w:shd w:val="clear" w:color="auto" w:fill="auto"/>
        <w:bidi w:val="0"/>
        <w:spacing w:before="0" w:after="120" w:line="1114" w:lineRule="exact"/>
        <w:ind w:left="0" w:leftChars="0" w:right="0" w:firstLine="0" w:firstLineChars="0"/>
        <w:jc w:val="center"/>
        <w:outlineLvl w:val="0"/>
        <w:rPr>
          <w:rFonts w:hint="eastAsia" w:ascii="宋体" w:hAnsi="宋体" w:eastAsia="宋体" w:cs="宋体"/>
          <w:b/>
          <w:bCs/>
          <w:color w:val="auto"/>
          <w:spacing w:val="0"/>
          <w:w w:val="100"/>
          <w:position w:val="0"/>
          <w:sz w:val="58"/>
          <w:szCs w:val="58"/>
          <w:u w:val="none"/>
          <w:shd w:val="clear" w:color="auto" w:fill="auto"/>
          <w:lang w:val="en-US" w:eastAsia="zh-CN" w:bidi="en-US"/>
        </w:rPr>
      </w:pPr>
    </w:p>
    <w:p>
      <w:pPr>
        <w:keepNext/>
        <w:keepLines/>
        <w:widowControl w:val="0"/>
        <w:shd w:val="clear" w:color="auto" w:fill="auto"/>
        <w:bidi w:val="0"/>
        <w:spacing w:before="0" w:after="120" w:line="1114" w:lineRule="exact"/>
        <w:ind w:left="0" w:leftChars="0" w:right="0" w:firstLine="0" w:firstLineChars="0"/>
        <w:jc w:val="center"/>
        <w:outlineLvl w:val="0"/>
        <w:rPr>
          <w:rFonts w:hint="eastAsia" w:ascii="宋体" w:hAnsi="宋体" w:eastAsia="宋体" w:cs="宋体"/>
          <w:b/>
          <w:bCs/>
          <w:color w:val="auto"/>
          <w:spacing w:val="0"/>
          <w:w w:val="100"/>
          <w:position w:val="0"/>
          <w:sz w:val="58"/>
          <w:szCs w:val="58"/>
          <w:u w:val="none"/>
          <w:shd w:val="clear" w:color="auto" w:fill="auto"/>
          <w:lang w:val="en-US" w:eastAsia="en-US" w:bidi="en-US"/>
        </w:rPr>
      </w:pPr>
      <w:r>
        <w:rPr>
          <w:rFonts w:hint="eastAsia" w:ascii="宋体" w:hAnsi="宋体" w:eastAsia="宋体" w:cs="宋体"/>
          <w:b/>
          <w:bCs/>
          <w:color w:val="auto"/>
          <w:spacing w:val="0"/>
          <w:w w:val="100"/>
          <w:position w:val="0"/>
          <w:sz w:val="58"/>
          <w:szCs w:val="58"/>
          <w:u w:val="none"/>
          <w:shd w:val="clear" w:color="auto" w:fill="auto"/>
          <w:lang w:val="en-US" w:eastAsia="zh-CN" w:bidi="en-US"/>
        </w:rPr>
        <w:t>西安高新区第四完全中学生物、物理</w:t>
      </w:r>
      <w:r>
        <w:rPr>
          <w:rFonts w:hint="eastAsia" w:ascii="宋体" w:hAnsi="宋体" w:eastAsia="宋体" w:cs="宋体"/>
          <w:b/>
          <w:bCs/>
          <w:color w:val="auto"/>
          <w:spacing w:val="-11"/>
          <w:w w:val="100"/>
          <w:position w:val="0"/>
          <w:sz w:val="58"/>
          <w:szCs w:val="58"/>
          <w:u w:val="none"/>
          <w:shd w:val="clear" w:color="auto" w:fill="auto"/>
          <w:lang w:val="en-US" w:eastAsia="zh-CN" w:bidi="en-US"/>
        </w:rPr>
        <w:t>实验室设备及教学仪器设备采购项目（二次）</w:t>
      </w:r>
    </w:p>
    <w:p>
      <w:pPr>
        <w:keepNext/>
        <w:keepLines/>
        <w:widowControl w:val="0"/>
        <w:shd w:val="clear" w:color="auto" w:fill="auto"/>
        <w:bidi w:val="0"/>
        <w:spacing w:before="0" w:after="120" w:line="1114" w:lineRule="exact"/>
        <w:ind w:left="1742" w:leftChars="726" w:right="0" w:firstLine="1019" w:firstLineChars="141"/>
        <w:jc w:val="both"/>
        <w:outlineLvl w:val="0"/>
        <w:rPr>
          <w:rFonts w:hint="eastAsia" w:ascii="宋体" w:hAnsi="宋体" w:eastAsia="宋体" w:cs="宋体"/>
          <w:b/>
          <w:bCs/>
          <w:color w:val="auto"/>
          <w:spacing w:val="0"/>
          <w:w w:val="100"/>
          <w:position w:val="0"/>
          <w:sz w:val="72"/>
          <w:szCs w:val="72"/>
          <w:u w:val="none"/>
          <w:shd w:val="clear" w:color="auto" w:fill="auto"/>
          <w:lang w:val="zh-TW" w:eastAsia="zh-TW" w:bidi="zh-TW"/>
        </w:rPr>
      </w:pPr>
      <w:r>
        <w:rPr>
          <w:rFonts w:hint="eastAsia" w:ascii="宋体" w:hAnsi="宋体" w:eastAsia="宋体" w:cs="宋体"/>
          <w:b/>
          <w:bCs/>
          <w:color w:val="auto"/>
          <w:spacing w:val="0"/>
          <w:w w:val="100"/>
          <w:position w:val="0"/>
          <w:sz w:val="72"/>
          <w:szCs w:val="72"/>
          <w:u w:val="none"/>
          <w:shd w:val="clear" w:color="auto" w:fill="auto"/>
          <w:lang w:val="en-US" w:eastAsia="zh-CN" w:bidi="zh-TW"/>
        </w:rPr>
        <w:t xml:space="preserve">供 货 </w:t>
      </w:r>
      <w:r>
        <w:rPr>
          <w:rFonts w:hint="eastAsia" w:ascii="宋体" w:hAnsi="宋体" w:eastAsia="宋体" w:cs="宋体"/>
          <w:b/>
          <w:bCs/>
          <w:color w:val="auto"/>
          <w:spacing w:val="0"/>
          <w:w w:val="100"/>
          <w:position w:val="0"/>
          <w:sz w:val="72"/>
          <w:szCs w:val="72"/>
          <w:u w:val="none"/>
          <w:shd w:val="clear" w:color="auto" w:fill="auto"/>
          <w:lang w:val="zh-TW" w:eastAsia="zh-TW" w:bidi="zh-TW"/>
        </w:rPr>
        <w:t>合</w:t>
      </w:r>
      <w:r>
        <w:rPr>
          <w:rFonts w:hint="eastAsia" w:ascii="宋体" w:hAnsi="宋体" w:eastAsia="宋体" w:cs="宋体"/>
          <w:b/>
          <w:bCs/>
          <w:color w:val="auto"/>
          <w:spacing w:val="0"/>
          <w:w w:val="100"/>
          <w:position w:val="0"/>
          <w:sz w:val="72"/>
          <w:szCs w:val="72"/>
          <w:u w:val="none"/>
          <w:shd w:val="clear" w:color="auto" w:fill="auto"/>
          <w:lang w:val="en-US" w:eastAsia="zh-CN" w:bidi="zh-TW"/>
        </w:rPr>
        <w:t xml:space="preserve"> </w:t>
      </w:r>
      <w:r>
        <w:rPr>
          <w:rFonts w:hint="eastAsia" w:ascii="宋体" w:hAnsi="宋体" w:eastAsia="宋体" w:cs="宋体"/>
          <w:b/>
          <w:bCs/>
          <w:color w:val="auto"/>
          <w:spacing w:val="0"/>
          <w:w w:val="100"/>
          <w:position w:val="0"/>
          <w:sz w:val="72"/>
          <w:szCs w:val="72"/>
          <w:u w:val="none"/>
          <w:shd w:val="clear" w:color="auto" w:fill="auto"/>
          <w:lang w:val="zh-TW" w:eastAsia="zh-TW" w:bidi="zh-TW"/>
        </w:rPr>
        <w:t>同</w:t>
      </w:r>
    </w:p>
    <w:p>
      <w:pPr>
        <w:keepNext w:val="0"/>
        <w:keepLines w:val="0"/>
        <w:widowControl w:val="0"/>
        <w:shd w:val="clear" w:color="auto" w:fill="auto"/>
        <w:bidi w:val="0"/>
        <w:spacing w:before="0" w:after="120" w:line="240" w:lineRule="auto"/>
        <w:ind w:left="0" w:leftChars="0" w:right="0" w:firstLine="0" w:firstLineChars="0"/>
        <w:jc w:val="center"/>
        <w:rPr>
          <w:rFonts w:hint="eastAsia" w:ascii="宋体" w:hAnsi="宋体" w:eastAsia="宋体" w:cs="宋体"/>
          <w:b/>
          <w:bCs/>
          <w:color w:val="auto"/>
          <w:spacing w:val="0"/>
          <w:w w:val="100"/>
          <w:position w:val="0"/>
          <w:sz w:val="30"/>
          <w:szCs w:val="30"/>
          <w:highlight w:val="none"/>
          <w:u w:val="none"/>
          <w:shd w:val="clear" w:color="auto" w:fill="auto"/>
          <w:lang w:val="en-US" w:eastAsia="en-US" w:bidi="en-US"/>
        </w:rPr>
      </w:pPr>
      <w:r>
        <w:rPr>
          <w:rFonts w:hint="eastAsia" w:ascii="宋体" w:hAnsi="宋体" w:eastAsia="宋体" w:cs="宋体"/>
          <w:b/>
          <w:bCs/>
          <w:color w:val="auto"/>
          <w:spacing w:val="0"/>
          <w:w w:val="100"/>
          <w:position w:val="0"/>
          <w:sz w:val="30"/>
          <w:szCs w:val="30"/>
          <w:highlight w:val="none"/>
          <w:u w:val="none"/>
          <w:shd w:val="clear" w:color="auto" w:fill="auto"/>
          <w:lang w:val="zh-TW" w:eastAsia="zh-TW" w:bidi="zh-TW"/>
        </w:rPr>
        <w:t>（编号：</w:t>
      </w:r>
      <w:r>
        <w:rPr>
          <w:rFonts w:hint="eastAsia" w:ascii="宋体" w:hAnsi="宋体" w:eastAsia="宋体" w:cs="宋体"/>
          <w:b/>
          <w:bCs/>
          <w:color w:val="auto"/>
          <w:spacing w:val="0"/>
          <w:w w:val="100"/>
          <w:position w:val="0"/>
          <w:sz w:val="30"/>
          <w:szCs w:val="30"/>
          <w:highlight w:val="none"/>
          <w:u w:val="none"/>
          <w:shd w:val="clear" w:color="auto" w:fill="auto"/>
          <w:lang w:val="en-US" w:eastAsia="en-US" w:bidi="en-US"/>
        </w:rPr>
        <w:t>HYTH-202312083</w:t>
      </w:r>
      <w:r>
        <w:rPr>
          <w:rFonts w:hint="eastAsia" w:ascii="宋体" w:hAnsi="宋体" w:eastAsia="宋体" w:cs="宋体"/>
          <w:b/>
          <w:bCs/>
          <w:color w:val="auto"/>
          <w:spacing w:val="0"/>
          <w:w w:val="100"/>
          <w:position w:val="0"/>
          <w:sz w:val="30"/>
          <w:szCs w:val="30"/>
          <w:highlight w:val="none"/>
          <w:u w:val="none"/>
          <w:shd w:val="clear" w:color="auto" w:fill="auto"/>
          <w:lang w:val="en-US" w:eastAsia="zh-CN" w:bidi="en-US"/>
        </w:rPr>
        <w:t>（2</w:t>
      </w:r>
      <w:bookmarkStart w:id="28" w:name="_GoBack"/>
      <w:bookmarkEnd w:id="28"/>
      <w:r>
        <w:rPr>
          <w:rFonts w:hint="eastAsia" w:ascii="宋体" w:hAnsi="宋体" w:eastAsia="宋体" w:cs="宋体"/>
          <w:b/>
          <w:bCs/>
          <w:color w:val="auto"/>
          <w:spacing w:val="0"/>
          <w:w w:val="100"/>
          <w:position w:val="0"/>
          <w:sz w:val="30"/>
          <w:szCs w:val="30"/>
          <w:highlight w:val="none"/>
          <w:u w:val="none"/>
          <w:shd w:val="clear" w:color="auto" w:fill="auto"/>
          <w:lang w:val="en-US" w:eastAsia="zh-CN" w:bidi="en-US"/>
        </w:rPr>
        <w:t>）</w:t>
      </w:r>
      <w:r>
        <w:rPr>
          <w:rFonts w:hint="eastAsia" w:ascii="宋体" w:hAnsi="宋体" w:eastAsia="宋体" w:cs="宋体"/>
          <w:b/>
          <w:bCs/>
          <w:color w:val="auto"/>
          <w:spacing w:val="0"/>
          <w:w w:val="100"/>
          <w:position w:val="0"/>
          <w:sz w:val="30"/>
          <w:szCs w:val="30"/>
          <w:highlight w:val="none"/>
          <w:u w:val="none"/>
          <w:shd w:val="clear" w:color="auto" w:fill="auto"/>
          <w:lang w:val="en-US" w:eastAsia="en-US" w:bidi="en-US"/>
        </w:rPr>
        <w:t>）</w:t>
      </w:r>
    </w:p>
    <w:p>
      <w:pPr>
        <w:keepNext w:val="0"/>
        <w:keepLines w:val="0"/>
        <w:widowControl w:val="0"/>
        <w:shd w:val="clear" w:color="auto" w:fill="auto"/>
        <w:bidi w:val="0"/>
        <w:spacing w:before="0" w:after="480" w:line="504" w:lineRule="exact"/>
        <w:ind w:left="0" w:leftChars="0" w:right="0" w:firstLine="0" w:firstLineChars="0"/>
        <w:jc w:val="left"/>
        <w:rPr>
          <w:rFonts w:hint="eastAsia" w:ascii="宋体" w:hAnsi="宋体" w:eastAsia="宋体" w:cs="宋体"/>
          <w:color w:val="auto"/>
          <w:spacing w:val="0"/>
          <w:w w:val="100"/>
          <w:position w:val="0"/>
          <w:sz w:val="30"/>
          <w:szCs w:val="30"/>
          <w:u w:val="none"/>
          <w:shd w:val="clear" w:color="auto" w:fill="auto"/>
          <w:lang w:val="zh-TW" w:eastAsia="zh-CN" w:bidi="zh-TW"/>
        </w:rPr>
      </w:pPr>
    </w:p>
    <w:p>
      <w:pPr>
        <w:widowControl w:val="0"/>
        <w:spacing w:after="120" w:line="360" w:lineRule="auto"/>
        <w:ind w:left="480" w:leftChars="200" w:firstLine="480" w:firstLineChars="200"/>
        <w:jc w:val="both"/>
        <w:rPr>
          <w:rFonts w:hint="eastAsia" w:ascii="宋体" w:hAnsi="宋体" w:eastAsia="宋体" w:cs="宋体"/>
          <w:kern w:val="2"/>
          <w:sz w:val="24"/>
          <w:szCs w:val="24"/>
          <w:lang w:val="zh-TW" w:eastAsia="zh-CN" w:bidi="ar-SA"/>
        </w:rPr>
      </w:pPr>
    </w:p>
    <w:p>
      <w:pPr>
        <w:keepNext w:val="0"/>
        <w:keepLines w:val="0"/>
        <w:widowControl w:val="0"/>
        <w:shd w:val="clear" w:color="auto" w:fill="auto"/>
        <w:bidi w:val="0"/>
        <w:spacing w:before="0" w:after="480" w:line="240" w:lineRule="auto"/>
        <w:ind w:left="200" w:right="0" w:firstLine="918" w:firstLineChars="306"/>
        <w:jc w:val="left"/>
        <w:rPr>
          <w:rFonts w:hint="eastAsia" w:ascii="宋体" w:hAnsi="宋体" w:eastAsia="宋体" w:cs="宋体"/>
          <w:color w:val="auto"/>
          <w:spacing w:val="0"/>
          <w:w w:val="100"/>
          <w:position w:val="0"/>
          <w:sz w:val="30"/>
          <w:szCs w:val="30"/>
          <w:u w:val="single"/>
          <w:shd w:val="clear" w:color="auto" w:fill="auto"/>
          <w:lang w:val="en-US" w:eastAsia="zh-CN" w:bidi="en-US"/>
        </w:rPr>
      </w:pPr>
      <w:r>
        <w:rPr>
          <w:rFonts w:hint="eastAsia" w:ascii="宋体" w:hAnsi="宋体" w:eastAsia="宋体" w:cs="宋体"/>
          <w:color w:val="auto"/>
          <w:spacing w:val="0"/>
          <w:w w:val="100"/>
          <w:position w:val="0"/>
          <w:sz w:val="30"/>
          <w:szCs w:val="30"/>
          <w:u w:val="none"/>
          <w:shd w:val="clear" w:color="auto" w:fill="auto"/>
          <w:lang w:val="zh-TW" w:eastAsia="zh-TW" w:bidi="zh-TW"/>
        </w:rPr>
        <w:t>甲方：</w:t>
      </w:r>
      <w:r>
        <w:rPr>
          <w:rFonts w:hint="eastAsia" w:ascii="宋体" w:hAnsi="宋体" w:eastAsia="宋体" w:cs="宋体"/>
          <w:color w:val="auto"/>
          <w:spacing w:val="0"/>
          <w:w w:val="100"/>
          <w:position w:val="0"/>
          <w:sz w:val="30"/>
          <w:szCs w:val="30"/>
          <w:u w:val="single"/>
          <w:shd w:val="clear" w:color="auto" w:fill="auto"/>
          <w:lang w:val="en-US" w:eastAsia="zh-CN" w:bidi="zh-TW"/>
        </w:rPr>
        <w:t xml:space="preserve">                                </w:t>
      </w:r>
    </w:p>
    <w:p>
      <w:pPr>
        <w:keepNext w:val="0"/>
        <w:keepLines w:val="0"/>
        <w:widowControl w:val="0"/>
        <w:shd w:val="clear" w:color="auto" w:fill="auto"/>
        <w:bidi w:val="0"/>
        <w:spacing w:before="0" w:after="480" w:line="240" w:lineRule="auto"/>
        <w:ind w:left="200" w:right="0" w:firstLine="918" w:firstLineChars="306"/>
        <w:jc w:val="left"/>
        <w:rPr>
          <w:rFonts w:hint="eastAsia" w:ascii="宋体" w:hAnsi="宋体" w:eastAsia="宋体" w:cs="宋体"/>
          <w:color w:val="auto"/>
          <w:spacing w:val="0"/>
          <w:w w:val="100"/>
          <w:position w:val="0"/>
          <w:sz w:val="30"/>
          <w:szCs w:val="30"/>
          <w:u w:val="single"/>
          <w:shd w:val="clear" w:color="auto" w:fill="auto"/>
          <w:lang w:val="en-US" w:eastAsia="zh-CN" w:bidi="zh-TW"/>
        </w:rPr>
      </w:pPr>
      <w:r>
        <w:rPr>
          <w:rFonts w:hint="eastAsia" w:ascii="宋体" w:hAnsi="宋体" w:eastAsia="宋体" w:cs="宋体"/>
          <w:color w:val="auto"/>
          <w:spacing w:val="0"/>
          <w:w w:val="100"/>
          <w:position w:val="0"/>
          <w:sz w:val="30"/>
          <w:szCs w:val="30"/>
          <w:u w:val="none"/>
          <w:shd w:val="clear" w:color="auto" w:fill="auto"/>
          <w:lang w:val="zh-TW" w:eastAsia="zh-TW" w:bidi="zh-TW"/>
        </w:rPr>
        <w:t>乙方:</w:t>
      </w:r>
      <w:r>
        <w:rPr>
          <w:rFonts w:hint="eastAsia" w:ascii="宋体" w:hAnsi="宋体" w:eastAsia="宋体" w:cs="宋体"/>
          <w:color w:val="auto"/>
          <w:spacing w:val="0"/>
          <w:w w:val="100"/>
          <w:position w:val="0"/>
          <w:sz w:val="30"/>
          <w:szCs w:val="30"/>
          <w:u w:val="none"/>
          <w:shd w:val="clear" w:color="auto" w:fill="auto"/>
          <w:lang w:val="en-US" w:eastAsia="zh-CN" w:bidi="zh-TW"/>
        </w:rPr>
        <w:t xml:space="preserve"> </w:t>
      </w:r>
      <w:r>
        <w:rPr>
          <w:rFonts w:hint="eastAsia" w:ascii="宋体" w:hAnsi="宋体" w:eastAsia="宋体" w:cs="宋体"/>
          <w:color w:val="auto"/>
          <w:spacing w:val="0"/>
          <w:w w:val="100"/>
          <w:position w:val="0"/>
          <w:sz w:val="30"/>
          <w:szCs w:val="30"/>
          <w:u w:val="single"/>
          <w:shd w:val="clear" w:color="auto" w:fill="auto"/>
          <w:lang w:val="en-US" w:eastAsia="zh-CN" w:bidi="zh-TW"/>
        </w:rPr>
        <w:t xml:space="preserve">                                </w:t>
      </w:r>
    </w:p>
    <w:p>
      <w:pPr>
        <w:keepNext w:val="0"/>
        <w:keepLines w:val="0"/>
        <w:widowControl w:val="0"/>
        <w:shd w:val="clear" w:color="auto" w:fill="auto"/>
        <w:bidi w:val="0"/>
        <w:spacing w:before="0" w:after="480" w:line="240" w:lineRule="auto"/>
        <w:ind w:left="200" w:right="0" w:firstLine="918" w:firstLineChars="306"/>
        <w:jc w:val="left"/>
        <w:rPr>
          <w:rFonts w:hint="eastAsia" w:ascii="宋体" w:hAnsi="宋体" w:eastAsia="宋体" w:cs="宋体"/>
          <w:color w:val="auto"/>
          <w:spacing w:val="0"/>
          <w:w w:val="100"/>
          <w:position w:val="0"/>
          <w:sz w:val="30"/>
          <w:szCs w:val="30"/>
          <w:u w:val="none"/>
          <w:shd w:val="clear" w:color="auto" w:fill="auto"/>
          <w:lang w:val="en-US" w:eastAsia="en-US" w:bidi="en-US"/>
        </w:rPr>
      </w:pPr>
      <w:r>
        <w:rPr>
          <w:rFonts w:hint="eastAsia" w:ascii="宋体" w:hAnsi="宋体" w:eastAsia="宋体" w:cs="宋体"/>
          <w:color w:val="auto"/>
          <w:spacing w:val="0"/>
          <w:w w:val="100"/>
          <w:position w:val="0"/>
          <w:sz w:val="30"/>
          <w:szCs w:val="30"/>
          <w:u w:val="none"/>
          <w:shd w:val="clear" w:color="auto" w:fill="auto"/>
          <w:lang w:val="zh-TW" w:eastAsia="zh-TW" w:bidi="zh-TW"/>
        </w:rPr>
        <w:t>鉴证方：</w:t>
      </w:r>
      <w:r>
        <w:rPr>
          <w:rFonts w:hint="eastAsia" w:ascii="宋体" w:hAnsi="宋体" w:eastAsia="宋体" w:cs="宋体"/>
          <w:color w:val="auto"/>
          <w:spacing w:val="0"/>
          <w:w w:val="100"/>
          <w:position w:val="0"/>
          <w:sz w:val="30"/>
          <w:szCs w:val="30"/>
          <w:u w:val="none"/>
          <w:shd w:val="clear" w:color="auto" w:fill="auto"/>
          <w:lang w:val="en-US" w:eastAsia="zh-CN" w:bidi="zh-TW"/>
        </w:rPr>
        <w:t>陕西四方衡裕项目管理有限公司</w:t>
      </w:r>
    </w:p>
    <w:p>
      <w:pPr>
        <w:keepNext w:val="0"/>
        <w:keepLines w:val="0"/>
        <w:widowControl w:val="0"/>
        <w:shd w:val="clear" w:color="auto" w:fill="auto"/>
        <w:bidi w:val="0"/>
        <w:spacing w:before="0" w:after="0" w:line="528" w:lineRule="exact"/>
        <w:ind w:left="1795" w:leftChars="748" w:right="0" w:firstLine="876" w:firstLineChars="292"/>
        <w:jc w:val="left"/>
        <w:rPr>
          <w:rFonts w:hint="eastAsia" w:ascii="宋体" w:hAnsi="宋体" w:eastAsia="宋体" w:cs="宋体"/>
          <w:color w:val="auto"/>
          <w:spacing w:val="0"/>
          <w:w w:val="100"/>
          <w:position w:val="0"/>
          <w:sz w:val="30"/>
          <w:szCs w:val="30"/>
          <w:u w:val="none"/>
          <w:shd w:val="clear" w:color="auto" w:fill="auto"/>
          <w:lang w:val="en-US" w:eastAsia="en-US" w:bidi="en-US"/>
        </w:rPr>
      </w:pPr>
    </w:p>
    <w:p>
      <w:pPr>
        <w:keepNext w:val="0"/>
        <w:keepLines w:val="0"/>
        <w:widowControl w:val="0"/>
        <w:shd w:val="clear" w:color="auto" w:fill="auto"/>
        <w:bidi w:val="0"/>
        <w:spacing w:before="0" w:after="0" w:line="528" w:lineRule="exact"/>
        <w:ind w:left="0" w:leftChars="0" w:right="0" w:firstLine="0" w:firstLineChars="0"/>
        <w:jc w:val="center"/>
        <w:rPr>
          <w:rFonts w:hint="eastAsia" w:ascii="宋体" w:hAnsi="宋体" w:eastAsia="宋体" w:cs="宋体"/>
          <w:color w:val="auto"/>
          <w:spacing w:val="0"/>
          <w:w w:val="100"/>
          <w:position w:val="0"/>
          <w:sz w:val="30"/>
          <w:szCs w:val="30"/>
          <w:u w:val="none"/>
          <w:shd w:val="clear" w:color="auto" w:fill="auto"/>
          <w:lang w:val="zh-TW" w:eastAsia="zh-TW" w:bidi="zh-TW"/>
        </w:rPr>
      </w:pPr>
      <w:r>
        <w:rPr>
          <w:rFonts w:hint="eastAsia" w:ascii="宋体" w:hAnsi="宋体" w:eastAsia="宋体" w:cs="宋体"/>
          <w:color w:val="auto"/>
          <w:spacing w:val="0"/>
          <w:w w:val="100"/>
          <w:position w:val="0"/>
          <w:sz w:val="30"/>
          <w:szCs w:val="30"/>
          <w:u w:val="none"/>
          <w:shd w:val="clear" w:color="auto" w:fill="auto"/>
          <w:lang w:val="en-US" w:eastAsia="en-US" w:bidi="en-US"/>
        </w:rPr>
        <w:t>202</w:t>
      </w:r>
      <w:r>
        <w:rPr>
          <w:rFonts w:hint="eastAsia" w:ascii="宋体" w:hAnsi="宋体" w:eastAsia="宋体" w:cs="宋体"/>
          <w:color w:val="auto"/>
          <w:spacing w:val="0"/>
          <w:w w:val="100"/>
          <w:position w:val="0"/>
          <w:sz w:val="30"/>
          <w:szCs w:val="30"/>
          <w:u w:val="none"/>
          <w:shd w:val="clear" w:color="auto" w:fill="auto"/>
          <w:lang w:val="en-US" w:eastAsia="zh-CN" w:bidi="en-US"/>
        </w:rPr>
        <w:t>3</w:t>
      </w:r>
      <w:r>
        <w:rPr>
          <w:rFonts w:hint="eastAsia" w:ascii="宋体" w:hAnsi="宋体" w:eastAsia="宋体" w:cs="宋体"/>
          <w:color w:val="auto"/>
          <w:spacing w:val="0"/>
          <w:w w:val="100"/>
          <w:position w:val="0"/>
          <w:sz w:val="30"/>
          <w:szCs w:val="30"/>
          <w:u w:val="none"/>
          <w:shd w:val="clear" w:color="auto" w:fill="auto"/>
          <w:lang w:val="zh-TW" w:eastAsia="zh-TW" w:bidi="zh-TW"/>
        </w:rPr>
        <w:t>年</w:t>
      </w:r>
      <w:r>
        <w:rPr>
          <w:rFonts w:hint="eastAsia" w:ascii="宋体" w:hAnsi="宋体" w:eastAsia="宋体" w:cs="宋体"/>
          <w:color w:val="auto"/>
          <w:spacing w:val="0"/>
          <w:w w:val="100"/>
          <w:position w:val="0"/>
          <w:sz w:val="30"/>
          <w:szCs w:val="30"/>
          <w:u w:val="single"/>
          <w:shd w:val="clear" w:color="auto" w:fill="auto"/>
          <w:lang w:val="en-US" w:eastAsia="zh-CN" w:bidi="zh-TW"/>
        </w:rPr>
        <w:t xml:space="preserve">   </w:t>
      </w:r>
      <w:r>
        <w:rPr>
          <w:rFonts w:hint="eastAsia" w:ascii="宋体" w:hAnsi="宋体" w:eastAsia="宋体" w:cs="宋体"/>
          <w:color w:val="auto"/>
          <w:spacing w:val="0"/>
          <w:w w:val="100"/>
          <w:position w:val="0"/>
          <w:sz w:val="30"/>
          <w:szCs w:val="30"/>
          <w:u w:val="none"/>
          <w:shd w:val="clear" w:color="auto" w:fill="auto"/>
          <w:lang w:val="zh-TW" w:eastAsia="zh-TW" w:bidi="zh-TW"/>
        </w:rPr>
        <w:t>月</w:t>
      </w:r>
    </w:p>
    <w:p>
      <w:pPr>
        <w:keepNext w:val="0"/>
        <w:keepLines w:val="0"/>
        <w:widowControl w:val="0"/>
        <w:shd w:val="clear" w:color="auto" w:fill="auto"/>
        <w:bidi w:val="0"/>
        <w:spacing w:before="0" w:after="0" w:line="528" w:lineRule="exact"/>
        <w:ind w:left="0" w:leftChars="0" w:right="0" w:firstLine="0" w:firstLineChars="0"/>
        <w:jc w:val="center"/>
        <w:rPr>
          <w:rFonts w:hint="eastAsia" w:ascii="宋体" w:hAnsi="宋体" w:eastAsia="宋体" w:cs="宋体"/>
          <w:b/>
          <w:highlight w:val="none"/>
        </w:rPr>
      </w:pPr>
      <w:r>
        <w:rPr>
          <w:rFonts w:hint="eastAsia" w:ascii="宋体" w:hAnsi="宋体" w:eastAsia="宋体" w:cs="宋体"/>
          <w:color w:val="auto"/>
          <w:spacing w:val="0"/>
          <w:w w:val="100"/>
          <w:position w:val="0"/>
          <w:sz w:val="30"/>
          <w:szCs w:val="30"/>
          <w:u w:val="none"/>
          <w:shd w:val="clear" w:color="auto" w:fill="auto"/>
          <w:lang w:val="zh-TW" w:eastAsia="zh-TW" w:bidi="zh-TW"/>
        </w:rPr>
        <w:t>中国</w:t>
      </w:r>
      <w:r>
        <w:rPr>
          <w:rFonts w:hint="eastAsia" w:ascii="宋体" w:hAnsi="宋体" w:eastAsia="宋体" w:cs="宋体"/>
          <w:color w:val="auto"/>
          <w:spacing w:val="0"/>
          <w:w w:val="100"/>
          <w:position w:val="0"/>
          <w:sz w:val="30"/>
          <w:szCs w:val="30"/>
          <w:u w:val="none"/>
          <w:shd w:val="clear" w:color="auto" w:fill="auto"/>
          <w:lang w:val="en-US" w:eastAsia="zh-CN" w:bidi="zh-TW"/>
        </w:rPr>
        <w:t xml:space="preserve">  </w:t>
      </w:r>
      <w:r>
        <w:rPr>
          <w:rFonts w:hint="eastAsia" w:ascii="宋体" w:hAnsi="宋体" w:eastAsia="宋体" w:cs="宋体"/>
          <w:color w:val="auto"/>
          <w:spacing w:val="0"/>
          <w:w w:val="100"/>
          <w:position w:val="0"/>
          <w:sz w:val="30"/>
          <w:szCs w:val="30"/>
          <w:u w:val="none"/>
          <w:shd w:val="clear" w:color="auto" w:fill="auto"/>
          <w:lang w:val="zh-TW" w:eastAsia="zh-TW" w:bidi="zh-TW"/>
        </w:rPr>
        <w:t>西安</w:t>
      </w:r>
      <w:r>
        <w:rPr>
          <w:rFonts w:hint="eastAsia" w:ascii="宋体" w:hAnsi="宋体" w:eastAsia="宋体" w:cs="宋体"/>
          <w:b/>
          <w:highlight w:val="none"/>
        </w:rPr>
        <w:br w:type="page"/>
      </w:r>
    </w:p>
    <w:p>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sz w:val="24"/>
          <w:szCs w:val="24"/>
          <w:highlight w:val="none"/>
          <w:u w:val="single"/>
          <w:lang w:val="en-US" w:eastAsia="zh-CN"/>
        </w:rPr>
      </w:pPr>
      <w:r>
        <w:rPr>
          <w:rFonts w:hint="eastAsia" w:ascii="宋体" w:hAnsi="宋体" w:eastAsia="宋体" w:cs="宋体"/>
          <w:b w:val="0"/>
          <w:bCs/>
          <w:sz w:val="24"/>
          <w:szCs w:val="24"/>
          <w:highlight w:val="none"/>
        </w:rPr>
        <w:t>甲方（</w:t>
      </w:r>
      <w:r>
        <w:rPr>
          <w:rFonts w:hint="eastAsia" w:ascii="宋体" w:hAnsi="宋体" w:eastAsia="宋体" w:cs="宋体"/>
          <w:b w:val="0"/>
          <w:bCs/>
          <w:sz w:val="24"/>
          <w:szCs w:val="24"/>
          <w:highlight w:val="none"/>
          <w:lang w:eastAsia="zh-CN"/>
        </w:rPr>
        <w:t>采</w:t>
      </w:r>
      <w:r>
        <w:rPr>
          <w:rFonts w:hint="eastAsia" w:ascii="宋体" w:hAnsi="宋体" w:eastAsia="宋体" w:cs="宋体"/>
          <w:b w:val="0"/>
          <w:bCs/>
          <w:sz w:val="24"/>
          <w:szCs w:val="24"/>
          <w:highlight w:val="none"/>
        </w:rPr>
        <w:t>购人名称全称）：</w:t>
      </w:r>
      <w:r>
        <w:rPr>
          <w:rFonts w:hint="eastAsia" w:ascii="宋体" w:hAnsi="宋体" w:eastAsia="宋体" w:cs="宋体"/>
          <w:b w:val="0"/>
          <w:bCs/>
          <w:sz w:val="24"/>
          <w:szCs w:val="24"/>
          <w:highlight w:val="none"/>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u w:val="single"/>
          <w:lang w:val="en-US" w:eastAsia="zh-CN"/>
        </w:rPr>
      </w:pPr>
      <w:r>
        <w:rPr>
          <w:rFonts w:hint="eastAsia" w:ascii="宋体" w:hAnsi="宋体" w:eastAsia="宋体" w:cs="宋体"/>
          <w:b w:val="0"/>
          <w:bCs/>
          <w:sz w:val="24"/>
          <w:szCs w:val="24"/>
          <w:highlight w:val="none"/>
        </w:rPr>
        <w:t>乙方（供应商名称全称）：</w:t>
      </w:r>
      <w:r>
        <w:rPr>
          <w:rFonts w:hint="eastAsia" w:ascii="宋体" w:hAnsi="宋体" w:eastAsia="宋体" w:cs="宋体"/>
          <w:b w:val="0"/>
          <w:bCs/>
          <w:sz w:val="24"/>
          <w:szCs w:val="24"/>
          <w:highlight w:val="none"/>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u w:val="single"/>
          <w:lang w:val="en-US" w:eastAsia="zh-CN"/>
        </w:rPr>
      </w:pPr>
      <w:r>
        <w:rPr>
          <w:rFonts w:hint="eastAsia" w:ascii="宋体" w:hAnsi="宋体" w:eastAsia="宋体" w:cs="宋体"/>
          <w:b w:val="0"/>
          <w:bCs/>
          <w:color w:val="000000"/>
          <w:sz w:val="24"/>
          <w:szCs w:val="24"/>
          <w:highlight w:val="none"/>
          <w:u w:val="none"/>
          <w:lang w:val="en-US" w:eastAsia="zh-CN"/>
        </w:rPr>
        <w:t>鉴证方（采购代理机构）：</w:t>
      </w:r>
      <w:r>
        <w:rPr>
          <w:rFonts w:hint="eastAsia" w:ascii="宋体" w:hAnsi="宋体" w:eastAsia="宋体" w:cs="宋体"/>
          <w:b w:val="0"/>
          <w:bCs/>
          <w:color w:val="000000"/>
          <w:sz w:val="24"/>
          <w:szCs w:val="24"/>
          <w:highlight w:val="none"/>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u w:val="none"/>
        </w:rPr>
      </w:pPr>
      <w:r>
        <w:rPr>
          <w:rFonts w:hint="eastAsia" w:ascii="宋体" w:hAnsi="宋体" w:eastAsia="宋体" w:cs="宋体"/>
          <w:b w:val="0"/>
          <w:bCs/>
          <w:color w:val="000000"/>
          <w:sz w:val="24"/>
          <w:szCs w:val="24"/>
          <w:highlight w:val="none"/>
          <w:u w:val="none"/>
          <w:lang w:val="en-US" w:eastAsia="zh-CN"/>
        </w:rPr>
        <w:t>鉴证方就甲方所需货物，在西安市高新区财政局的监督管理下，按照政府采购程序组织竞争性磋商，确定乙方为</w:t>
      </w:r>
      <w:r>
        <w:rPr>
          <w:rFonts w:hint="eastAsia" w:ascii="宋体" w:hAnsi="宋体" w:eastAsia="宋体" w:cs="宋体"/>
          <w:b w:val="0"/>
          <w:bCs/>
          <w:color w:val="000000"/>
          <w:sz w:val="24"/>
          <w:szCs w:val="24"/>
          <w:highlight w:val="none"/>
          <w:u w:val="single"/>
          <w:lang w:val="en-US" w:eastAsia="zh-CN"/>
        </w:rPr>
        <w:t xml:space="preserve">            </w:t>
      </w:r>
      <w:r>
        <w:rPr>
          <w:rFonts w:hint="eastAsia" w:ascii="宋体" w:hAnsi="宋体" w:eastAsia="宋体" w:cs="宋体"/>
          <w:b w:val="0"/>
          <w:bCs/>
          <w:color w:val="000000"/>
          <w:sz w:val="24"/>
          <w:szCs w:val="24"/>
          <w:highlight w:val="none"/>
          <w:u w:val="none"/>
          <w:lang w:val="en-US" w:eastAsia="zh-CN"/>
        </w:rPr>
        <w:t>项目（采购项目编号：</w:t>
      </w:r>
      <w:r>
        <w:rPr>
          <w:rFonts w:hint="eastAsia" w:ascii="宋体" w:hAnsi="宋体" w:eastAsia="宋体" w:cs="宋体"/>
          <w:b w:val="0"/>
          <w:bCs/>
          <w:color w:val="000000"/>
          <w:sz w:val="24"/>
          <w:szCs w:val="24"/>
          <w:highlight w:val="none"/>
          <w:u w:val="single"/>
          <w:lang w:val="en-US" w:eastAsia="zh-CN"/>
        </w:rPr>
        <w:t xml:space="preserve">      </w:t>
      </w:r>
      <w:r>
        <w:rPr>
          <w:rFonts w:hint="eastAsia" w:ascii="宋体" w:hAnsi="宋体" w:eastAsia="宋体" w:cs="宋体"/>
          <w:b w:val="0"/>
          <w:bCs/>
          <w:color w:val="000000"/>
          <w:sz w:val="24"/>
          <w:szCs w:val="24"/>
          <w:highlight w:val="none"/>
          <w:u w:val="none"/>
          <w:lang w:val="en-US" w:eastAsia="zh-CN"/>
        </w:rPr>
        <w:t>）成交供应商。依据《中华人民共和国政府采购法》、《中华人民共和国民法典》以及陕西四方衡裕项目管理有限公司竞争性磋商文件、成交通知书，经甲、乙双方协商，鉴证方确认，达成如下合同条款。</w:t>
      </w:r>
    </w:p>
    <w:p>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bCs w:val="0"/>
          <w:color w:val="000000"/>
          <w:sz w:val="24"/>
          <w:szCs w:val="24"/>
          <w:highlight w:val="none"/>
        </w:rPr>
      </w:pPr>
      <w:bookmarkStart w:id="0" w:name="bookmark6"/>
      <w:r>
        <w:rPr>
          <w:rFonts w:hint="eastAsia" w:ascii="宋体" w:hAnsi="宋体" w:eastAsia="宋体" w:cs="宋体"/>
          <w:b/>
          <w:bCs w:val="0"/>
          <w:color w:val="000000"/>
          <w:sz w:val="24"/>
          <w:szCs w:val="24"/>
          <w:highlight w:val="none"/>
        </w:rPr>
        <w:t>一</w:t>
      </w:r>
      <w:bookmarkEnd w:id="0"/>
      <w:r>
        <w:rPr>
          <w:rFonts w:hint="eastAsia" w:ascii="宋体" w:hAnsi="宋体" w:eastAsia="宋体" w:cs="宋体"/>
          <w:b/>
          <w:bCs w:val="0"/>
          <w:color w:val="000000"/>
          <w:sz w:val="24"/>
          <w:szCs w:val="24"/>
          <w:highlight w:val="none"/>
        </w:rPr>
        <w:t>、合同标的物内容</w:t>
      </w:r>
    </w:p>
    <w:tbl>
      <w:tblPr>
        <w:tblStyle w:val="7"/>
        <w:tblW w:w="9102" w:type="dxa"/>
        <w:jc w:val="center"/>
        <w:tblLayout w:type="fixed"/>
        <w:tblCellMar>
          <w:top w:w="0" w:type="dxa"/>
          <w:left w:w="10" w:type="dxa"/>
          <w:bottom w:w="0" w:type="dxa"/>
          <w:right w:w="10" w:type="dxa"/>
        </w:tblCellMar>
      </w:tblPr>
      <w:tblGrid>
        <w:gridCol w:w="768"/>
        <w:gridCol w:w="1661"/>
        <w:gridCol w:w="1661"/>
        <w:gridCol w:w="1661"/>
        <w:gridCol w:w="1661"/>
        <w:gridCol w:w="1690"/>
      </w:tblGrid>
      <w:tr>
        <w:tblPrEx>
          <w:tblCellMar>
            <w:top w:w="0" w:type="dxa"/>
            <w:left w:w="10" w:type="dxa"/>
            <w:bottom w:w="0" w:type="dxa"/>
            <w:right w:w="10" w:type="dxa"/>
          </w:tblCellMar>
        </w:tblPrEx>
        <w:trPr>
          <w:trHeight w:val="528" w:hRule="exact"/>
          <w:jc w:val="center"/>
        </w:trPr>
        <w:tc>
          <w:tcPr>
            <w:tcBorders>
              <w:top w:val="single" w:color="auto" w:sz="4" w:space="0"/>
              <w:left w:val="single" w:color="auto" w:sz="4" w:space="0"/>
            </w:tcBorders>
            <w:shd w:val="clear" w:color="auto" w:fill="FFFFFF"/>
            <w:vAlign w:val="top"/>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序号</w:t>
            </w:r>
          </w:p>
        </w:tc>
        <w:tc>
          <w:tcPr>
            <w:tcBorders>
              <w:top w:val="single" w:color="auto" w:sz="4" w:space="0"/>
              <w:left w:val="single" w:color="auto" w:sz="4" w:space="0"/>
            </w:tcBorders>
            <w:shd w:val="clear" w:color="auto" w:fill="FFFFFF"/>
            <w:vAlign w:val="top"/>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货物名称</w:t>
            </w:r>
          </w:p>
        </w:tc>
        <w:tc>
          <w:tcPr>
            <w:tcBorders>
              <w:top w:val="single" w:color="auto" w:sz="4" w:space="0"/>
              <w:left w:val="single" w:color="auto" w:sz="4" w:space="0"/>
            </w:tcBorders>
            <w:shd w:val="clear" w:color="auto" w:fill="FFFFFF"/>
            <w:vAlign w:val="top"/>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规格型号</w:t>
            </w:r>
          </w:p>
        </w:tc>
        <w:tc>
          <w:tcPr>
            <w:tcBorders>
              <w:top w:val="single" w:color="auto" w:sz="4" w:space="0"/>
              <w:left w:val="single" w:color="auto" w:sz="4" w:space="0"/>
            </w:tcBorders>
            <w:shd w:val="clear" w:color="auto" w:fill="FFFFFF"/>
            <w:vAlign w:val="top"/>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单价（元）</w:t>
            </w:r>
          </w:p>
        </w:tc>
        <w:tc>
          <w:tcPr>
            <w:tcBorders>
              <w:top w:val="single" w:color="auto" w:sz="4" w:space="0"/>
              <w:left w:val="single" w:color="auto" w:sz="4" w:space="0"/>
            </w:tcBorders>
            <w:shd w:val="clear" w:color="auto" w:fill="FFFFFF"/>
            <w:vAlign w:val="top"/>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数量</w:t>
            </w:r>
          </w:p>
        </w:tc>
        <w:tc>
          <w:tcPr>
            <w:tcBorders>
              <w:top w:val="single" w:color="auto" w:sz="4" w:space="0"/>
              <w:left w:val="single" w:color="auto" w:sz="4" w:space="0"/>
              <w:right w:val="single" w:color="auto" w:sz="4" w:space="0"/>
            </w:tcBorders>
            <w:shd w:val="clear" w:color="auto" w:fill="FFFFFF"/>
            <w:vAlign w:val="top"/>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总价（元）</w:t>
            </w:r>
          </w:p>
        </w:tc>
      </w:tr>
      <w:tr>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1</w:t>
            </w:r>
          </w:p>
        </w:tc>
        <w:tc>
          <w:tcPr>
            <w:tcW w:w="1661" w:type="dxa"/>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2</w:t>
            </w:r>
          </w:p>
        </w:tc>
        <w:tc>
          <w:tcPr>
            <w:tcW w:w="1661" w:type="dxa"/>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tblPrEx>
          <w:tblCellMar>
            <w:top w:w="0" w:type="dxa"/>
            <w:left w:w="10" w:type="dxa"/>
            <w:bottom w:w="0" w:type="dxa"/>
            <w:right w:w="10" w:type="dxa"/>
          </w:tblCellMar>
        </w:tblPrEx>
        <w:trPr>
          <w:trHeight w:val="518" w:hRule="exact"/>
          <w:jc w:val="center"/>
        </w:trPr>
        <w:tc>
          <w:tcPr>
            <w:tcW w:w="768" w:type="dxa"/>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3</w:t>
            </w:r>
          </w:p>
        </w:tc>
        <w:tc>
          <w:tcPr>
            <w:tcW w:w="1661" w:type="dxa"/>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4</w:t>
            </w:r>
          </w:p>
        </w:tc>
        <w:tc>
          <w:tcPr>
            <w:tcW w:w="1661" w:type="dxa"/>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5</w:t>
            </w:r>
          </w:p>
        </w:tc>
        <w:tc>
          <w:tcPr>
            <w:tcW w:w="1661" w:type="dxa"/>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6</w:t>
            </w:r>
          </w:p>
        </w:tc>
        <w:tc>
          <w:tcPr>
            <w:tcW w:w="1661" w:type="dxa"/>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tblPrEx>
          <w:tblCellMar>
            <w:top w:w="0" w:type="dxa"/>
            <w:left w:w="10" w:type="dxa"/>
            <w:bottom w:w="0" w:type="dxa"/>
            <w:right w:w="10" w:type="dxa"/>
          </w:tblCellMar>
        </w:tblPrEx>
        <w:trPr>
          <w:trHeight w:val="518" w:hRule="exact"/>
          <w:jc w:val="center"/>
        </w:trPr>
        <w:tc>
          <w:tcPr>
            <w:tcW w:w="768" w:type="dxa"/>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7</w:t>
            </w:r>
          </w:p>
        </w:tc>
        <w:tc>
          <w:tcPr>
            <w:tcW w:w="1661" w:type="dxa"/>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8</w:t>
            </w:r>
          </w:p>
        </w:tc>
        <w:tc>
          <w:tcPr>
            <w:tcW w:w="1661" w:type="dxa"/>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9</w:t>
            </w:r>
          </w:p>
        </w:tc>
        <w:tc>
          <w:tcPr>
            <w:tcW w:w="1661" w:type="dxa"/>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合计</w:t>
            </w:r>
          </w:p>
        </w:tc>
        <w:tc>
          <w:tcPr>
            <w:tcW w:w="8334" w:type="dxa"/>
            <w:gridSpan w:val="5"/>
            <w:tcBorders>
              <w:top w:val="single" w:color="auto" w:sz="4" w:space="0"/>
              <w:left w:val="single" w:color="auto" w:sz="4" w:space="0"/>
              <w:righ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tblPrEx>
          <w:tblCellMar>
            <w:top w:w="0" w:type="dxa"/>
            <w:left w:w="10" w:type="dxa"/>
            <w:bottom w:w="0" w:type="dxa"/>
            <w:right w:w="10" w:type="dxa"/>
          </w:tblCellMar>
        </w:tblPrEx>
        <w:trPr>
          <w:trHeight w:val="518" w:hRule="exact"/>
          <w:jc w:val="center"/>
        </w:trPr>
        <w:tc>
          <w:tcPr>
            <w:tcW w:w="768" w:type="dxa"/>
            <w:tcBorders>
              <w:top w:val="single" w:color="auto" w:sz="4" w:space="0"/>
              <w:left w:val="single" w:color="auto" w:sz="4" w:space="0"/>
              <w:bottom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备注</w:t>
            </w:r>
          </w:p>
        </w:tc>
        <w:tc>
          <w:tcPr>
            <w:tcW w:w="8334"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bl>
    <w:p>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bCs w:val="0"/>
          <w:color w:val="000000"/>
          <w:sz w:val="24"/>
          <w:szCs w:val="24"/>
          <w:highlight w:val="none"/>
          <w:lang w:eastAsia="zh-CN"/>
        </w:rPr>
      </w:pPr>
      <w:bookmarkStart w:id="1" w:name="bookmark7"/>
      <w:r>
        <w:rPr>
          <w:rFonts w:hint="eastAsia" w:ascii="宋体" w:hAnsi="宋体" w:eastAsia="宋体" w:cs="宋体"/>
          <w:b/>
          <w:bCs w:val="0"/>
          <w:color w:val="000000"/>
          <w:sz w:val="24"/>
          <w:szCs w:val="24"/>
          <w:highlight w:val="none"/>
        </w:rPr>
        <w:t>二</w:t>
      </w:r>
      <w:bookmarkEnd w:id="1"/>
      <w:r>
        <w:rPr>
          <w:rFonts w:hint="eastAsia" w:ascii="宋体" w:hAnsi="宋体" w:eastAsia="宋体" w:cs="宋体"/>
          <w:b/>
          <w:bCs w:val="0"/>
          <w:color w:val="000000"/>
          <w:sz w:val="24"/>
          <w:szCs w:val="24"/>
          <w:highlight w:val="none"/>
        </w:rPr>
        <w:t>、交货</w:t>
      </w:r>
      <w:r>
        <w:rPr>
          <w:rFonts w:hint="eastAsia" w:ascii="宋体" w:hAnsi="宋体" w:eastAsia="宋体" w:cs="宋体"/>
          <w:b/>
          <w:bCs w:val="0"/>
          <w:color w:val="000000"/>
          <w:sz w:val="24"/>
          <w:szCs w:val="24"/>
          <w:highlight w:val="none"/>
          <w:lang w:val="en-US" w:eastAsia="zh-CN"/>
        </w:rPr>
        <w:t>条件：</w:t>
      </w:r>
    </w:p>
    <w:p>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bookmarkStart w:id="2" w:name="bookmark8"/>
      <w:r>
        <w:rPr>
          <w:rFonts w:hint="eastAsia" w:ascii="宋体" w:hAnsi="宋体" w:eastAsia="宋体" w:cs="宋体"/>
          <w:b w:val="0"/>
          <w:bCs/>
          <w:color w:val="000000"/>
          <w:sz w:val="24"/>
          <w:szCs w:val="24"/>
          <w:highlight w:val="none"/>
        </w:rPr>
        <w:t>（</w:t>
      </w:r>
      <w:bookmarkEnd w:id="2"/>
      <w:r>
        <w:rPr>
          <w:rFonts w:hint="eastAsia" w:ascii="宋体" w:hAnsi="宋体" w:eastAsia="宋体" w:cs="宋体"/>
          <w:b w:val="0"/>
          <w:bCs/>
          <w:color w:val="000000"/>
          <w:sz w:val="24"/>
          <w:szCs w:val="24"/>
          <w:highlight w:val="none"/>
        </w:rPr>
        <w:t>一）</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交货地点：甲方指定地点。</w:t>
      </w:r>
    </w:p>
    <w:p>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bookmarkStart w:id="3" w:name="bookmark9"/>
      <w:r>
        <w:rPr>
          <w:rFonts w:hint="eastAsia" w:ascii="宋体" w:hAnsi="宋体" w:eastAsia="宋体" w:cs="宋体"/>
          <w:b w:val="0"/>
          <w:bCs/>
          <w:color w:val="000000"/>
          <w:sz w:val="24"/>
          <w:szCs w:val="24"/>
          <w:highlight w:val="none"/>
        </w:rPr>
        <w:t>（</w:t>
      </w:r>
      <w:bookmarkEnd w:id="3"/>
      <w:r>
        <w:rPr>
          <w:rFonts w:hint="eastAsia" w:ascii="宋体" w:hAnsi="宋体" w:eastAsia="宋体" w:cs="宋体"/>
          <w:b w:val="0"/>
          <w:bCs/>
          <w:color w:val="000000"/>
          <w:sz w:val="24"/>
          <w:szCs w:val="24"/>
          <w:highlight w:val="none"/>
        </w:rPr>
        <w:t>二）</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交货</w:t>
      </w:r>
      <w:r>
        <w:rPr>
          <w:rFonts w:hint="eastAsia" w:ascii="宋体" w:hAnsi="宋体" w:eastAsia="宋体" w:cs="宋体"/>
          <w:b w:val="0"/>
          <w:bCs/>
          <w:color w:val="000000"/>
          <w:sz w:val="24"/>
          <w:szCs w:val="24"/>
          <w:highlight w:val="none"/>
          <w:lang w:val="en-US" w:eastAsia="zh-CN"/>
        </w:rPr>
        <w:t>安装</w:t>
      </w:r>
      <w:r>
        <w:rPr>
          <w:rFonts w:hint="eastAsia" w:ascii="宋体" w:hAnsi="宋体" w:eastAsia="宋体" w:cs="宋体"/>
          <w:b w:val="0"/>
          <w:bCs/>
          <w:color w:val="000000"/>
          <w:sz w:val="24"/>
          <w:szCs w:val="24"/>
          <w:highlight w:val="none"/>
        </w:rPr>
        <w:t>期：</w:t>
      </w:r>
      <w:r>
        <w:rPr>
          <w:rFonts w:hint="eastAsia" w:ascii="宋体" w:hAnsi="宋体" w:eastAsia="宋体" w:cs="宋体"/>
          <w:kern w:val="0"/>
          <w:sz w:val="24"/>
          <w:szCs w:val="24"/>
          <w:highlight w:val="none"/>
          <w:lang w:val="en-US" w:eastAsia="zh-CN"/>
        </w:rPr>
        <w:t>自合同签订生效之日起</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日历日完成供货、安装、调试。</w:t>
      </w:r>
    </w:p>
    <w:p>
      <w:pPr>
        <w:widowControl w:val="0"/>
        <w:spacing w:line="360" w:lineRule="auto"/>
        <w:ind w:firstLine="482" w:firstLineChars="200"/>
        <w:jc w:val="left"/>
        <w:rPr>
          <w:rFonts w:hint="eastAsia" w:ascii="宋体" w:hAnsi="宋体" w:eastAsia="宋体" w:cs="宋体"/>
          <w:b/>
          <w:bCs w:val="0"/>
          <w:color w:val="000000"/>
          <w:kern w:val="2"/>
          <w:sz w:val="24"/>
          <w:szCs w:val="24"/>
          <w:highlight w:val="none"/>
          <w:lang w:val="en-US" w:eastAsia="zh-CN" w:bidi="ar-SA"/>
        </w:rPr>
      </w:pPr>
      <w:r>
        <w:rPr>
          <w:rFonts w:hint="eastAsia" w:ascii="宋体" w:hAnsi="宋体" w:eastAsia="宋体" w:cs="宋体"/>
          <w:b/>
          <w:bCs w:val="0"/>
          <w:color w:val="000000"/>
          <w:kern w:val="2"/>
          <w:sz w:val="24"/>
          <w:szCs w:val="24"/>
          <w:highlight w:val="none"/>
          <w:lang w:val="en-US" w:eastAsia="zh-CN" w:bidi="ar-SA"/>
        </w:rPr>
        <w:t>三、合同价款</w:t>
      </w:r>
    </w:p>
    <w:p>
      <w:pPr>
        <w:widowControl w:val="0"/>
        <w:spacing w:line="360" w:lineRule="auto"/>
        <w:ind w:firstLine="480" w:firstLineChars="200"/>
        <w:jc w:val="left"/>
        <w:rPr>
          <w:rFonts w:hint="eastAsia" w:ascii="宋体" w:hAnsi="宋体" w:eastAsia="宋体" w:cs="宋体"/>
          <w:b w:val="0"/>
          <w:bCs/>
          <w:color w:val="000000"/>
          <w:kern w:val="2"/>
          <w:sz w:val="24"/>
          <w:szCs w:val="24"/>
          <w:highlight w:val="none"/>
          <w:lang w:val="en-US" w:eastAsia="zh-CN" w:bidi="ar-SA"/>
        </w:rPr>
      </w:pPr>
      <w:r>
        <w:rPr>
          <w:rFonts w:hint="eastAsia" w:ascii="宋体" w:hAnsi="宋体" w:eastAsia="宋体" w:cs="宋体"/>
          <w:b w:val="0"/>
          <w:bCs/>
          <w:color w:val="000000"/>
          <w:kern w:val="2"/>
          <w:sz w:val="24"/>
          <w:szCs w:val="24"/>
          <w:highlight w:val="none"/>
          <w:lang w:val="en-US" w:eastAsia="zh-CN" w:bidi="ar-SA"/>
        </w:rPr>
        <w:t>（一）合同单价为人民币</w:t>
      </w:r>
      <w:r>
        <w:rPr>
          <w:rFonts w:hint="eastAsia" w:ascii="宋体" w:hAnsi="宋体" w:eastAsia="宋体" w:cs="宋体"/>
          <w:b w:val="0"/>
          <w:bCs/>
          <w:color w:val="000000"/>
          <w:kern w:val="2"/>
          <w:sz w:val="24"/>
          <w:szCs w:val="24"/>
          <w:highlight w:val="none"/>
          <w:u w:val="single"/>
          <w:lang w:val="en-US" w:eastAsia="zh-CN" w:bidi="ar-SA"/>
        </w:rPr>
        <w:t>（大写）</w:t>
      </w:r>
      <w:r>
        <w:rPr>
          <w:rFonts w:hint="eastAsia" w:ascii="宋体" w:hAnsi="宋体" w:eastAsia="宋体" w:cs="宋体"/>
          <w:b w:val="0"/>
          <w:bCs/>
          <w:color w:val="000000"/>
          <w:kern w:val="2"/>
          <w:sz w:val="24"/>
          <w:szCs w:val="24"/>
          <w:highlight w:val="none"/>
          <w:u w:val="single"/>
          <w:lang w:val="en-US" w:eastAsia="zh-CN" w:bidi="ar-SA"/>
        </w:rPr>
        <w:tab/>
      </w:r>
      <w:r>
        <w:rPr>
          <w:rFonts w:hint="eastAsia" w:ascii="宋体" w:hAnsi="宋体" w:eastAsia="宋体" w:cs="宋体"/>
          <w:b w:val="0"/>
          <w:bCs/>
          <w:color w:val="000000"/>
          <w:kern w:val="2"/>
          <w:sz w:val="24"/>
          <w:szCs w:val="24"/>
          <w:highlight w:val="none"/>
          <w:lang w:val="en-US" w:eastAsia="zh-CN" w:bidi="ar-SA"/>
        </w:rPr>
        <w:t>;¥</w:t>
      </w:r>
      <w:r>
        <w:rPr>
          <w:rFonts w:hint="eastAsia" w:ascii="宋体" w:hAnsi="宋体" w:eastAsia="宋体" w:cs="宋体"/>
          <w:b w:val="0"/>
          <w:bCs/>
          <w:color w:val="000000"/>
          <w:kern w:val="2"/>
          <w:sz w:val="24"/>
          <w:szCs w:val="24"/>
          <w:highlight w:val="none"/>
          <w:u w:val="single"/>
          <w:lang w:val="en-US" w:eastAsia="zh-CN" w:bidi="ar-SA"/>
        </w:rPr>
        <w:t xml:space="preserve">             </w:t>
      </w:r>
      <w:r>
        <w:rPr>
          <w:rFonts w:hint="eastAsia" w:ascii="宋体" w:hAnsi="宋体" w:eastAsia="宋体" w:cs="宋体"/>
          <w:b w:val="0"/>
          <w:bCs/>
          <w:color w:val="000000"/>
          <w:kern w:val="2"/>
          <w:sz w:val="24"/>
          <w:szCs w:val="24"/>
          <w:highlight w:val="none"/>
          <w:lang w:val="en-US" w:eastAsia="zh-CN" w:bidi="ar-SA"/>
        </w:rPr>
        <w:t>元。</w:t>
      </w:r>
    </w:p>
    <w:p>
      <w:pPr>
        <w:widowControl w:val="0"/>
        <w:spacing w:line="360" w:lineRule="auto"/>
        <w:ind w:firstLine="480" w:firstLineChars="200"/>
        <w:jc w:val="left"/>
        <w:rPr>
          <w:rFonts w:hint="eastAsia" w:ascii="宋体" w:hAnsi="宋体" w:eastAsia="宋体" w:cs="宋体"/>
          <w:b w:val="0"/>
          <w:bCs/>
          <w:color w:val="000000"/>
          <w:kern w:val="2"/>
          <w:sz w:val="24"/>
          <w:szCs w:val="24"/>
          <w:highlight w:val="none"/>
          <w:lang w:val="en-US" w:eastAsia="zh-CN" w:bidi="ar-SA"/>
        </w:rPr>
      </w:pPr>
      <w:bookmarkStart w:id="4" w:name="bookmark11"/>
      <w:r>
        <w:rPr>
          <w:rFonts w:hint="eastAsia" w:ascii="宋体" w:hAnsi="宋体" w:eastAsia="宋体" w:cs="宋体"/>
          <w:b w:val="0"/>
          <w:bCs/>
          <w:color w:val="000000"/>
          <w:kern w:val="2"/>
          <w:sz w:val="24"/>
          <w:szCs w:val="24"/>
          <w:highlight w:val="none"/>
          <w:lang w:val="en-US" w:eastAsia="zh-CN" w:bidi="ar-SA"/>
        </w:rPr>
        <w:t>（</w:t>
      </w:r>
      <w:bookmarkEnd w:id="4"/>
      <w:r>
        <w:rPr>
          <w:rFonts w:hint="eastAsia" w:ascii="宋体" w:hAnsi="宋体" w:eastAsia="宋体" w:cs="宋体"/>
          <w:b w:val="0"/>
          <w:bCs/>
          <w:color w:val="000000"/>
          <w:kern w:val="2"/>
          <w:sz w:val="24"/>
          <w:szCs w:val="24"/>
          <w:highlight w:val="none"/>
          <w:lang w:val="en-US" w:eastAsia="zh-CN" w:bidi="ar-SA"/>
        </w:rPr>
        <w:t>二）</w:t>
      </w:r>
      <w:r>
        <w:rPr>
          <w:rFonts w:hint="eastAsia" w:ascii="宋体" w:hAnsi="宋体" w:eastAsia="宋体" w:cs="宋体"/>
          <w:b w:val="0"/>
          <w:bCs/>
          <w:color w:val="000000"/>
          <w:kern w:val="2"/>
          <w:sz w:val="24"/>
          <w:szCs w:val="24"/>
          <w:highlight w:val="none"/>
          <w:lang w:val="en-US" w:eastAsia="zh-CN" w:bidi="ar-SA"/>
        </w:rPr>
        <w:tab/>
      </w:r>
      <w:r>
        <w:rPr>
          <w:rFonts w:hint="eastAsia" w:ascii="宋体" w:hAnsi="宋体" w:eastAsia="宋体" w:cs="宋体"/>
          <w:b w:val="0"/>
          <w:bCs/>
          <w:color w:val="000000"/>
          <w:kern w:val="2"/>
          <w:sz w:val="24"/>
          <w:szCs w:val="24"/>
          <w:highlight w:val="none"/>
          <w:lang w:val="en-US" w:eastAsia="zh-CN" w:bidi="ar-SA"/>
        </w:rPr>
        <w:t>合同单价包括但不限于货物的制造、包装、生产、运输、装卸、保险、检测、验收、税金等一切费用。</w:t>
      </w:r>
    </w:p>
    <w:p>
      <w:pPr>
        <w:widowControl w:val="0"/>
        <w:spacing w:line="360" w:lineRule="auto"/>
        <w:ind w:firstLine="480" w:firstLineChars="200"/>
        <w:jc w:val="left"/>
        <w:rPr>
          <w:rFonts w:hint="eastAsia" w:ascii="宋体" w:hAnsi="宋体" w:eastAsia="宋体" w:cs="宋体"/>
          <w:b w:val="0"/>
          <w:bCs/>
          <w:color w:val="000000"/>
          <w:kern w:val="2"/>
          <w:sz w:val="24"/>
          <w:szCs w:val="24"/>
          <w:highlight w:val="none"/>
          <w:lang w:val="en-US" w:eastAsia="zh-CN" w:bidi="ar-SA"/>
        </w:rPr>
      </w:pPr>
      <w:bookmarkStart w:id="5" w:name="bookmark12"/>
      <w:r>
        <w:rPr>
          <w:rFonts w:hint="eastAsia" w:ascii="宋体" w:hAnsi="宋体" w:eastAsia="宋体" w:cs="宋体"/>
          <w:b w:val="0"/>
          <w:bCs/>
          <w:color w:val="000000"/>
          <w:kern w:val="2"/>
          <w:sz w:val="24"/>
          <w:szCs w:val="24"/>
          <w:highlight w:val="none"/>
          <w:lang w:val="en-US" w:eastAsia="zh-CN" w:bidi="ar-SA"/>
        </w:rPr>
        <w:t>（</w:t>
      </w:r>
      <w:bookmarkEnd w:id="5"/>
      <w:r>
        <w:rPr>
          <w:rFonts w:hint="eastAsia" w:ascii="宋体" w:hAnsi="宋体" w:eastAsia="宋体" w:cs="宋体"/>
          <w:b w:val="0"/>
          <w:bCs/>
          <w:color w:val="000000"/>
          <w:kern w:val="2"/>
          <w:sz w:val="24"/>
          <w:szCs w:val="24"/>
          <w:highlight w:val="none"/>
          <w:lang w:val="en-US" w:eastAsia="zh-CN" w:bidi="ar-SA"/>
        </w:rPr>
        <w:t>三）</w:t>
      </w:r>
      <w:r>
        <w:rPr>
          <w:rFonts w:hint="eastAsia" w:ascii="宋体" w:hAnsi="宋体" w:eastAsia="宋体" w:cs="宋体"/>
          <w:b w:val="0"/>
          <w:bCs/>
          <w:color w:val="000000"/>
          <w:kern w:val="2"/>
          <w:sz w:val="24"/>
          <w:szCs w:val="24"/>
          <w:highlight w:val="none"/>
          <w:lang w:val="en-US" w:eastAsia="zh-CN" w:bidi="ar-SA"/>
        </w:rPr>
        <w:tab/>
      </w:r>
      <w:r>
        <w:rPr>
          <w:rFonts w:hint="eastAsia" w:ascii="宋体" w:hAnsi="宋体" w:eastAsia="宋体" w:cs="宋体"/>
          <w:b w:val="0"/>
          <w:bCs/>
          <w:color w:val="000000"/>
          <w:kern w:val="2"/>
          <w:sz w:val="24"/>
          <w:szCs w:val="24"/>
          <w:highlight w:val="none"/>
          <w:lang w:val="en-US" w:eastAsia="zh-CN" w:bidi="ar-SA"/>
        </w:rPr>
        <w:t>合同单价一次性包死，不受市场价格变化因素的影响。</w:t>
      </w:r>
    </w:p>
    <w:p>
      <w:pPr>
        <w:widowControl w:val="0"/>
        <w:spacing w:line="360" w:lineRule="auto"/>
        <w:ind w:firstLine="482" w:firstLineChars="200"/>
        <w:jc w:val="left"/>
        <w:rPr>
          <w:rFonts w:hint="eastAsia" w:ascii="宋体" w:hAnsi="宋体" w:eastAsia="宋体" w:cs="宋体"/>
          <w:b/>
          <w:bCs w:val="0"/>
          <w:kern w:val="2"/>
          <w:sz w:val="24"/>
          <w:szCs w:val="24"/>
          <w:highlight w:val="none"/>
          <w:lang w:val="en-US" w:eastAsia="zh-CN" w:bidi="ar-SA"/>
        </w:rPr>
      </w:pPr>
      <w:bookmarkStart w:id="6" w:name="bookmark13"/>
      <w:r>
        <w:rPr>
          <w:rFonts w:hint="eastAsia" w:ascii="宋体" w:hAnsi="宋体" w:eastAsia="宋体" w:cs="宋体"/>
          <w:b/>
          <w:bCs w:val="0"/>
          <w:kern w:val="2"/>
          <w:sz w:val="24"/>
          <w:szCs w:val="24"/>
          <w:highlight w:val="none"/>
          <w:lang w:val="en-US" w:eastAsia="zh-CN" w:bidi="ar-SA"/>
        </w:rPr>
        <w:t>四</w:t>
      </w:r>
      <w:bookmarkEnd w:id="6"/>
      <w:r>
        <w:rPr>
          <w:rFonts w:hint="eastAsia" w:ascii="宋体" w:hAnsi="宋体" w:eastAsia="宋体" w:cs="宋体"/>
          <w:b/>
          <w:bCs w:val="0"/>
          <w:kern w:val="2"/>
          <w:sz w:val="24"/>
          <w:szCs w:val="24"/>
          <w:highlight w:val="none"/>
          <w:lang w:val="en-US" w:eastAsia="zh-CN" w:bidi="ar-SA"/>
        </w:rPr>
        <w:t>、款项结算</w:t>
      </w:r>
    </w:p>
    <w:p>
      <w:pPr>
        <w:keepNext w:val="0"/>
        <w:keepLines w:val="0"/>
        <w:widowControl w:val="0"/>
        <w:shd w:val="clear" w:color="auto" w:fill="auto"/>
        <w:tabs>
          <w:tab w:val="left" w:pos="1328"/>
        </w:tabs>
        <w:bidi w:val="0"/>
        <w:spacing w:before="0" w:after="0" w:line="360" w:lineRule="auto"/>
        <w:ind w:left="0" w:right="0" w:firstLine="600"/>
        <w:jc w:val="both"/>
        <w:rPr>
          <w:rFonts w:hint="eastAsia" w:ascii="宋体" w:hAnsi="宋体" w:eastAsia="宋体" w:cs="宋体"/>
          <w:kern w:val="0"/>
          <w:sz w:val="24"/>
          <w:szCs w:val="24"/>
          <w:highlight w:val="none"/>
          <w:lang w:val="en-US" w:eastAsia="zh-CN"/>
        </w:rPr>
      </w:pPr>
      <w:bookmarkStart w:id="7" w:name="bookmark17"/>
      <w:r>
        <w:rPr>
          <w:rFonts w:hint="eastAsia" w:ascii="宋体" w:hAnsi="宋体" w:eastAsia="宋体" w:cs="宋体"/>
          <w:kern w:val="0"/>
          <w:sz w:val="24"/>
          <w:szCs w:val="24"/>
          <w:highlight w:val="none"/>
          <w:lang w:val="en-US" w:eastAsia="zh-CN"/>
        </w:rPr>
        <w:t>（一）付款方式：合同签订后供应商交货并完成安装，达到付款条件起30日内，支付合同总金额的100.00%。</w:t>
      </w:r>
    </w:p>
    <w:p>
      <w:pPr>
        <w:keepNext w:val="0"/>
        <w:keepLines w:val="0"/>
        <w:widowControl w:val="0"/>
        <w:shd w:val="clear" w:color="auto" w:fill="auto"/>
        <w:tabs>
          <w:tab w:val="left" w:pos="1328"/>
        </w:tabs>
        <w:bidi w:val="0"/>
        <w:spacing w:before="0" w:after="0" w:line="360" w:lineRule="auto"/>
        <w:ind w:left="0" w:right="0" w:firstLine="600"/>
        <w:jc w:val="both"/>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kern w:val="0"/>
          <w:sz w:val="24"/>
          <w:szCs w:val="24"/>
          <w:highlight w:val="none"/>
          <w:lang w:val="en-US" w:eastAsia="zh-CN"/>
        </w:rPr>
        <w:t>（二）</w:t>
      </w:r>
      <w:bookmarkEnd w:id="7"/>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支付方式：银行转账。</w:t>
      </w:r>
      <w:bookmarkStart w:id="8" w:name="bookmark18"/>
    </w:p>
    <w:p>
      <w:pPr>
        <w:keepNext w:val="0"/>
        <w:keepLines w:val="0"/>
        <w:widowControl w:val="0"/>
        <w:shd w:val="clear" w:color="auto" w:fill="auto"/>
        <w:tabs>
          <w:tab w:val="left" w:pos="1328"/>
        </w:tabs>
        <w:bidi w:val="0"/>
        <w:spacing w:before="0" w:after="0" w:line="360" w:lineRule="auto"/>
        <w:ind w:left="0" w:right="0" w:firstLine="600"/>
        <w:jc w:val="both"/>
        <w:rPr>
          <w:rFonts w:hint="eastAsia" w:ascii="宋体" w:hAnsi="宋体" w:eastAsia="宋体" w:cs="宋体"/>
          <w:b w:val="0"/>
          <w:bCs/>
          <w:color w:val="auto"/>
          <w:sz w:val="24"/>
          <w:szCs w:val="24"/>
          <w:highlight w:val="none"/>
          <w:u w:val="none"/>
          <w:lang w:val="en-US" w:eastAsia="zh-CN"/>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w:t>
      </w:r>
      <w:bookmarkEnd w:id="8"/>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三</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）结算方式：付款前乙方应向甲方提供合法有效的发票。乙方持成交通知书、供货合同、发票，与甲方结算。</w:t>
      </w:r>
    </w:p>
    <w:p>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bCs w:val="0"/>
          <w:color w:val="000000"/>
          <w:sz w:val="24"/>
          <w:szCs w:val="24"/>
          <w:highlight w:val="none"/>
        </w:rPr>
      </w:pPr>
      <w:bookmarkStart w:id="9" w:name="bookmark19"/>
      <w:r>
        <w:rPr>
          <w:rFonts w:hint="eastAsia" w:ascii="宋体" w:hAnsi="宋体" w:eastAsia="宋体" w:cs="宋体"/>
          <w:b/>
          <w:bCs w:val="0"/>
          <w:color w:val="000000"/>
          <w:sz w:val="24"/>
          <w:szCs w:val="24"/>
          <w:highlight w:val="none"/>
        </w:rPr>
        <w:t>五</w:t>
      </w:r>
      <w:bookmarkEnd w:id="9"/>
      <w:r>
        <w:rPr>
          <w:rFonts w:hint="eastAsia" w:ascii="宋体" w:hAnsi="宋体" w:eastAsia="宋体" w:cs="宋体"/>
          <w:b/>
          <w:bCs w:val="0"/>
          <w:color w:val="000000"/>
          <w:sz w:val="24"/>
          <w:szCs w:val="24"/>
          <w:highlight w:val="none"/>
        </w:rPr>
        <w:t>、双方的权利和义务</w:t>
      </w:r>
    </w:p>
    <w:p>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（一）甲方的权利与义务</w:t>
      </w:r>
    </w:p>
    <w:p>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甲方在收到货物通知后，应按</w:t>
      </w:r>
      <w:r>
        <w:rPr>
          <w:rFonts w:hint="eastAsia" w:ascii="宋体" w:hAnsi="宋体" w:eastAsia="宋体" w:cs="宋体"/>
          <w:b w:val="0"/>
          <w:bCs/>
          <w:color w:val="000000"/>
          <w:sz w:val="24"/>
          <w:szCs w:val="24"/>
          <w:highlight w:val="none"/>
          <w:lang w:val="en-US" w:eastAsia="zh-CN"/>
        </w:rPr>
        <w:t>磋商</w:t>
      </w:r>
      <w:r>
        <w:rPr>
          <w:rFonts w:hint="eastAsia" w:ascii="宋体" w:hAnsi="宋体" w:eastAsia="宋体" w:cs="宋体"/>
          <w:b w:val="0"/>
          <w:bCs/>
          <w:color w:val="000000"/>
          <w:sz w:val="24"/>
          <w:szCs w:val="24"/>
          <w:highlight w:val="none"/>
        </w:rPr>
        <w:t>文件的需求进行核实，如发现不符合合同规定或短缺，及时提出，甲方在收到货后，组织人员按提供的技术参数指标进行验收。</w:t>
      </w:r>
    </w:p>
    <w:p>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（二）乙方的权利与义务</w:t>
      </w:r>
    </w:p>
    <w:p>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1</w:t>
      </w:r>
      <w:r>
        <w:rPr>
          <w:rFonts w:hint="eastAsia" w:ascii="宋体" w:hAnsi="宋体" w:eastAsia="宋体" w:cs="宋体"/>
          <w:b w:val="0"/>
          <w:bCs/>
          <w:color w:val="000000"/>
          <w:sz w:val="24"/>
          <w:szCs w:val="24"/>
          <w:highlight w:val="none"/>
          <w:lang w:eastAsia="zh-CN"/>
        </w:rPr>
        <w:t>、</w:t>
      </w:r>
      <w:r>
        <w:rPr>
          <w:rFonts w:hint="eastAsia" w:ascii="宋体" w:hAnsi="宋体" w:eastAsia="宋体" w:cs="宋体"/>
          <w:b w:val="0"/>
          <w:bCs/>
          <w:color w:val="000000"/>
          <w:sz w:val="24"/>
          <w:szCs w:val="24"/>
          <w:highlight w:val="none"/>
        </w:rPr>
        <w:t>乙方在合同约定的时间</w:t>
      </w:r>
      <w:r>
        <w:rPr>
          <w:rFonts w:hint="eastAsia" w:ascii="宋体" w:hAnsi="宋体" w:eastAsia="宋体" w:cs="宋体"/>
          <w:b w:val="0"/>
          <w:bCs/>
          <w:color w:val="000000"/>
          <w:sz w:val="24"/>
          <w:szCs w:val="24"/>
          <w:highlight w:val="none"/>
          <w:lang w:eastAsia="zh-CN"/>
        </w:rPr>
        <w:t>内交付</w:t>
      </w:r>
      <w:r>
        <w:rPr>
          <w:rFonts w:hint="eastAsia" w:ascii="宋体" w:hAnsi="宋体" w:eastAsia="宋体" w:cs="宋体"/>
          <w:b w:val="0"/>
          <w:bCs/>
          <w:color w:val="000000"/>
          <w:sz w:val="24"/>
          <w:szCs w:val="24"/>
          <w:highlight w:val="none"/>
          <w:lang w:val="en-US" w:eastAsia="zh-CN"/>
        </w:rPr>
        <w:t>产品</w:t>
      </w:r>
      <w:r>
        <w:rPr>
          <w:rFonts w:hint="eastAsia" w:ascii="宋体" w:hAnsi="宋体" w:eastAsia="宋体" w:cs="宋体"/>
          <w:b w:val="0"/>
          <w:bCs/>
          <w:color w:val="000000"/>
          <w:sz w:val="24"/>
          <w:szCs w:val="24"/>
          <w:highlight w:val="none"/>
        </w:rPr>
        <w:t>。</w:t>
      </w:r>
    </w:p>
    <w:p>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2</w:t>
      </w:r>
      <w:r>
        <w:rPr>
          <w:rFonts w:hint="eastAsia" w:ascii="宋体" w:hAnsi="宋体" w:eastAsia="宋体" w:cs="宋体"/>
          <w:b w:val="0"/>
          <w:bCs/>
          <w:color w:val="000000"/>
          <w:sz w:val="24"/>
          <w:szCs w:val="24"/>
          <w:highlight w:val="none"/>
          <w:lang w:eastAsia="zh-CN"/>
        </w:rPr>
        <w:t>、</w:t>
      </w:r>
      <w:r>
        <w:rPr>
          <w:rFonts w:hint="eastAsia" w:ascii="宋体" w:hAnsi="宋体" w:eastAsia="宋体" w:cs="宋体"/>
          <w:b w:val="0"/>
          <w:bCs/>
          <w:color w:val="000000"/>
          <w:sz w:val="24"/>
          <w:szCs w:val="24"/>
          <w:highlight w:val="none"/>
        </w:rPr>
        <w:t>乙方所提供的产品必须</w:t>
      </w:r>
      <w:r>
        <w:rPr>
          <w:rFonts w:hint="eastAsia" w:ascii="宋体" w:hAnsi="宋体" w:eastAsia="宋体" w:cs="宋体"/>
          <w:b w:val="0"/>
          <w:bCs/>
          <w:color w:val="000000"/>
          <w:sz w:val="24"/>
          <w:szCs w:val="24"/>
          <w:highlight w:val="none"/>
          <w:lang w:val="en-US" w:eastAsia="zh-CN"/>
        </w:rPr>
        <w:t>保证原厂生产，符合采购技术需求</w:t>
      </w:r>
      <w:r>
        <w:rPr>
          <w:rFonts w:hint="eastAsia" w:ascii="宋体" w:hAnsi="宋体" w:eastAsia="宋体" w:cs="宋体"/>
          <w:b w:val="0"/>
          <w:bCs/>
          <w:color w:val="000000"/>
          <w:sz w:val="24"/>
          <w:szCs w:val="24"/>
          <w:highlight w:val="none"/>
        </w:rPr>
        <w:t>，运输及安装全过程中的安全由乙方负责。</w:t>
      </w:r>
    </w:p>
    <w:p>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3</w:t>
      </w:r>
      <w:r>
        <w:rPr>
          <w:rFonts w:hint="eastAsia" w:ascii="宋体" w:hAnsi="宋体" w:eastAsia="宋体" w:cs="宋体"/>
          <w:b w:val="0"/>
          <w:bCs/>
          <w:color w:val="000000"/>
          <w:sz w:val="24"/>
          <w:szCs w:val="24"/>
          <w:highlight w:val="none"/>
          <w:lang w:eastAsia="zh-CN"/>
        </w:rPr>
        <w:t>、</w:t>
      </w:r>
      <w:r>
        <w:rPr>
          <w:rFonts w:hint="eastAsia" w:ascii="宋体" w:hAnsi="宋体" w:eastAsia="宋体" w:cs="宋体"/>
          <w:b w:val="0"/>
          <w:bCs/>
          <w:color w:val="000000"/>
          <w:sz w:val="24"/>
          <w:szCs w:val="24"/>
          <w:highlight w:val="none"/>
        </w:rPr>
        <w:t>乙方应积极配合甲方，最终完成产品的</w:t>
      </w:r>
      <w:r>
        <w:rPr>
          <w:rFonts w:hint="eastAsia" w:ascii="宋体" w:hAnsi="宋体" w:eastAsia="宋体" w:cs="宋体"/>
          <w:b w:val="0"/>
          <w:bCs/>
          <w:color w:val="000000"/>
          <w:sz w:val="24"/>
          <w:szCs w:val="24"/>
          <w:highlight w:val="none"/>
          <w:lang w:val="en-US" w:eastAsia="zh-CN"/>
        </w:rPr>
        <w:t>供货</w:t>
      </w:r>
      <w:r>
        <w:rPr>
          <w:rFonts w:hint="eastAsia" w:ascii="宋体" w:hAnsi="宋体" w:eastAsia="宋体" w:cs="宋体"/>
          <w:b w:val="0"/>
          <w:bCs/>
          <w:color w:val="000000"/>
          <w:sz w:val="24"/>
          <w:szCs w:val="24"/>
          <w:highlight w:val="none"/>
        </w:rPr>
        <w:t>。</w:t>
      </w:r>
    </w:p>
    <w:p>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bCs w:val="0"/>
          <w:color w:val="000000"/>
          <w:sz w:val="24"/>
          <w:szCs w:val="24"/>
          <w:highlight w:val="none"/>
          <w:lang w:val="en-US" w:eastAsia="zh-CN"/>
        </w:rPr>
      </w:pPr>
      <w:r>
        <w:rPr>
          <w:rFonts w:hint="eastAsia" w:ascii="宋体" w:hAnsi="宋体" w:eastAsia="宋体" w:cs="宋体"/>
          <w:b/>
          <w:bCs w:val="0"/>
          <w:color w:val="000000"/>
          <w:sz w:val="24"/>
          <w:szCs w:val="24"/>
          <w:highlight w:val="none"/>
          <w:lang w:val="en-US" w:eastAsia="zh-CN"/>
        </w:rPr>
        <w:t>六、质量保证</w:t>
      </w:r>
    </w:p>
    <w:p>
      <w:pPr>
        <w:spacing w:line="360" w:lineRule="auto"/>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10" w:name="bookmark30"/>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（一）所选</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产品</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必须保证质量可靠、进货渠道正规，符合国家、行业标准要求。</w:t>
      </w:r>
    </w:p>
    <w:p>
      <w:pPr>
        <w:spacing w:line="360" w:lineRule="auto"/>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（二）所提供的产品符合国家现行标准和相应的技术规范，这些标准和技术规范应为合同签订之日为止最新公布发行的标准和技术规范。</w:t>
      </w:r>
    </w:p>
    <w:p>
      <w:pPr>
        <w:spacing w:line="360" w:lineRule="auto"/>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（三）质保期</w:t>
      </w:r>
      <w:r>
        <w:rPr>
          <w:rFonts w:hint="eastAsia" w:ascii="宋体" w:hAnsi="宋体" w:eastAsia="宋体" w:cs="宋体"/>
          <w:b w:val="0"/>
          <w:bCs/>
          <w:color w:val="000000"/>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年，质保期内出现质量问题予以免费维修或调换。</w:t>
      </w:r>
    </w:p>
    <w:p>
      <w:pPr>
        <w:spacing w:line="360" w:lineRule="auto"/>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（四）乙方提供的产品，若发生侵权而产生的一切后果，由乙方负责，甲方保留索赔权力。</w:t>
      </w:r>
    </w:p>
    <w:p>
      <w:pPr>
        <w:spacing w:line="360" w:lineRule="auto"/>
        <w:rPr>
          <w:rFonts w:hint="eastAsia" w:ascii="宋体" w:hAnsi="宋体" w:eastAsia="宋体" w:cs="宋体"/>
          <w:b/>
          <w:bCs w:val="0"/>
          <w:color w:val="000000"/>
          <w:sz w:val="24"/>
          <w:szCs w:val="24"/>
          <w:highlight w:val="none"/>
          <w:lang w:val="en-US" w:eastAsia="zh-CN"/>
        </w:rPr>
      </w:pPr>
      <w:r>
        <w:rPr>
          <w:rFonts w:hint="eastAsia" w:ascii="宋体" w:hAnsi="宋体" w:eastAsia="宋体" w:cs="宋体"/>
          <w:b/>
          <w:bCs w:val="0"/>
          <w:color w:val="000000"/>
          <w:sz w:val="24"/>
          <w:szCs w:val="24"/>
          <w:highlight w:val="none"/>
        </w:rPr>
        <w:t>七</w:t>
      </w:r>
      <w:bookmarkEnd w:id="10"/>
      <w:r>
        <w:rPr>
          <w:rFonts w:hint="eastAsia" w:ascii="宋体" w:hAnsi="宋体" w:eastAsia="宋体" w:cs="宋体"/>
          <w:b/>
          <w:bCs w:val="0"/>
          <w:color w:val="000000"/>
          <w:sz w:val="24"/>
          <w:szCs w:val="24"/>
          <w:highlight w:val="none"/>
        </w:rPr>
        <w:t>、</w:t>
      </w:r>
      <w:r>
        <w:rPr>
          <w:rFonts w:hint="eastAsia" w:ascii="宋体" w:hAnsi="宋体" w:eastAsia="宋体" w:cs="宋体"/>
          <w:b/>
          <w:bCs w:val="0"/>
          <w:color w:val="000000"/>
          <w:sz w:val="24"/>
          <w:szCs w:val="24"/>
          <w:highlight w:val="none"/>
          <w:lang w:val="en-US" w:eastAsia="zh-CN"/>
        </w:rPr>
        <w:t>包装和储存</w:t>
      </w:r>
    </w:p>
    <w:p>
      <w:pPr>
        <w:spacing w:line="360" w:lineRule="auto"/>
        <w:rPr>
          <w:rFonts w:hint="eastAsia" w:ascii="宋体" w:hAnsi="宋体" w:eastAsia="宋体" w:cs="宋体"/>
          <w:b w:val="0"/>
          <w:bCs/>
          <w:color w:val="000000"/>
          <w:sz w:val="24"/>
          <w:szCs w:val="24"/>
          <w:highlight w:val="none"/>
        </w:rPr>
      </w:pPr>
      <w:bookmarkStart w:id="11" w:name="bookmark31"/>
      <w:r>
        <w:rPr>
          <w:rFonts w:hint="eastAsia" w:ascii="宋体" w:hAnsi="宋体" w:eastAsia="宋体" w:cs="宋体"/>
          <w:b w:val="0"/>
          <w:bCs/>
          <w:color w:val="000000"/>
          <w:sz w:val="24"/>
          <w:szCs w:val="24"/>
          <w:highlight w:val="none"/>
        </w:rPr>
        <w:t>（</w:t>
      </w:r>
      <w:bookmarkEnd w:id="11"/>
      <w:r>
        <w:rPr>
          <w:rFonts w:hint="eastAsia" w:ascii="宋体" w:hAnsi="宋体" w:eastAsia="宋体" w:cs="宋体"/>
          <w:b w:val="0"/>
          <w:bCs/>
          <w:color w:val="000000"/>
          <w:sz w:val="24"/>
          <w:szCs w:val="24"/>
          <w:highlight w:val="none"/>
        </w:rPr>
        <w:t>一）</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产品/设备及其备附件的包装应为出厂时的原包装，包装内应附有详细的装箱清单、出厂合格证明及其他相关资料。</w:t>
      </w:r>
    </w:p>
    <w:p>
      <w:pPr>
        <w:spacing w:line="360" w:lineRule="auto"/>
        <w:rPr>
          <w:rFonts w:hint="eastAsia" w:ascii="宋体" w:hAnsi="宋体" w:eastAsia="宋体" w:cs="宋体"/>
          <w:b w:val="0"/>
          <w:bCs/>
          <w:color w:val="000000"/>
          <w:sz w:val="24"/>
          <w:szCs w:val="24"/>
          <w:highlight w:val="none"/>
        </w:rPr>
      </w:pPr>
      <w:bookmarkStart w:id="12" w:name="bookmark32"/>
      <w:r>
        <w:rPr>
          <w:rFonts w:hint="eastAsia" w:ascii="宋体" w:hAnsi="宋体" w:eastAsia="宋体" w:cs="宋体"/>
          <w:b w:val="0"/>
          <w:bCs/>
          <w:color w:val="000000"/>
          <w:sz w:val="24"/>
          <w:szCs w:val="24"/>
          <w:highlight w:val="none"/>
        </w:rPr>
        <w:t>（</w:t>
      </w:r>
      <w:bookmarkEnd w:id="12"/>
      <w:r>
        <w:rPr>
          <w:rFonts w:hint="eastAsia" w:ascii="宋体" w:hAnsi="宋体" w:eastAsia="宋体" w:cs="宋体"/>
          <w:b w:val="0"/>
          <w:bCs/>
          <w:color w:val="000000"/>
          <w:sz w:val="24"/>
          <w:szCs w:val="24"/>
          <w:highlight w:val="none"/>
        </w:rPr>
        <w:t>二）</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运输由乙方负责，运杂费已包含在合同总价内，包括从产品/设备供应地点运送至交付地点所含的运输费、装卸费、仓储费、保险费等。</w:t>
      </w:r>
    </w:p>
    <w:p>
      <w:pPr>
        <w:spacing w:line="360" w:lineRule="auto"/>
        <w:rPr>
          <w:rFonts w:hint="eastAsia" w:ascii="宋体" w:hAnsi="宋体" w:eastAsia="宋体" w:cs="宋体"/>
          <w:b w:val="0"/>
          <w:bCs/>
          <w:color w:val="000000"/>
          <w:sz w:val="24"/>
          <w:szCs w:val="24"/>
          <w:highlight w:val="none"/>
        </w:rPr>
      </w:pPr>
      <w:bookmarkStart w:id="13" w:name="bookmark33"/>
      <w:r>
        <w:rPr>
          <w:rFonts w:hint="eastAsia" w:ascii="宋体" w:hAnsi="宋体" w:eastAsia="宋体" w:cs="宋体"/>
          <w:b w:val="0"/>
          <w:bCs/>
          <w:color w:val="000000"/>
          <w:sz w:val="24"/>
          <w:szCs w:val="24"/>
          <w:highlight w:val="none"/>
        </w:rPr>
        <w:t>（</w:t>
      </w:r>
      <w:bookmarkEnd w:id="13"/>
      <w:r>
        <w:rPr>
          <w:rFonts w:hint="eastAsia" w:ascii="宋体" w:hAnsi="宋体" w:eastAsia="宋体" w:cs="宋体"/>
          <w:b w:val="0"/>
          <w:bCs/>
          <w:color w:val="000000"/>
          <w:sz w:val="24"/>
          <w:szCs w:val="24"/>
          <w:highlight w:val="none"/>
        </w:rPr>
        <w:t>三）</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运输方式由乙方自行选择，但必须保证按期交付。</w:t>
      </w:r>
    </w:p>
    <w:p>
      <w:pPr>
        <w:spacing w:line="360" w:lineRule="auto"/>
        <w:rPr>
          <w:rFonts w:hint="eastAsia" w:ascii="宋体" w:hAnsi="宋体" w:eastAsia="宋体" w:cs="宋体"/>
          <w:b w:val="0"/>
          <w:bCs/>
          <w:color w:val="000000"/>
          <w:sz w:val="24"/>
          <w:szCs w:val="24"/>
          <w:highlight w:val="none"/>
        </w:rPr>
      </w:pPr>
      <w:bookmarkStart w:id="14" w:name="bookmark34"/>
      <w:r>
        <w:rPr>
          <w:rFonts w:hint="eastAsia" w:ascii="宋体" w:hAnsi="宋体" w:eastAsia="宋体" w:cs="宋体"/>
          <w:b w:val="0"/>
          <w:bCs/>
          <w:color w:val="000000"/>
          <w:sz w:val="24"/>
          <w:szCs w:val="24"/>
          <w:highlight w:val="none"/>
        </w:rPr>
        <w:t>（</w:t>
      </w:r>
      <w:bookmarkEnd w:id="14"/>
      <w:r>
        <w:rPr>
          <w:rFonts w:hint="eastAsia" w:ascii="宋体" w:hAnsi="宋体" w:eastAsia="宋体" w:cs="宋体"/>
          <w:b w:val="0"/>
          <w:bCs/>
          <w:color w:val="000000"/>
          <w:sz w:val="24"/>
          <w:szCs w:val="24"/>
          <w:highlight w:val="none"/>
        </w:rPr>
        <w:t>四）</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产品/设备及其备附件到达甲方指定地点后，乙方应按有关技术规程和甲方要求进行存放和保管。</w:t>
      </w:r>
    </w:p>
    <w:p>
      <w:pPr>
        <w:spacing w:line="360" w:lineRule="auto"/>
        <w:rPr>
          <w:rFonts w:hint="eastAsia" w:ascii="宋体" w:hAnsi="宋体" w:eastAsia="宋体" w:cs="宋体"/>
          <w:b/>
          <w:bCs w:val="0"/>
          <w:color w:val="000000"/>
          <w:sz w:val="24"/>
          <w:szCs w:val="24"/>
          <w:highlight w:val="none"/>
        </w:rPr>
      </w:pPr>
      <w:bookmarkStart w:id="15" w:name="bookmark36"/>
      <w:r>
        <w:rPr>
          <w:rFonts w:hint="eastAsia" w:ascii="宋体" w:hAnsi="宋体" w:eastAsia="宋体" w:cs="宋体"/>
          <w:b/>
          <w:bCs w:val="0"/>
          <w:color w:val="000000"/>
          <w:sz w:val="24"/>
          <w:szCs w:val="24"/>
          <w:highlight w:val="none"/>
        </w:rPr>
        <w:t>八</w:t>
      </w:r>
      <w:bookmarkEnd w:id="15"/>
      <w:r>
        <w:rPr>
          <w:rFonts w:hint="eastAsia" w:ascii="宋体" w:hAnsi="宋体" w:eastAsia="宋体" w:cs="宋体"/>
          <w:b/>
          <w:bCs w:val="0"/>
          <w:color w:val="000000"/>
          <w:sz w:val="24"/>
          <w:szCs w:val="24"/>
          <w:highlight w:val="none"/>
        </w:rPr>
        <w:t>、验收</w:t>
      </w:r>
    </w:p>
    <w:p>
      <w:pPr>
        <w:keepNext w:val="0"/>
        <w:keepLines w:val="0"/>
        <w:pageBreakBefore w:val="0"/>
        <w:widowControl w:val="0"/>
        <w:kinsoku/>
        <w:wordWrap/>
        <w:overflowPunct/>
        <w:topLinePunct w:val="0"/>
        <w:autoSpaceDE w:val="0"/>
        <w:autoSpaceDN w:val="0"/>
        <w:bidi w:val="0"/>
        <w:adjustRightInd w:val="0"/>
        <w:ind w:firstLine="480"/>
        <w:textAlignment w:val="auto"/>
        <w:rPr>
          <w:rFonts w:hint="default" w:ascii="宋体" w:hAnsi="宋体" w:eastAsia="宋体" w:cs="宋体"/>
          <w:bCs/>
          <w:color w:val="000000"/>
          <w:sz w:val="24"/>
          <w:szCs w:val="24"/>
          <w:lang w:val="en-US" w:eastAsia="zh-CN"/>
        </w:rPr>
      </w:pPr>
      <w:r>
        <w:rPr>
          <w:rFonts w:hint="eastAsia" w:ascii="宋体" w:hAnsi="宋体" w:eastAsia="宋体" w:cs="宋体"/>
          <w:bCs/>
          <w:color w:val="000000"/>
          <w:sz w:val="24"/>
          <w:szCs w:val="24"/>
          <w:lang w:val="en-US" w:eastAsia="zh-CN"/>
        </w:rPr>
        <w:t>（一）验收要求</w:t>
      </w:r>
    </w:p>
    <w:p>
      <w:pPr>
        <w:keepNext w:val="0"/>
        <w:keepLines w:val="0"/>
        <w:pageBreakBefore w:val="0"/>
        <w:widowControl w:val="0"/>
        <w:kinsoku/>
        <w:wordWrap/>
        <w:overflowPunct/>
        <w:topLinePunct w:val="0"/>
        <w:autoSpaceDE w:val="0"/>
        <w:autoSpaceDN w:val="0"/>
        <w:bidi w:val="0"/>
        <w:adjustRightInd w:val="0"/>
        <w:ind w:firstLine="480"/>
        <w:textAlignment w:val="auto"/>
        <w:rPr>
          <w:rFonts w:hint="eastAsia" w:ascii="宋体" w:hAnsi="宋体" w:eastAsia="宋体" w:cs="宋体"/>
          <w:bCs/>
          <w:color w:val="000000"/>
          <w:sz w:val="24"/>
          <w:szCs w:val="24"/>
          <w:lang w:val="en-US" w:eastAsia="zh-CN"/>
        </w:rPr>
      </w:pPr>
      <w:r>
        <w:rPr>
          <w:rFonts w:hint="eastAsia" w:ascii="宋体" w:hAnsi="宋体" w:eastAsia="宋体" w:cs="宋体"/>
          <w:bCs/>
          <w:color w:val="000000"/>
          <w:sz w:val="24"/>
          <w:szCs w:val="24"/>
          <w:lang w:val="en-US" w:eastAsia="zh-CN"/>
        </w:rPr>
        <w:t>1、硬件设备到达甲方指定地点后，组织现场开箱清点验货。所到设备的型号和数量必须与合同一致，乙方和甲方共同签署到货验收单。未签收到货验收单的货物不得擅自开箱安装。</w:t>
      </w:r>
    </w:p>
    <w:p>
      <w:pPr>
        <w:keepNext w:val="0"/>
        <w:keepLines w:val="0"/>
        <w:pageBreakBefore w:val="0"/>
        <w:widowControl w:val="0"/>
        <w:kinsoku/>
        <w:wordWrap/>
        <w:overflowPunct/>
        <w:topLinePunct w:val="0"/>
        <w:autoSpaceDE w:val="0"/>
        <w:autoSpaceDN w:val="0"/>
        <w:bidi w:val="0"/>
        <w:adjustRightInd w:val="0"/>
        <w:ind w:firstLine="480"/>
        <w:textAlignment w:val="auto"/>
        <w:rPr>
          <w:rFonts w:hint="eastAsia" w:ascii="宋体" w:hAnsi="宋体" w:eastAsia="宋体" w:cs="宋体"/>
          <w:bCs/>
          <w:color w:val="000000"/>
          <w:sz w:val="24"/>
          <w:szCs w:val="24"/>
          <w:lang w:val="en-US" w:eastAsia="zh-CN"/>
        </w:rPr>
      </w:pPr>
      <w:r>
        <w:rPr>
          <w:rFonts w:hint="eastAsia" w:ascii="宋体" w:hAnsi="宋体" w:eastAsia="宋体" w:cs="宋体"/>
          <w:bCs/>
          <w:color w:val="000000"/>
          <w:sz w:val="24"/>
          <w:szCs w:val="24"/>
          <w:lang w:val="en-US" w:eastAsia="zh-CN"/>
        </w:rPr>
        <w:t>2、乙方保证合同所有设备是全新的（包括零部件），其规格参数及配件不低于（符合）本项目磋商文件的要求。</w:t>
      </w:r>
    </w:p>
    <w:p>
      <w:pPr>
        <w:keepNext w:val="0"/>
        <w:keepLines w:val="0"/>
        <w:pageBreakBefore w:val="0"/>
        <w:widowControl w:val="0"/>
        <w:kinsoku/>
        <w:wordWrap/>
        <w:overflowPunct/>
        <w:topLinePunct w:val="0"/>
        <w:autoSpaceDE w:val="0"/>
        <w:autoSpaceDN w:val="0"/>
        <w:bidi w:val="0"/>
        <w:adjustRightInd w:val="0"/>
        <w:ind w:firstLine="480"/>
        <w:textAlignment w:val="auto"/>
        <w:rPr>
          <w:rFonts w:hint="eastAsia" w:ascii="宋体" w:hAnsi="宋体" w:eastAsia="宋体" w:cs="宋体"/>
          <w:bCs/>
          <w:color w:val="000000"/>
          <w:sz w:val="24"/>
          <w:szCs w:val="24"/>
          <w:lang w:val="en-US" w:eastAsia="zh-CN"/>
        </w:rPr>
      </w:pPr>
      <w:r>
        <w:rPr>
          <w:rFonts w:hint="eastAsia" w:ascii="宋体" w:hAnsi="宋体" w:eastAsia="宋体" w:cs="宋体"/>
          <w:bCs/>
          <w:color w:val="000000"/>
          <w:sz w:val="24"/>
          <w:szCs w:val="24"/>
          <w:lang w:val="en-US" w:eastAsia="zh-CN"/>
        </w:rPr>
        <w:t>3、安装完成，乙方进行自测并形成自测报告（软硬件），出现的问题限期整改。自检最终通过后，乙方提出验收申请，甲方组织相关人员进行最终验收。</w:t>
      </w:r>
    </w:p>
    <w:p>
      <w:pPr>
        <w:keepNext w:val="0"/>
        <w:keepLines w:val="0"/>
        <w:pageBreakBefore w:val="0"/>
        <w:widowControl w:val="0"/>
        <w:kinsoku/>
        <w:wordWrap/>
        <w:overflowPunct/>
        <w:topLinePunct w:val="0"/>
        <w:autoSpaceDE w:val="0"/>
        <w:autoSpaceDN w:val="0"/>
        <w:bidi w:val="0"/>
        <w:adjustRightInd w:val="0"/>
        <w:ind w:firstLine="480"/>
        <w:textAlignment w:val="auto"/>
        <w:rPr>
          <w:rFonts w:hint="eastAsia" w:ascii="宋体" w:hAnsi="宋体" w:eastAsia="宋体" w:cs="宋体"/>
          <w:bCs/>
          <w:color w:val="000000"/>
          <w:sz w:val="24"/>
          <w:szCs w:val="24"/>
          <w:lang w:val="en-US" w:eastAsia="zh-CN"/>
        </w:rPr>
      </w:pPr>
      <w:r>
        <w:rPr>
          <w:rFonts w:hint="eastAsia" w:ascii="宋体" w:hAnsi="宋体" w:eastAsia="宋体" w:cs="宋体"/>
          <w:bCs/>
          <w:color w:val="000000"/>
          <w:sz w:val="24"/>
          <w:szCs w:val="24"/>
          <w:lang w:val="en-US" w:eastAsia="zh-CN"/>
        </w:rPr>
        <w:t>4、设备采购从通过最终验收之日起进入保修期，提供原厂保修升级。</w:t>
      </w:r>
    </w:p>
    <w:p>
      <w:pPr>
        <w:keepNext w:val="0"/>
        <w:keepLines w:val="0"/>
        <w:pageBreakBefore w:val="0"/>
        <w:widowControl w:val="0"/>
        <w:kinsoku/>
        <w:wordWrap/>
        <w:overflowPunct/>
        <w:topLinePunct w:val="0"/>
        <w:autoSpaceDE w:val="0"/>
        <w:autoSpaceDN w:val="0"/>
        <w:bidi w:val="0"/>
        <w:adjustRightInd w:val="0"/>
        <w:ind w:firstLine="48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lang w:val="en-US" w:eastAsia="zh-CN"/>
        </w:rPr>
        <w:t>二</w:t>
      </w:r>
      <w:r>
        <w:rPr>
          <w:rFonts w:hint="eastAsia" w:ascii="宋体" w:hAnsi="宋体" w:eastAsia="宋体" w:cs="宋体"/>
          <w:bCs/>
          <w:color w:val="000000"/>
          <w:sz w:val="24"/>
          <w:szCs w:val="24"/>
        </w:rPr>
        <w:t>）验收依据</w:t>
      </w:r>
    </w:p>
    <w:p>
      <w:pPr>
        <w:keepNext w:val="0"/>
        <w:keepLines w:val="0"/>
        <w:pageBreakBefore w:val="0"/>
        <w:widowControl w:val="0"/>
        <w:kinsoku/>
        <w:wordWrap/>
        <w:overflowPunct/>
        <w:topLinePunct w:val="0"/>
        <w:autoSpaceDE w:val="0"/>
        <w:autoSpaceDN w:val="0"/>
        <w:bidi w:val="0"/>
        <w:adjustRightInd w:val="0"/>
        <w:ind w:firstLine="48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1.磋商文件、响应文件、澄清表（函）；</w:t>
      </w:r>
    </w:p>
    <w:p>
      <w:pPr>
        <w:keepNext w:val="0"/>
        <w:keepLines w:val="0"/>
        <w:pageBreakBefore w:val="0"/>
        <w:widowControl w:val="0"/>
        <w:kinsoku/>
        <w:wordWrap/>
        <w:overflowPunct/>
        <w:topLinePunct w:val="0"/>
        <w:autoSpaceDE w:val="0"/>
        <w:autoSpaceDN w:val="0"/>
        <w:bidi w:val="0"/>
        <w:adjustRightInd w:val="0"/>
        <w:ind w:firstLine="48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2.</w:t>
      </w:r>
      <w:r>
        <w:rPr>
          <w:rFonts w:hint="eastAsia" w:ascii="宋体" w:hAnsi="宋体" w:eastAsia="宋体" w:cs="宋体"/>
          <w:color w:val="000000"/>
          <w:kern w:val="0"/>
          <w:highlight w:val="none"/>
        </w:rPr>
        <w:t>相关的检验报告</w:t>
      </w:r>
      <w:r>
        <w:rPr>
          <w:rFonts w:hint="eastAsia" w:ascii="宋体" w:hAnsi="宋体" w:eastAsia="宋体" w:cs="宋体"/>
          <w:bCs/>
          <w:color w:val="000000"/>
          <w:sz w:val="24"/>
          <w:szCs w:val="24"/>
        </w:rPr>
        <w:t>；</w:t>
      </w:r>
    </w:p>
    <w:p>
      <w:pPr>
        <w:keepNext w:val="0"/>
        <w:keepLines w:val="0"/>
        <w:pageBreakBefore w:val="0"/>
        <w:widowControl w:val="0"/>
        <w:kinsoku/>
        <w:wordWrap/>
        <w:overflowPunct/>
        <w:topLinePunct w:val="0"/>
        <w:autoSpaceDE w:val="0"/>
        <w:autoSpaceDN w:val="0"/>
        <w:bidi w:val="0"/>
        <w:adjustRightInd w:val="0"/>
        <w:ind w:firstLine="48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3.合同及附件文本；</w:t>
      </w:r>
    </w:p>
    <w:p>
      <w:pPr>
        <w:keepNext w:val="0"/>
        <w:keepLines w:val="0"/>
        <w:pageBreakBefore w:val="0"/>
        <w:widowControl w:val="0"/>
        <w:kinsoku/>
        <w:wordWrap/>
        <w:overflowPunct/>
        <w:topLinePunct w:val="0"/>
        <w:autoSpaceDE w:val="0"/>
        <w:autoSpaceDN w:val="0"/>
        <w:bidi w:val="0"/>
        <w:adjustRightInd w:val="0"/>
        <w:ind w:firstLine="48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4.国家及行业现行的标准和技术规范。</w:t>
      </w:r>
    </w:p>
    <w:p>
      <w:pPr>
        <w:spacing w:line="360" w:lineRule="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w:t>
      </w:r>
      <w:r>
        <w:rPr>
          <w:rFonts w:hint="eastAsia" w:ascii="宋体" w:hAnsi="宋体" w:eastAsia="宋体" w:cs="宋体"/>
          <w:b w:val="0"/>
          <w:bCs/>
          <w:color w:val="000000"/>
          <w:sz w:val="24"/>
          <w:szCs w:val="24"/>
          <w:highlight w:val="none"/>
          <w:lang w:val="en-US" w:eastAsia="zh-CN"/>
        </w:rPr>
        <w:t>三</w:t>
      </w:r>
      <w:r>
        <w:rPr>
          <w:rFonts w:hint="eastAsia" w:ascii="宋体" w:hAnsi="宋体" w:eastAsia="宋体" w:cs="宋体"/>
          <w:b w:val="0"/>
          <w:bCs/>
          <w:color w:val="000000"/>
          <w:sz w:val="24"/>
          <w:szCs w:val="24"/>
          <w:highlight w:val="none"/>
        </w:rPr>
        <w:t>）</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双方拟定的其他条款。</w:t>
      </w:r>
    </w:p>
    <w:p>
      <w:pPr>
        <w:widowControl w:val="0"/>
        <w:spacing w:line="360" w:lineRule="auto"/>
        <w:ind w:firstLine="482" w:firstLineChars="200"/>
        <w:jc w:val="left"/>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color w:val="000000"/>
          <w:kern w:val="2"/>
          <w:sz w:val="24"/>
          <w:szCs w:val="24"/>
          <w:highlight w:val="none"/>
          <w:lang w:val="en-US" w:eastAsia="zh-CN" w:bidi="ar-SA"/>
        </w:rPr>
        <w:t>九、售后服务</w:t>
      </w:r>
    </w:p>
    <w:p>
      <w:pPr>
        <w:keepNext w:val="0"/>
        <w:keepLines w:val="0"/>
        <w:widowControl w:val="0"/>
        <w:shd w:val="clear" w:color="auto" w:fill="auto"/>
        <w:bidi w:val="0"/>
        <w:spacing w:before="0" w:after="0" w:line="360" w:lineRule="auto"/>
        <w:ind w:left="0" w:right="0" w:firstLine="54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乙方提供以下售后服务：</w:t>
      </w:r>
    </w:p>
    <w:p>
      <w:pPr>
        <w:keepNext w:val="0"/>
        <w:keepLines w:val="0"/>
        <w:widowControl w:val="0"/>
        <w:shd w:val="clear" w:color="auto" w:fill="auto"/>
        <w:bidi w:val="0"/>
        <w:spacing w:before="0" w:after="0" w:line="360" w:lineRule="auto"/>
        <w:ind w:left="0" w:right="0" w:firstLine="54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质量保证期：自甲方签发最终验收合格证书之日起</w:t>
      </w:r>
      <w:r>
        <w:rPr>
          <w:rFonts w:hint="eastAsia" w:ascii="宋体" w:hAnsi="宋体" w:eastAsia="宋体" w:cs="宋体"/>
          <w:b w:val="0"/>
          <w:bCs/>
          <w:color w:val="000000"/>
          <w:spacing w:val="0"/>
          <w:w w:val="100"/>
          <w:position w:val="0"/>
          <w:sz w:val="24"/>
          <w:szCs w:val="24"/>
          <w:highlight w:val="none"/>
          <w:u w:val="single"/>
          <w:shd w:val="clear" w:color="auto" w:fill="auto"/>
          <w:lang w:val="en-US" w:eastAsia="zh-CN" w:bidi="zh-CN"/>
        </w:rPr>
        <w:t xml:space="preserve">   </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年，若该质量保证期小于国家标准，则以国家标准为准。</w:t>
      </w:r>
    </w:p>
    <w:p>
      <w:pPr>
        <w:widowControl w:val="0"/>
        <w:numPr>
          <w:ilvl w:val="0"/>
          <w:numId w:val="0"/>
        </w:numPr>
        <w:spacing w:line="360" w:lineRule="auto"/>
        <w:ind w:firstLine="480" w:firstLineChars="200"/>
        <w:jc w:val="left"/>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双方拟定的其他条款。</w:t>
      </w:r>
    </w:p>
    <w:p>
      <w:pPr>
        <w:widowControl w:val="0"/>
        <w:numPr>
          <w:ilvl w:val="0"/>
          <w:numId w:val="0"/>
        </w:numPr>
        <w:spacing w:line="360" w:lineRule="auto"/>
        <w:ind w:firstLine="482" w:firstLineChars="200"/>
        <w:jc w:val="both"/>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w:t>
      </w:r>
      <w:r>
        <w:rPr>
          <w:rFonts w:hint="eastAsia" w:ascii="宋体" w:hAnsi="宋体" w:eastAsia="宋体" w:cs="宋体"/>
          <w:b/>
          <w:bCs w:val="0"/>
          <w:sz w:val="24"/>
          <w:szCs w:val="24"/>
          <w:highlight w:val="none"/>
          <w:lang w:val="en-US" w:eastAsia="zh-CN"/>
        </w:rPr>
        <w:t>技术</w:t>
      </w:r>
      <w:r>
        <w:rPr>
          <w:rFonts w:hint="eastAsia" w:ascii="宋体" w:hAnsi="宋体" w:eastAsia="宋体" w:cs="宋体"/>
          <w:b/>
          <w:bCs w:val="0"/>
          <w:sz w:val="24"/>
          <w:szCs w:val="24"/>
          <w:highlight w:val="none"/>
        </w:rPr>
        <w:t>与服务</w:t>
      </w:r>
    </w:p>
    <w:p>
      <w:pPr>
        <w:keepNext w:val="0"/>
        <w:keepLines w:val="0"/>
        <w:widowControl w:val="0"/>
        <w:shd w:val="clear" w:color="auto" w:fill="auto"/>
        <w:tabs>
          <w:tab w:val="left" w:pos="1408"/>
        </w:tabs>
        <w:bidi w:val="0"/>
        <w:spacing w:before="0" w:after="100" w:line="360" w:lineRule="auto"/>
        <w:ind w:left="0" w:right="0" w:firstLine="68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16" w:name="bookmark53"/>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16"/>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一）技术资料</w:t>
      </w:r>
    </w:p>
    <w:p>
      <w:pPr>
        <w:keepNext w:val="0"/>
        <w:keepLines w:val="0"/>
        <w:widowControl w:val="0"/>
        <w:shd w:val="clear" w:color="auto" w:fill="auto"/>
        <w:tabs>
          <w:tab w:val="left" w:pos="973"/>
        </w:tabs>
        <w:bidi w:val="0"/>
        <w:spacing w:before="0" w:after="0" w:line="360" w:lineRule="auto"/>
        <w:ind w:left="0" w:right="0" w:firstLine="54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17" w:name="bookmark54"/>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1</w:t>
      </w:r>
      <w:bookmarkEnd w:id="17"/>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、产品/设备合格证；</w:t>
      </w:r>
    </w:p>
    <w:p>
      <w:pPr>
        <w:keepNext w:val="0"/>
        <w:keepLines w:val="0"/>
        <w:widowControl w:val="0"/>
        <w:shd w:val="clear" w:color="auto" w:fill="auto"/>
        <w:tabs>
          <w:tab w:val="left" w:pos="973"/>
        </w:tabs>
        <w:bidi w:val="0"/>
        <w:spacing w:before="0" w:after="0" w:line="360" w:lineRule="auto"/>
        <w:ind w:left="0" w:right="0" w:firstLine="54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18" w:name="bookmark55"/>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2</w:t>
      </w:r>
      <w:bookmarkEnd w:id="18"/>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、产品/设备技术参数；</w:t>
      </w:r>
    </w:p>
    <w:p>
      <w:pPr>
        <w:keepNext w:val="0"/>
        <w:keepLines w:val="0"/>
        <w:widowControl w:val="0"/>
        <w:shd w:val="clear" w:color="auto" w:fill="auto"/>
        <w:tabs>
          <w:tab w:val="left" w:pos="973"/>
        </w:tabs>
        <w:bidi w:val="0"/>
        <w:spacing w:before="0" w:after="0" w:line="360" w:lineRule="auto"/>
        <w:ind w:left="0" w:right="0" w:firstLine="540"/>
        <w:jc w:val="left"/>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19" w:name="bookmark56"/>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3</w:t>
      </w:r>
      <w:bookmarkEnd w:id="19"/>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、产品/设备使用维护说明书（中文）；</w:t>
      </w:r>
    </w:p>
    <w:p>
      <w:pPr>
        <w:keepNext w:val="0"/>
        <w:keepLines w:val="0"/>
        <w:widowControl w:val="0"/>
        <w:shd w:val="clear" w:color="auto" w:fill="auto"/>
        <w:tabs>
          <w:tab w:val="left" w:pos="973"/>
        </w:tabs>
        <w:bidi w:val="0"/>
        <w:spacing w:before="0" w:after="0" w:line="360" w:lineRule="auto"/>
        <w:ind w:left="0" w:right="0" w:firstLine="54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CN" w:bidi="zh-TW"/>
        </w:rPr>
      </w:pPr>
      <w:bookmarkStart w:id="20" w:name="bookmark57"/>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4</w:t>
      </w:r>
      <w:bookmarkEnd w:id="20"/>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、其它资料</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CN" w:bidi="zh-TW"/>
        </w:rPr>
        <w:t>；</w:t>
      </w:r>
    </w:p>
    <w:p>
      <w:pPr>
        <w:keepNext w:val="0"/>
        <w:keepLines w:val="0"/>
        <w:widowControl w:val="0"/>
        <w:shd w:val="clear" w:color="auto" w:fill="auto"/>
        <w:tabs>
          <w:tab w:val="left" w:pos="1408"/>
        </w:tabs>
        <w:bidi w:val="0"/>
        <w:spacing w:before="0" w:after="0" w:line="360" w:lineRule="auto"/>
        <w:ind w:left="0" w:right="0" w:firstLine="68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21" w:name="bookmark58"/>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21"/>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二）服务承诺</w:t>
      </w:r>
    </w:p>
    <w:p>
      <w:pPr>
        <w:keepNext w:val="0"/>
        <w:keepLines w:val="0"/>
        <w:widowControl w:val="0"/>
        <w:shd w:val="clear" w:color="auto" w:fill="auto"/>
        <w:bidi w:val="0"/>
        <w:spacing w:before="0" w:after="0" w:line="360" w:lineRule="auto"/>
        <w:ind w:left="0" w:right="0" w:firstLine="540"/>
        <w:jc w:val="left"/>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以响应文件、澄清表（函）、合同和随产品/设备的相关文件为准。</w:t>
      </w:r>
    </w:p>
    <w:p>
      <w:pPr>
        <w:keepNext w:val="0"/>
        <w:keepLines w:val="0"/>
        <w:widowControl w:val="0"/>
        <w:shd w:val="clear" w:color="auto" w:fill="auto"/>
        <w:tabs>
          <w:tab w:val="left" w:pos="1418"/>
        </w:tabs>
        <w:bidi w:val="0"/>
        <w:spacing w:before="0" w:after="40" w:line="360" w:lineRule="auto"/>
        <w:ind w:left="0" w:right="0" w:firstLine="68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22" w:name="bookmark59"/>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22"/>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三）双方拟定的其他条款。</w:t>
      </w:r>
    </w:p>
    <w:p>
      <w:pPr>
        <w:keepNext w:val="0"/>
        <w:keepLines w:val="0"/>
        <w:widowControl w:val="0"/>
        <w:shd w:val="clear" w:color="auto" w:fill="auto"/>
        <w:bidi w:val="0"/>
        <w:spacing w:before="0" w:after="40" w:line="360" w:lineRule="auto"/>
        <w:ind w:left="0" w:right="0" w:firstLine="460"/>
        <w:jc w:val="both"/>
        <w:rPr>
          <w:rFonts w:hint="eastAsia" w:ascii="宋体" w:hAnsi="宋体" w:eastAsia="宋体" w:cs="宋体"/>
          <w:b/>
          <w:bCs w:val="0"/>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bCs w:val="0"/>
          <w:color w:val="000000"/>
          <w:spacing w:val="0"/>
          <w:w w:val="100"/>
          <w:position w:val="0"/>
          <w:sz w:val="24"/>
          <w:szCs w:val="24"/>
          <w:highlight w:val="none"/>
          <w:u w:val="none"/>
          <w:shd w:val="clear" w:color="auto" w:fill="auto"/>
          <w:lang w:val="en-US" w:eastAsia="zh-CN" w:bidi="en-US"/>
        </w:rPr>
        <w:t>十一、违约</w:t>
      </w:r>
      <w:r>
        <w:rPr>
          <w:rFonts w:hint="eastAsia" w:ascii="宋体" w:hAnsi="宋体" w:eastAsia="宋体" w:cs="宋体"/>
          <w:b/>
          <w:bCs w:val="0"/>
          <w:color w:val="000000"/>
          <w:spacing w:val="0"/>
          <w:w w:val="100"/>
          <w:position w:val="0"/>
          <w:sz w:val="24"/>
          <w:szCs w:val="24"/>
          <w:highlight w:val="none"/>
          <w:u w:val="none"/>
          <w:shd w:val="clear" w:color="auto" w:fill="auto"/>
          <w:lang w:val="zh-TW" w:eastAsia="zh-TW" w:bidi="zh-TW"/>
        </w:rPr>
        <w:t>责任</w:t>
      </w:r>
    </w:p>
    <w:p>
      <w:pPr>
        <w:keepNext w:val="0"/>
        <w:keepLines w:val="0"/>
        <w:widowControl w:val="0"/>
        <w:shd w:val="clear" w:color="auto" w:fill="auto"/>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en-US" w:eastAsia="en-US" w:bidi="en-US"/>
        </w:rPr>
        <w:t>（</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en-US"/>
        </w:rPr>
        <w:t>一</w:t>
      </w:r>
      <w:r>
        <w:rPr>
          <w:rFonts w:hint="eastAsia" w:ascii="宋体" w:hAnsi="宋体" w:eastAsia="宋体" w:cs="宋体"/>
          <w:b w:val="0"/>
          <w:bCs/>
          <w:color w:val="000000"/>
          <w:spacing w:val="0"/>
          <w:w w:val="100"/>
          <w:position w:val="0"/>
          <w:sz w:val="24"/>
          <w:szCs w:val="24"/>
          <w:highlight w:val="none"/>
          <w:u w:val="none"/>
          <w:shd w:val="clear" w:color="auto" w:fill="auto"/>
          <w:lang w:val="en-US" w:eastAsia="en-US" w:bidi="en-US"/>
        </w:rPr>
        <w:t>）</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合同中未约定的，按《民法典》中的相关条款执行。</w:t>
      </w:r>
    </w:p>
    <w:p>
      <w:pPr>
        <w:keepNext w:val="0"/>
        <w:keepLines w:val="0"/>
        <w:widowControl w:val="0"/>
        <w:shd w:val="clear" w:color="auto" w:fill="auto"/>
        <w:tabs>
          <w:tab w:val="left" w:pos="1438"/>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23" w:name="bookmark64"/>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二</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）如乙方事先未征得甲方书面同意而单方面延迟交货的，每逾期一日按照合同总额的</w:t>
      </w:r>
      <w:r>
        <w:rPr>
          <w:rFonts w:hint="eastAsia" w:ascii="宋体" w:hAnsi="宋体" w:eastAsia="宋体" w:cs="宋体"/>
          <w:b w:val="0"/>
          <w:bCs/>
          <w:color w:val="000000"/>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承担违约责任；乙方逾期累计15天以上的，甲方有权解除合同,并承担合同价款</w:t>
      </w:r>
      <w:r>
        <w:rPr>
          <w:rFonts w:hint="eastAsia" w:ascii="宋体" w:hAnsi="宋体" w:eastAsia="宋体" w:cs="宋体"/>
          <w:b w:val="0"/>
          <w:bCs/>
          <w:color w:val="000000"/>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%的违约金。</w:t>
      </w:r>
    </w:p>
    <w:p>
      <w:pPr>
        <w:keepNext w:val="0"/>
        <w:keepLines w:val="0"/>
        <w:widowControl w:val="0"/>
        <w:shd w:val="clear" w:color="auto" w:fill="auto"/>
        <w:tabs>
          <w:tab w:val="left" w:pos="1438"/>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三</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）乙方所供产品不符合磋商文件规定或不合格的或本项目不能通过验收的，甲方有权解除合同，并要求其承担合同价款</w:t>
      </w:r>
      <w:r>
        <w:rPr>
          <w:rFonts w:hint="eastAsia" w:ascii="宋体" w:hAnsi="宋体" w:eastAsia="宋体" w:cs="宋体"/>
          <w:b w:val="0"/>
          <w:bCs/>
          <w:color w:val="000000"/>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%的违约金。</w:t>
      </w:r>
    </w:p>
    <w:p>
      <w:pPr>
        <w:keepNext w:val="0"/>
        <w:keepLines w:val="0"/>
        <w:widowControl w:val="0"/>
        <w:shd w:val="clear" w:color="auto" w:fill="auto"/>
        <w:tabs>
          <w:tab w:val="left" w:pos="1438"/>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四</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）部分产品不合格的，甲方有权要求乙方在指定期间内免费更换，乙方拒不更换的，甲方有权自行或委托第三方购买，但产品供应费、运输费等合理费用由乙方承担。</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 xml:space="preserve">          </w:t>
      </w:r>
    </w:p>
    <w:p>
      <w:pPr>
        <w:keepNext w:val="0"/>
        <w:keepLines w:val="0"/>
        <w:widowControl w:val="0"/>
        <w:shd w:val="clear" w:color="auto" w:fill="auto"/>
        <w:tabs>
          <w:tab w:val="left" w:pos="1438"/>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五</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）因乙方提供的产品侵害他人权利或者造成甲方损害的，乙方承担全部赔偿责任。</w:t>
      </w:r>
    </w:p>
    <w:p>
      <w:pPr>
        <w:keepNext w:val="0"/>
        <w:keepLines w:val="0"/>
        <w:widowControl w:val="0"/>
        <w:shd w:val="clear" w:color="auto" w:fill="auto"/>
        <w:tabs>
          <w:tab w:val="left" w:pos="1438"/>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六</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）乙方在提供产品过程中造成他人损害的，由乙方承担全部责任。</w:t>
      </w:r>
    </w:p>
    <w:p>
      <w:pPr>
        <w:keepNext w:val="0"/>
        <w:keepLines w:val="0"/>
        <w:widowControl w:val="0"/>
        <w:shd w:val="clear" w:color="auto" w:fill="auto"/>
        <w:tabs>
          <w:tab w:val="left" w:pos="1438"/>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七</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）乙方应在收到解除通知后7天内退还已收取的款项。上述约定的违约条款可合并适用，合并适用后仍不能弥补甲方损失的，甲方有权继续追偿。</w:t>
      </w:r>
    </w:p>
    <w:p>
      <w:pPr>
        <w:keepNext w:val="0"/>
        <w:keepLines w:val="0"/>
        <w:widowControl w:val="0"/>
        <w:shd w:val="clear" w:color="auto" w:fill="auto"/>
        <w:tabs>
          <w:tab w:val="left" w:pos="1438"/>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八</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）甲方应当将</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乙方</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违约的情况以及拟采取的措施以书面形式报政府采购监管部门，根据政府采购监管部门的处理意见，甲方有权要求乙方承担违约责任。同时，政府采购监管部门有权依据《政府采购法》及相关法律法规对</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乙方</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的违法行为进行相应的处罚。</w:t>
      </w:r>
    </w:p>
    <w:p>
      <w:pPr>
        <w:keepNext w:val="0"/>
        <w:keepLines w:val="0"/>
        <w:widowControl w:val="0"/>
        <w:shd w:val="clear" w:color="auto" w:fill="auto"/>
        <w:tabs>
          <w:tab w:val="left" w:pos="1438"/>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23"/>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九</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）双方拟定的其他条款。</w:t>
      </w:r>
    </w:p>
    <w:p>
      <w:pPr>
        <w:keepNext w:val="0"/>
        <w:keepLines w:val="0"/>
        <w:widowControl w:val="0"/>
        <w:shd w:val="clear" w:color="auto" w:fill="auto"/>
        <w:bidi w:val="0"/>
        <w:spacing w:before="0" w:after="0" w:line="360" w:lineRule="auto"/>
        <w:ind w:left="0" w:right="0" w:firstLine="480"/>
        <w:jc w:val="both"/>
        <w:rPr>
          <w:rFonts w:hint="eastAsia" w:ascii="宋体" w:hAnsi="宋体" w:eastAsia="宋体" w:cs="宋体"/>
          <w:b/>
          <w:bCs w:val="0"/>
          <w:color w:val="000000"/>
          <w:spacing w:val="0"/>
          <w:w w:val="100"/>
          <w:position w:val="0"/>
          <w:sz w:val="24"/>
          <w:szCs w:val="24"/>
          <w:highlight w:val="none"/>
          <w:u w:val="none"/>
          <w:shd w:val="clear" w:color="auto" w:fill="auto"/>
          <w:lang w:val="en-US" w:eastAsia="zh-CN" w:bidi="zh-TW"/>
        </w:rPr>
      </w:pPr>
      <w:r>
        <w:rPr>
          <w:rFonts w:hint="eastAsia" w:ascii="宋体" w:hAnsi="宋体" w:eastAsia="宋体" w:cs="宋体"/>
          <w:b/>
          <w:bCs w:val="0"/>
          <w:color w:val="000000"/>
          <w:spacing w:val="0"/>
          <w:w w:val="100"/>
          <w:position w:val="0"/>
          <w:sz w:val="24"/>
          <w:szCs w:val="24"/>
          <w:highlight w:val="none"/>
          <w:u w:val="none"/>
          <w:shd w:val="clear" w:color="auto" w:fill="auto"/>
          <w:lang w:val="zh-TW" w:eastAsia="zh-TW" w:bidi="zh-TW"/>
        </w:rPr>
        <w:t>十二、</w:t>
      </w:r>
      <w:r>
        <w:rPr>
          <w:rFonts w:hint="eastAsia" w:ascii="宋体" w:hAnsi="宋体" w:eastAsia="宋体" w:cs="宋体"/>
          <w:b/>
          <w:bCs w:val="0"/>
          <w:color w:val="000000"/>
          <w:spacing w:val="0"/>
          <w:w w:val="100"/>
          <w:position w:val="0"/>
          <w:sz w:val="24"/>
          <w:szCs w:val="24"/>
          <w:highlight w:val="none"/>
          <w:u w:val="none"/>
          <w:shd w:val="clear" w:color="auto" w:fill="auto"/>
          <w:lang w:val="en-US" w:eastAsia="zh-CN" w:bidi="zh-TW"/>
        </w:rPr>
        <w:t>争议解决</w:t>
      </w:r>
    </w:p>
    <w:p>
      <w:pPr>
        <w:keepNext w:val="0"/>
        <w:keepLines w:val="0"/>
        <w:widowControl w:val="0"/>
        <w:shd w:val="clear" w:color="auto" w:fill="auto"/>
        <w:tabs>
          <w:tab w:val="left" w:pos="1429"/>
        </w:tabs>
        <w:bidi w:val="0"/>
        <w:spacing w:before="0" w:after="100" w:line="360" w:lineRule="auto"/>
        <w:ind w:left="0" w:right="0" w:firstLine="7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24" w:name="bookmark65"/>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24"/>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一）本合同在履行过程中发生的争议，由甲、乙双方当事人协商解决，协商不成的按下列第</w:t>
      </w:r>
      <w:r>
        <w:rPr>
          <w:rFonts w:hint="eastAsia" w:ascii="宋体" w:hAnsi="宋体" w:eastAsia="宋体" w:cs="宋体"/>
          <w:b w:val="0"/>
          <w:bCs/>
          <w:color w:val="000000"/>
          <w:spacing w:val="0"/>
          <w:w w:val="100"/>
          <w:position w:val="0"/>
          <w:sz w:val="24"/>
          <w:szCs w:val="24"/>
          <w:highlight w:val="none"/>
          <w:u w:val="single"/>
          <w:shd w:val="clear" w:color="auto" w:fill="auto"/>
          <w:lang w:val="en-US" w:eastAsia="zh-CN" w:bidi="zh-TW"/>
        </w:rPr>
        <w:t xml:space="preserve">  2 </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种方式解决：</w:t>
      </w:r>
    </w:p>
    <w:p>
      <w:pPr>
        <w:keepNext w:val="0"/>
        <w:keepLines w:val="0"/>
        <w:widowControl w:val="0"/>
        <w:shd w:val="clear" w:color="auto" w:fill="auto"/>
        <w:tabs>
          <w:tab w:val="left" w:pos="971"/>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25" w:name="bookmark66"/>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1</w:t>
      </w:r>
      <w:bookmarkEnd w:id="25"/>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、提交西安仲裁委员会仲裁；</w:t>
      </w:r>
    </w:p>
    <w:p>
      <w:pPr>
        <w:keepNext w:val="0"/>
        <w:keepLines w:val="0"/>
        <w:widowControl w:val="0"/>
        <w:numPr>
          <w:ilvl w:val="0"/>
          <w:numId w:val="0"/>
        </w:numPr>
        <w:shd w:val="clear" w:color="auto" w:fill="auto"/>
        <w:tabs>
          <w:tab w:val="left" w:pos="938"/>
        </w:tabs>
        <w:bidi w:val="0"/>
        <w:spacing w:before="0" w:after="0" w:line="360" w:lineRule="auto"/>
        <w:ind w:right="0" w:rightChars="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26" w:name="bookmark67"/>
      <w:bookmarkEnd w:id="26"/>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2、</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CN" w:bidi="zh-TW"/>
        </w:rPr>
        <w:t>依</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法向甲方所在地人民法院起诉。</w:t>
      </w:r>
    </w:p>
    <w:p>
      <w:pPr>
        <w:keepNext w:val="0"/>
        <w:keepLines w:val="0"/>
        <w:widowControl w:val="0"/>
        <w:shd w:val="clear" w:color="auto" w:fill="auto"/>
        <w:tabs>
          <w:tab w:val="left" w:pos="1429"/>
        </w:tabs>
        <w:bidi w:val="0"/>
        <w:spacing w:before="0" w:after="0" w:line="360" w:lineRule="auto"/>
        <w:ind w:left="0" w:right="0" w:firstLine="7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27" w:name="bookmark68"/>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27"/>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二）本条款为独立条款，本合同的无效、变更、解除和终止均不影响本条款的效力。</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宋体" w:hAnsi="宋体" w:eastAsia="宋体" w:cs="宋体"/>
          <w:b/>
          <w:bCs w:val="0"/>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bCs w:val="0"/>
          <w:color w:val="auto"/>
          <w:spacing w:val="0"/>
          <w:w w:val="100"/>
          <w:position w:val="0"/>
          <w:sz w:val="24"/>
          <w:szCs w:val="24"/>
          <w:highlight w:val="none"/>
          <w:u w:val="none"/>
          <w:shd w:val="clear" w:color="auto" w:fill="auto"/>
          <w:lang w:val="zh-TW" w:eastAsia="zh-TW" w:bidi="zh-TW"/>
        </w:rPr>
        <w:t>十</w:t>
      </w:r>
      <w:r>
        <w:rPr>
          <w:rFonts w:hint="eastAsia" w:ascii="宋体" w:hAnsi="宋体" w:eastAsia="宋体" w:cs="宋体"/>
          <w:b/>
          <w:bCs w:val="0"/>
          <w:color w:val="auto"/>
          <w:spacing w:val="0"/>
          <w:w w:val="100"/>
          <w:position w:val="0"/>
          <w:sz w:val="24"/>
          <w:szCs w:val="24"/>
          <w:highlight w:val="none"/>
          <w:u w:val="none"/>
          <w:shd w:val="clear" w:color="auto" w:fill="auto"/>
          <w:lang w:val="en-US" w:eastAsia="zh-CN" w:bidi="zh-TW"/>
        </w:rPr>
        <w:t>三</w:t>
      </w:r>
      <w:r>
        <w:rPr>
          <w:rFonts w:hint="eastAsia" w:ascii="宋体" w:hAnsi="宋体" w:eastAsia="宋体" w:cs="宋体"/>
          <w:b/>
          <w:bCs w:val="0"/>
          <w:color w:val="auto"/>
          <w:spacing w:val="0"/>
          <w:w w:val="100"/>
          <w:position w:val="0"/>
          <w:sz w:val="24"/>
          <w:szCs w:val="24"/>
          <w:highlight w:val="none"/>
          <w:u w:val="none"/>
          <w:shd w:val="clear" w:color="auto" w:fill="auto"/>
          <w:lang w:val="zh-TW" w:eastAsia="zh-TW" w:bidi="zh-TW"/>
        </w:rPr>
        <w:t>、合同变更</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在合同的执行期内，双方均不得随意变更或解除合同。如因项目</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需求</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情况发生变化，需要项目变更的，应双方协商后签订项目变更协议，</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并经</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鉴证方确认后生效（如双方变更事项不能达成一致的，仍按原合同履</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行，</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否则视为违约）。</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宋体" w:hAnsi="宋体" w:eastAsia="宋体" w:cs="宋体"/>
          <w:b/>
          <w:bCs w:val="0"/>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bCs w:val="0"/>
          <w:color w:val="auto"/>
          <w:spacing w:val="0"/>
          <w:w w:val="100"/>
          <w:position w:val="0"/>
          <w:sz w:val="24"/>
          <w:szCs w:val="24"/>
          <w:highlight w:val="none"/>
          <w:u w:val="none"/>
          <w:shd w:val="clear" w:color="auto" w:fill="auto"/>
          <w:lang w:val="zh-TW" w:eastAsia="zh-TW" w:bidi="zh-TW"/>
        </w:rPr>
        <w:t>十</w:t>
      </w:r>
      <w:r>
        <w:rPr>
          <w:rFonts w:hint="eastAsia" w:ascii="宋体" w:hAnsi="宋体" w:eastAsia="宋体" w:cs="宋体"/>
          <w:b/>
          <w:bCs w:val="0"/>
          <w:color w:val="auto"/>
          <w:spacing w:val="0"/>
          <w:w w:val="100"/>
          <w:position w:val="0"/>
          <w:sz w:val="24"/>
          <w:szCs w:val="24"/>
          <w:highlight w:val="none"/>
          <w:u w:val="none"/>
          <w:shd w:val="clear" w:color="auto" w:fill="auto"/>
          <w:lang w:val="en-US" w:eastAsia="zh-CN" w:bidi="zh-TW"/>
        </w:rPr>
        <w:t>四</w:t>
      </w:r>
      <w:r>
        <w:rPr>
          <w:rFonts w:hint="eastAsia" w:ascii="宋体" w:hAnsi="宋体" w:eastAsia="宋体" w:cs="宋体"/>
          <w:b/>
          <w:bCs w:val="0"/>
          <w:color w:val="auto"/>
          <w:spacing w:val="0"/>
          <w:w w:val="100"/>
          <w:position w:val="0"/>
          <w:sz w:val="24"/>
          <w:szCs w:val="24"/>
          <w:highlight w:val="none"/>
          <w:u w:val="none"/>
          <w:shd w:val="clear" w:color="auto" w:fill="auto"/>
          <w:lang w:val="zh-TW" w:eastAsia="zh-TW" w:bidi="zh-TW"/>
        </w:rPr>
        <w:t>、合同生效</w:t>
      </w:r>
    </w:p>
    <w:p>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本合同一式</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份,甲方持</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份，乙方持</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份,鉴证方持壹</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份，西安市高新区财政局备案壹份，</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本合同甲、乙、鉴证各方签字并盖章后生效，</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合同执行完毕后，自动</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失效（合同的服务承诺则长期有效）。</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0" w:leftChars="0" w:right="0" w:rightChars="0" w:firstLine="482" w:firstLineChars="200"/>
        <w:jc w:val="left"/>
        <w:textAlignment w:val="auto"/>
        <w:rPr>
          <w:rFonts w:hint="eastAsia" w:ascii="宋体" w:hAnsi="宋体" w:eastAsia="宋体" w:cs="宋体"/>
          <w:b/>
          <w:bCs w:val="0"/>
          <w:color w:val="auto"/>
          <w:spacing w:val="0"/>
          <w:w w:val="100"/>
          <w:position w:val="0"/>
          <w:sz w:val="24"/>
          <w:szCs w:val="24"/>
          <w:highlight w:val="none"/>
          <w:u w:val="none"/>
          <w:shd w:val="clear" w:color="auto" w:fill="auto"/>
          <w:lang w:val="en-US" w:eastAsia="zh-CN" w:bidi="en-US"/>
        </w:rPr>
      </w:pPr>
      <w:r>
        <w:rPr>
          <w:rFonts w:hint="eastAsia" w:ascii="宋体" w:hAnsi="宋体" w:eastAsia="宋体" w:cs="宋体"/>
          <w:b/>
          <w:bCs w:val="0"/>
          <w:color w:val="auto"/>
          <w:spacing w:val="0"/>
          <w:w w:val="100"/>
          <w:position w:val="0"/>
          <w:sz w:val="24"/>
          <w:szCs w:val="24"/>
          <w:highlight w:val="none"/>
          <w:u w:val="none"/>
          <w:shd w:val="clear" w:color="auto" w:fill="auto"/>
          <w:lang w:val="en-US" w:eastAsia="zh-CN" w:bidi="en-US"/>
        </w:rPr>
        <w:t>十五、其他事项</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0" w:leftChars="0" w:right="0" w:rightChars="0" w:firstLine="480" w:firstLineChars="200"/>
        <w:jc w:val="left"/>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一</w:t>
      </w: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鉴证方</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作为</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社会</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采购代理机构对合同进行确认。</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（二）西安市高新区财政局在合同的履行期间以及履行期后，可以随时检查项目的执行情况，对采购标准、釆购内容进行调查核实，并对发现的问题进行处理。</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480" w:firstLineChars="200"/>
        <w:jc w:val="left"/>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三</w:t>
      </w: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竞争性</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磋商文件、响应文件、澄清表（函）、成交通知书、合同</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附件均为合同</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不可分割的部分。</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四</w:t>
      </w: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甲乙</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双方因不可抗力导致本合同全部或部分不能履行时，发生</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不可抗力的一方应当</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在不可抗力发生后</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天内书面通知对方，以减轻</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可能给对方造成的损失</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。因不可抗力导致本合同全部或部分不能履行时，</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双方各自承担其因此而造成的损失</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、损害。</w:t>
      </w:r>
    </w:p>
    <w:p>
      <w:pPr>
        <w:spacing w:line="360" w:lineRule="auto"/>
        <w:ind w:left="0" w:leftChars="0" w:firstLine="480" w:firstLineChars="200"/>
        <w:rPr>
          <w:rFonts w:hint="eastAsia" w:ascii="宋体" w:hAnsi="宋体" w:eastAsia="宋体" w:cs="宋体"/>
          <w:sz w:val="24"/>
          <w:szCs w:val="24"/>
          <w:highlight w:val="none"/>
          <w:lang w:eastAsia="zh-CN"/>
        </w:rPr>
      </w:pPr>
      <w:r>
        <w:rPr>
          <w:rFonts w:hint="eastAsia" w:ascii="宋体" w:hAnsi="宋体" w:eastAsia="宋体" w:cs="宋体"/>
          <w:b w:val="0"/>
          <w:bCs/>
          <w:color w:val="auto"/>
          <w:spacing w:val="0"/>
          <w:w w:val="100"/>
          <w:kern w:val="2"/>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kern w:val="2"/>
          <w:position w:val="0"/>
          <w:sz w:val="24"/>
          <w:szCs w:val="24"/>
          <w:highlight w:val="none"/>
          <w:u w:val="none"/>
          <w:shd w:val="clear" w:color="auto" w:fill="auto"/>
          <w:lang w:val="en-US" w:eastAsia="zh-CN" w:bidi="zh-TW"/>
        </w:rPr>
        <w:t>五</w:t>
      </w:r>
      <w:r>
        <w:rPr>
          <w:rFonts w:hint="eastAsia" w:ascii="宋体" w:hAnsi="宋体" w:eastAsia="宋体" w:cs="宋体"/>
          <w:b w:val="0"/>
          <w:bCs/>
          <w:color w:val="auto"/>
          <w:spacing w:val="0"/>
          <w:w w:val="100"/>
          <w:kern w:val="2"/>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kern w:val="2"/>
          <w:position w:val="0"/>
          <w:sz w:val="24"/>
          <w:szCs w:val="24"/>
          <w:highlight w:val="none"/>
          <w:u w:val="none"/>
          <w:shd w:val="clear" w:color="auto" w:fill="auto"/>
          <w:lang w:val="en-US" w:eastAsia="zh-CN" w:bidi="zh-TW"/>
        </w:rPr>
        <w:t>合同</w:t>
      </w:r>
      <w:r>
        <w:rPr>
          <w:rFonts w:hint="eastAsia" w:ascii="宋体" w:hAnsi="宋体" w:eastAsia="宋体" w:cs="宋体"/>
          <w:b w:val="0"/>
          <w:bCs/>
          <w:color w:val="auto"/>
          <w:spacing w:val="0"/>
          <w:w w:val="100"/>
          <w:kern w:val="2"/>
          <w:position w:val="0"/>
          <w:sz w:val="24"/>
          <w:szCs w:val="24"/>
          <w:highlight w:val="none"/>
          <w:u w:val="none"/>
          <w:shd w:val="clear" w:color="auto" w:fill="auto"/>
          <w:lang w:val="zh-TW" w:eastAsia="zh-TW" w:bidi="zh-TW"/>
        </w:rPr>
        <w:t>未尽事宜，由甲、乙双方协商并经鉴证方确认后签订政府</w:t>
      </w:r>
      <w:r>
        <w:rPr>
          <w:rFonts w:hint="eastAsia" w:ascii="宋体" w:hAnsi="宋体" w:eastAsia="宋体" w:cs="宋体"/>
          <w:b w:val="0"/>
          <w:bCs/>
          <w:color w:val="auto"/>
          <w:spacing w:val="0"/>
          <w:w w:val="100"/>
          <w:kern w:val="2"/>
          <w:position w:val="0"/>
          <w:sz w:val="24"/>
          <w:szCs w:val="24"/>
          <w:highlight w:val="none"/>
          <w:u w:val="none"/>
          <w:shd w:val="clear" w:color="auto" w:fill="auto"/>
          <w:lang w:val="en-US" w:eastAsia="zh-CN" w:bidi="zh-TW"/>
        </w:rPr>
        <w:t>采购补充合同，</w:t>
      </w:r>
      <w:r>
        <w:rPr>
          <w:rFonts w:hint="eastAsia" w:ascii="宋体" w:hAnsi="宋体" w:eastAsia="宋体" w:cs="宋体"/>
          <w:b w:val="0"/>
          <w:bCs/>
          <w:color w:val="auto"/>
          <w:spacing w:val="0"/>
          <w:w w:val="100"/>
          <w:kern w:val="2"/>
          <w:position w:val="0"/>
          <w:sz w:val="24"/>
          <w:szCs w:val="24"/>
          <w:highlight w:val="none"/>
          <w:u w:val="none"/>
          <w:shd w:val="clear" w:color="auto" w:fill="auto"/>
          <w:lang w:val="zh-TW" w:eastAsia="zh-TW" w:bidi="zh-TW"/>
        </w:rPr>
        <w:t>与原合同具有同等法律效力。</w:t>
      </w:r>
      <w:r>
        <w:rPr>
          <w:rFonts w:hint="eastAsia" w:ascii="宋体" w:hAnsi="宋体" w:eastAsia="宋体" w:cs="宋体"/>
          <w:sz w:val="24"/>
          <w:szCs w:val="24"/>
          <w:highlight w:val="none"/>
          <w:lang w:eastAsia="zh-CN"/>
        </w:rPr>
        <w:br w:type="page"/>
      </w:r>
    </w:p>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本页无正文</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            </w:t>
      </w:r>
    </w:p>
    <w:p>
      <w:pPr>
        <w:widowControl w:val="0"/>
        <w:spacing w:line="360" w:lineRule="auto"/>
        <w:ind w:firstLine="480" w:firstLineChars="200"/>
        <w:jc w:val="left"/>
        <w:rPr>
          <w:rFonts w:hint="eastAsia" w:ascii="宋体" w:hAnsi="宋体" w:eastAsia="宋体" w:cs="宋体"/>
          <w:kern w:val="2"/>
          <w:sz w:val="24"/>
          <w:szCs w:val="24"/>
          <w:highlight w:val="none"/>
          <w:lang w:val="en-US" w:eastAsia="zh-CN" w:bidi="ar-SA"/>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 w:type="dxa"/>
          <w:bottom w:w="0" w:type="dxa"/>
          <w:right w:w="10" w:type="dxa"/>
        </w:tblCellMar>
      </w:tblPr>
      <w:tblGrid>
        <w:gridCol w:w="2947"/>
        <w:gridCol w:w="3110"/>
        <w:gridCol w:w="2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778" w:hRule="exact"/>
          <w:jc w:val="center"/>
        </w:trPr>
        <w:tc>
          <w:tcPr>
            <w:tcBorders>
              <w:bottom w:val="single" w:color="auto" w:sz="4" w:space="0"/>
            </w:tcBorders>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甲方</w:t>
            </w:r>
          </w:p>
        </w:tc>
        <w:tc>
          <w:tcPr>
            <w:tcBorders>
              <w:bottom w:val="single" w:color="auto" w:sz="4" w:space="0"/>
            </w:tcBorders>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乙方</w:t>
            </w:r>
          </w:p>
        </w:tc>
        <w:tc>
          <w:tcPr>
            <w:tcBorders>
              <w:bottom w:val="single" w:color="auto" w:sz="4" w:space="0"/>
            </w:tcBorders>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鉴证方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55" w:hRule="exact"/>
          <w:jc w:val="center"/>
        </w:trPr>
        <w:tc>
          <w:tcPr>
            <w:tcBorders>
              <w:top w:val="single" w:color="auto" w:sz="4" w:space="0"/>
            </w:tcBorders>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釆购人名称</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（盖章）</w:t>
            </w:r>
          </w:p>
        </w:tc>
        <w:tc>
          <w:tcPr>
            <w:tcBorders>
              <w:top w:val="single" w:color="auto" w:sz="4" w:space="0"/>
            </w:tcBorders>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供应商全称</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（盖章）</w:t>
            </w:r>
          </w:p>
        </w:tc>
        <w:tc>
          <w:tcPr>
            <w:tcBorders>
              <w:top w:val="single" w:color="auto" w:sz="4" w:space="0"/>
            </w:tcBorders>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en-US" w:eastAsia="zh-CN" w:bidi="zh-TW"/>
              </w:rPr>
              <w:t>陕西四方衡裕项目管理有限公司</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7" w:hRule="exact"/>
          <w:jc w:val="center"/>
        </w:trPr>
        <w:tc>
          <w:tcPr>
            <w:shd w:val="clear" w:color="auto" w:fill="auto"/>
            <w:vAlign w:val="top"/>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地址：</w:t>
            </w:r>
          </w:p>
        </w:tc>
        <w:tc>
          <w:tcPr>
            <w:shd w:val="clear" w:color="auto" w:fill="auto"/>
            <w:vAlign w:val="top"/>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地址：</w:t>
            </w:r>
          </w:p>
        </w:tc>
        <w:tc>
          <w:tcPr>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CN"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地址：</w:t>
            </w:r>
            <w:r>
              <w:rPr>
                <w:rFonts w:hint="eastAsia" w:ascii="宋体" w:hAnsi="宋体" w:eastAsia="宋体" w:cs="宋体"/>
                <w:color w:val="auto"/>
                <w:spacing w:val="0"/>
                <w:w w:val="100"/>
                <w:position w:val="0"/>
                <w:sz w:val="22"/>
                <w:szCs w:val="22"/>
                <w:highlight w:val="none"/>
                <w:u w:val="none"/>
                <w:shd w:val="clear" w:color="auto" w:fill="auto"/>
                <w:lang w:val="zh-TW" w:eastAsia="zh-CN" w:bidi="zh-TW"/>
              </w:rPr>
              <w:t>西安市高新区沣惠路16号泰华金贸国际8号楼28层</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邮编：</w:t>
            </w:r>
          </w:p>
        </w:tc>
        <w:tc>
          <w:tcPr>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邮编：</w:t>
            </w:r>
          </w:p>
        </w:tc>
        <w:tc>
          <w:tcPr>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1476" w:hRule="exact"/>
          <w:jc w:val="center"/>
        </w:trPr>
        <w:tc>
          <w:tcPr>
            <w:shd w:val="clear" w:color="auto" w:fill="auto"/>
            <w:vAlign w:val="top"/>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法定代表人：</w:t>
            </w:r>
          </w:p>
        </w:tc>
        <w:tc>
          <w:tcPr>
            <w:shd w:val="clear" w:color="auto" w:fill="auto"/>
            <w:vAlign w:val="top"/>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法定代表人：</w:t>
            </w:r>
          </w:p>
        </w:tc>
        <w:tc>
          <w:tcPr>
            <w:shd w:val="clear" w:color="auto" w:fill="auto"/>
            <w:vAlign w:val="top"/>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负责人：</w:t>
            </w:r>
          </w:p>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p>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被授权代表：（签字）</w:t>
            </w:r>
          </w:p>
        </w:tc>
        <w:tc>
          <w:tcPr>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被授权代表：（签字）</w:t>
            </w:r>
          </w:p>
        </w:tc>
        <w:tc>
          <w:tcPr>
            <w:tcW w:w="263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rPr>
                <w:rFonts w:hint="default" w:ascii="宋体" w:hAnsi="宋体" w:eastAsia="宋体" w:cs="宋体"/>
                <w:color w:val="auto"/>
                <w:spacing w:val="0"/>
                <w:w w:val="100"/>
                <w:position w:val="0"/>
                <w:sz w:val="22"/>
                <w:szCs w:val="22"/>
                <w:highlight w:val="none"/>
                <w:u w:val="none"/>
                <w:shd w:val="clear" w:color="auto" w:fill="auto"/>
                <w:lang w:val="en-US" w:eastAsia="zh-CN"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电话：</w:t>
            </w:r>
            <w:r>
              <w:rPr>
                <w:rFonts w:hint="eastAsia" w:ascii="宋体" w:hAnsi="宋体" w:eastAsia="宋体" w:cs="宋体"/>
                <w:color w:val="auto"/>
                <w:spacing w:val="0"/>
                <w:w w:val="100"/>
                <w:position w:val="0"/>
                <w:sz w:val="22"/>
                <w:szCs w:val="22"/>
                <w:highlight w:val="none"/>
                <w:u w:val="none"/>
                <w:shd w:val="clear" w:color="auto" w:fill="auto"/>
                <w:lang w:val="en-US" w:eastAsia="zh-CN" w:bidi="zh-TW"/>
              </w:rPr>
              <w:t>029-89284433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758" w:hRule="exact"/>
          <w:jc w:val="center"/>
        </w:trPr>
        <w:tc>
          <w:tcPr>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电话：</w:t>
            </w:r>
          </w:p>
        </w:tc>
        <w:tc>
          <w:tcPr>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电话：</w:t>
            </w:r>
          </w:p>
        </w:tc>
        <w:tc>
          <w:tcPr>
            <w:tcW w:w="2630" w:type="dxa"/>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220" w:firstLineChars="100"/>
              <w:jc w:val="both"/>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758" w:hRule="exact"/>
          <w:jc w:val="center"/>
        </w:trPr>
        <w:tc>
          <w:tcPr>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传真：</w:t>
            </w:r>
          </w:p>
        </w:tc>
        <w:tc>
          <w:tcPr>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传真：</w:t>
            </w:r>
          </w:p>
        </w:tc>
        <w:tc>
          <w:tcPr>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49" w:hRule="exact"/>
          <w:jc w:val="center"/>
        </w:trPr>
        <w:tc>
          <w:tcPr>
            <w:shd w:val="clear" w:color="auto" w:fill="auto"/>
            <w:vAlign w:val="top"/>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en-US" w:bidi="zh-TW"/>
              </w:rPr>
            </w:pPr>
          </w:p>
        </w:tc>
        <w:tc>
          <w:tcPr>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开户银行：</w:t>
            </w:r>
          </w:p>
        </w:tc>
        <w:tc>
          <w:tcPr>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758" w:hRule="exact"/>
          <w:jc w:val="center"/>
        </w:trPr>
        <w:tc>
          <w:tcPr>
            <w:shd w:val="clear" w:color="auto" w:fill="auto"/>
            <w:vAlign w:val="top"/>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en-US" w:bidi="zh-TW"/>
              </w:rPr>
            </w:pPr>
          </w:p>
        </w:tc>
        <w:tc>
          <w:tcPr>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帐号：</w:t>
            </w:r>
          </w:p>
        </w:tc>
        <w:tc>
          <w:tcPr>
            <w:shd w:val="clear" w:color="auto" w:fill="auto"/>
            <w:vAlign w:val="top"/>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en-US" w:bidi="zh-T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68" w:hRule="exact"/>
          <w:jc w:val="center"/>
        </w:trPr>
        <w:tc>
          <w:tcPr>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日期：</w:t>
            </w:r>
            <w:r>
              <w:rPr>
                <w:rFonts w:hint="eastAsia" w:ascii="宋体" w:hAnsi="宋体" w:eastAsia="宋体" w:cs="宋体"/>
                <w:color w:val="auto"/>
                <w:spacing w:val="0"/>
                <w:w w:val="100"/>
                <w:position w:val="0"/>
                <w:sz w:val="22"/>
                <w:szCs w:val="22"/>
                <w:highlight w:val="none"/>
                <w:u w:val="none"/>
                <w:shd w:val="clear" w:color="auto" w:fill="auto"/>
                <w:lang w:val="en-US" w:eastAsia="zh-CN" w:bidi="zh-TW"/>
              </w:rPr>
              <w:t xml:space="preserve">      </w:t>
            </w: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 xml:space="preserve">年 </w:t>
            </w:r>
            <w:r>
              <w:rPr>
                <w:rFonts w:hint="eastAsia" w:ascii="宋体" w:hAnsi="宋体" w:eastAsia="宋体" w:cs="宋体"/>
                <w:color w:val="auto"/>
                <w:spacing w:val="0"/>
                <w:w w:val="100"/>
                <w:position w:val="0"/>
                <w:sz w:val="22"/>
                <w:szCs w:val="22"/>
                <w:highlight w:val="none"/>
                <w:u w:val="none"/>
                <w:shd w:val="clear" w:color="auto" w:fill="auto"/>
                <w:lang w:val="zh-CN" w:eastAsia="zh-CN" w:bidi="zh-TW"/>
              </w:rPr>
              <w:t>月</w:t>
            </w:r>
            <w:r>
              <w:rPr>
                <w:rFonts w:hint="eastAsia" w:ascii="宋体" w:hAnsi="宋体" w:eastAsia="宋体" w:cs="宋体"/>
                <w:color w:val="auto"/>
                <w:spacing w:val="0"/>
                <w:w w:val="100"/>
                <w:position w:val="0"/>
                <w:sz w:val="22"/>
                <w:szCs w:val="22"/>
                <w:highlight w:val="none"/>
                <w:u w:val="none"/>
                <w:shd w:val="clear" w:color="auto" w:fill="auto"/>
                <w:lang w:val="en-US" w:eastAsia="zh-CN" w:bidi="zh-TW"/>
              </w:rPr>
              <w:t xml:space="preserve">  日</w:t>
            </w:r>
          </w:p>
        </w:tc>
        <w:tc>
          <w:tcPr>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日期：</w:t>
            </w:r>
            <w:r>
              <w:rPr>
                <w:rFonts w:hint="eastAsia" w:ascii="宋体" w:hAnsi="宋体" w:eastAsia="宋体" w:cs="宋体"/>
                <w:color w:val="auto"/>
                <w:spacing w:val="0"/>
                <w:w w:val="100"/>
                <w:position w:val="0"/>
                <w:sz w:val="22"/>
                <w:szCs w:val="22"/>
                <w:highlight w:val="none"/>
                <w:u w:val="none"/>
                <w:shd w:val="clear" w:color="auto" w:fill="auto"/>
                <w:lang w:val="en-US" w:eastAsia="zh-CN" w:bidi="zh-TW"/>
              </w:rPr>
              <w:t xml:space="preserve">      </w:t>
            </w: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 xml:space="preserve">年 </w:t>
            </w:r>
            <w:r>
              <w:rPr>
                <w:rFonts w:hint="eastAsia" w:ascii="宋体" w:hAnsi="宋体" w:eastAsia="宋体" w:cs="宋体"/>
                <w:color w:val="auto"/>
                <w:spacing w:val="0"/>
                <w:w w:val="100"/>
                <w:position w:val="0"/>
                <w:sz w:val="22"/>
                <w:szCs w:val="22"/>
                <w:highlight w:val="none"/>
                <w:u w:val="none"/>
                <w:shd w:val="clear" w:color="auto" w:fill="auto"/>
                <w:lang w:val="zh-CN" w:eastAsia="zh-CN" w:bidi="zh-TW"/>
              </w:rPr>
              <w:t>月</w:t>
            </w:r>
            <w:r>
              <w:rPr>
                <w:rFonts w:hint="eastAsia" w:ascii="宋体" w:hAnsi="宋体" w:eastAsia="宋体" w:cs="宋体"/>
                <w:color w:val="auto"/>
                <w:spacing w:val="0"/>
                <w:w w:val="100"/>
                <w:position w:val="0"/>
                <w:sz w:val="22"/>
                <w:szCs w:val="22"/>
                <w:highlight w:val="none"/>
                <w:u w:val="none"/>
                <w:shd w:val="clear" w:color="auto" w:fill="auto"/>
                <w:lang w:val="en-US" w:eastAsia="zh-CN" w:bidi="zh-TW"/>
              </w:rPr>
              <w:t xml:space="preserve">  日</w:t>
            </w:r>
          </w:p>
        </w:tc>
        <w:tc>
          <w:tcPr>
            <w:shd w:val="clear" w:color="auto" w:fill="auto"/>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日期：</w:t>
            </w:r>
            <w:r>
              <w:rPr>
                <w:rFonts w:hint="eastAsia" w:ascii="宋体" w:hAnsi="宋体" w:eastAsia="宋体" w:cs="宋体"/>
                <w:color w:val="auto"/>
                <w:spacing w:val="0"/>
                <w:w w:val="100"/>
                <w:position w:val="0"/>
                <w:sz w:val="22"/>
                <w:szCs w:val="22"/>
                <w:highlight w:val="none"/>
                <w:u w:val="none"/>
                <w:shd w:val="clear" w:color="auto" w:fill="auto"/>
                <w:lang w:val="en-US" w:eastAsia="zh-CN" w:bidi="zh-TW"/>
              </w:rPr>
              <w:t xml:space="preserve">      </w:t>
            </w: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 xml:space="preserve">年 </w:t>
            </w:r>
            <w:r>
              <w:rPr>
                <w:rFonts w:hint="eastAsia" w:ascii="宋体" w:hAnsi="宋体" w:eastAsia="宋体" w:cs="宋体"/>
                <w:color w:val="auto"/>
                <w:spacing w:val="0"/>
                <w:w w:val="100"/>
                <w:position w:val="0"/>
                <w:sz w:val="22"/>
                <w:szCs w:val="22"/>
                <w:highlight w:val="none"/>
                <w:u w:val="none"/>
                <w:shd w:val="clear" w:color="auto" w:fill="auto"/>
                <w:lang w:val="zh-CN" w:eastAsia="zh-CN" w:bidi="zh-TW"/>
              </w:rPr>
              <w:t>月</w:t>
            </w:r>
            <w:r>
              <w:rPr>
                <w:rFonts w:hint="eastAsia" w:ascii="宋体" w:hAnsi="宋体" w:eastAsia="宋体" w:cs="宋体"/>
                <w:color w:val="auto"/>
                <w:spacing w:val="0"/>
                <w:w w:val="100"/>
                <w:position w:val="0"/>
                <w:sz w:val="22"/>
                <w:szCs w:val="22"/>
                <w:highlight w:val="none"/>
                <w:u w:val="none"/>
                <w:shd w:val="clear" w:color="auto" w:fill="auto"/>
                <w:lang w:val="en-US" w:eastAsia="zh-CN" w:bidi="zh-TW"/>
              </w:rPr>
              <w:t xml:space="preserve">  日</w:t>
            </w:r>
          </w:p>
        </w:tc>
      </w:tr>
    </w:tbl>
    <w:p>
      <w:pPr>
        <w:ind w:left="0" w:leftChars="0" w:firstLine="0" w:firstLineChars="0"/>
        <w:rPr>
          <w:rFonts w:hint="eastAsia" w:ascii="宋体" w:hAnsi="宋体" w:eastAsia="宋体" w:cs="宋体"/>
        </w:rPr>
      </w:pPr>
    </w:p>
    <w:sectPr>
      <w:pgSz w:w="11910" w:h="16840"/>
      <w:pgMar w:top="1355" w:right="1417" w:bottom="1134" w:left="1417" w:header="567" w:footer="567" w:gutter="0"/>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BD2D76"/>
    <w:multiLevelType w:val="multilevel"/>
    <w:tmpl w:val="69BD2D76"/>
    <w:lvl w:ilvl="0" w:tentative="0">
      <w:start w:val="1"/>
      <w:numFmt w:val="decimal"/>
      <w:lvlText w:val="%1."/>
      <w:lvlJc w:val="left"/>
      <w:pPr>
        <w:ind w:left="432" w:hanging="432"/>
      </w:pPr>
      <w:rPr>
        <w:rFonts w:hint="default"/>
      </w:rPr>
    </w:lvl>
    <w:lvl w:ilvl="1" w:tentative="0">
      <w:start w:val="1"/>
      <w:numFmt w:val="decimal"/>
      <w:lvlText w:val="%1.%2."/>
      <w:lvlJc w:val="left"/>
      <w:pPr>
        <w:ind w:left="575" w:hanging="575"/>
      </w:pPr>
      <w:rPr>
        <w:rFonts w:hint="default"/>
      </w:rPr>
    </w:lvl>
    <w:lvl w:ilvl="2" w:tentative="0">
      <w:start w:val="1"/>
      <w:numFmt w:val="decimal"/>
      <w:lvlText w:val="%1.%2.%3."/>
      <w:lvlJc w:val="left"/>
      <w:pPr>
        <w:ind w:left="720" w:hanging="720"/>
      </w:pPr>
      <w:rPr>
        <w:rFonts w:hint="default"/>
      </w:rPr>
    </w:lvl>
    <w:lvl w:ilvl="3" w:tentative="0">
      <w:start w:val="1"/>
      <w:numFmt w:val="decimal"/>
      <w:pStyle w:val="4"/>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MGJlZmYzNTFlOTllYWY4YzQ5NmIzOTY0ZmUyYTMifQ=="/>
  </w:docVars>
  <w:rsids>
    <w:rsidRoot w:val="45EC42D2"/>
    <w:rsid w:val="01875DDB"/>
    <w:rsid w:val="05D60D15"/>
    <w:rsid w:val="063D115E"/>
    <w:rsid w:val="06B37672"/>
    <w:rsid w:val="095A3DD5"/>
    <w:rsid w:val="1BFF39FC"/>
    <w:rsid w:val="1DD325EE"/>
    <w:rsid w:val="24C75B46"/>
    <w:rsid w:val="25107F16"/>
    <w:rsid w:val="27840543"/>
    <w:rsid w:val="27FD353D"/>
    <w:rsid w:val="2A5622BD"/>
    <w:rsid w:val="307A0735"/>
    <w:rsid w:val="337113E9"/>
    <w:rsid w:val="33DC569A"/>
    <w:rsid w:val="37052D23"/>
    <w:rsid w:val="3AC151B3"/>
    <w:rsid w:val="3E256F70"/>
    <w:rsid w:val="40B557B9"/>
    <w:rsid w:val="40CF687B"/>
    <w:rsid w:val="40F57964"/>
    <w:rsid w:val="43CF0940"/>
    <w:rsid w:val="45EC42D2"/>
    <w:rsid w:val="473311E6"/>
    <w:rsid w:val="486D2D4F"/>
    <w:rsid w:val="4A443E36"/>
    <w:rsid w:val="4A9D48DC"/>
    <w:rsid w:val="51752B27"/>
    <w:rsid w:val="52D715BF"/>
    <w:rsid w:val="57082897"/>
    <w:rsid w:val="57FF29A0"/>
    <w:rsid w:val="5EDA6D5D"/>
    <w:rsid w:val="61D03B00"/>
    <w:rsid w:val="62F84246"/>
    <w:rsid w:val="639130C5"/>
    <w:rsid w:val="645506ED"/>
    <w:rsid w:val="661C420B"/>
    <w:rsid w:val="6739419F"/>
    <w:rsid w:val="69601EB7"/>
    <w:rsid w:val="6D0D4104"/>
    <w:rsid w:val="6E5356C4"/>
    <w:rsid w:val="6FC0545D"/>
    <w:rsid w:val="6FCB5408"/>
    <w:rsid w:val="757F36C5"/>
    <w:rsid w:val="75A153E9"/>
    <w:rsid w:val="7AC758F2"/>
    <w:rsid w:val="7B095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4">
    <w:name w:val="heading 4"/>
    <w:basedOn w:val="1"/>
    <w:next w:val="1"/>
    <w:unhideWhenUsed/>
    <w:qFormat/>
    <w:uiPriority w:val="0"/>
    <w:pPr>
      <w:keepNext/>
      <w:keepLines/>
      <w:numPr>
        <w:ilvl w:val="3"/>
        <w:numId w:val="1"/>
      </w:numPr>
      <w:spacing w:before="280" w:after="290" w:line="372" w:lineRule="auto"/>
      <w:ind w:firstLine="0" w:firstLineChars="0"/>
      <w:outlineLvl w:val="3"/>
    </w:pPr>
    <w:rPr>
      <w:rFonts w:ascii="Arial" w:hAnsi="Arial" w:eastAsia="黑体"/>
      <w:b/>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adjustRightInd w:val="0"/>
      <w:spacing w:after="80"/>
      <w:textAlignment w:val="baseline"/>
    </w:pPr>
    <w:rPr>
      <w:rFonts w:ascii="宋体" w:hAnsi="宋体"/>
      <w:color w:val="000000"/>
      <w:kern w:val="0"/>
      <w:szCs w:val="20"/>
    </w:rPr>
  </w:style>
  <w:style w:type="paragraph" w:styleId="3">
    <w:name w:val="Body Text Indent"/>
    <w:basedOn w:val="1"/>
    <w:qFormat/>
    <w:uiPriority w:val="0"/>
    <w:pPr>
      <w:widowControl/>
      <w:ind w:firstLine="652" w:firstLineChars="233"/>
    </w:pPr>
    <w:rPr>
      <w:rFonts w:ascii="Times New Roman"/>
      <w:sz w:val="28"/>
    </w:rPr>
  </w:style>
  <w:style w:type="paragraph" w:styleId="5">
    <w:name w:val="Body Text"/>
    <w:basedOn w:val="1"/>
    <w:next w:val="1"/>
    <w:qFormat/>
    <w:uiPriority w:val="1"/>
    <w:pPr>
      <w:spacing w:before="135"/>
      <w:ind w:left="490"/>
    </w:pPr>
    <w:rPr>
      <w:rFonts w:ascii="宋体" w:hAnsi="宋体" w:eastAsia="宋体" w:cs="宋体"/>
      <w:sz w:val="19"/>
      <w:szCs w:val="19"/>
    </w:rPr>
  </w:style>
  <w:style w:type="paragraph" w:styleId="6">
    <w:name w:val="Block Text"/>
    <w:basedOn w:val="1"/>
    <w:unhideWhenUsed/>
    <w:qFormat/>
    <w:uiPriority w:val="0"/>
    <w:pPr>
      <w:adjustRightInd w:val="0"/>
      <w:spacing w:line="240" w:lineRule="auto"/>
      <w:ind w:left="420" w:right="33" w:firstLine="0" w:firstLineChars="0"/>
      <w:jc w:val="left"/>
    </w:pPr>
    <w:rPr>
      <w:rFonts w:ascii="Times New Roman" w:hAnsi="Times New Roman" w:eastAsia="宋体" w:cs="Times New Roman"/>
      <w:kern w:val="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2023-12-04T02:34:00Z</dcterms:created>
  <dc:creator>李</dc:creator>
  <cp:lastModifiedBy>李</cp:lastModifiedBy>
  <dcterms:modified xsi:type="dcterms:W3CDTF">2023-12-21T06:52:19Z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8003F72CB31D4BC0B2AF6A4C55E1E763_11</vt:lpwstr>
  </property>
</Properties>
</file>