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lang w:eastAsia="zh-CN"/>
        </w:rPr>
      </w:pPr>
      <w:bookmarkStart w:id="0" w:name="_GoBack"/>
      <w:r>
        <w:rPr>
          <w:rFonts w:hint="eastAsia"/>
          <w:b/>
          <w:bCs/>
          <w:sz w:val="36"/>
          <w:szCs w:val="44"/>
          <w:lang w:eastAsia="zh-CN"/>
        </w:rPr>
        <w:t>采购需求</w:t>
      </w:r>
    </w:p>
    <w:bookmarkEnd w:id="0"/>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0"/>
        <w:gridCol w:w="782"/>
        <w:gridCol w:w="67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0" w:type="dxa"/>
          </w:tcPr>
          <w:p>
            <w:pPr>
              <w:pStyle w:val="15"/>
              <w:rPr>
                <w:rFonts w:hint="eastAsia" w:ascii="仿宋" w:hAnsi="仿宋" w:eastAsia="仿宋" w:cs="仿宋"/>
                <w:sz w:val="24"/>
                <w:szCs w:val="24"/>
              </w:rPr>
            </w:pPr>
            <w:r>
              <w:rPr>
                <w:rFonts w:hint="eastAsia" w:ascii="仿宋" w:hAnsi="仿宋" w:eastAsia="仿宋" w:cs="仿宋"/>
                <w:sz w:val="24"/>
                <w:szCs w:val="24"/>
              </w:rPr>
              <w:t>参数</w:t>
            </w:r>
          </w:p>
          <w:p>
            <w:pPr>
              <w:pStyle w:val="15"/>
              <w:rPr>
                <w:rFonts w:hint="eastAsia" w:ascii="仿宋" w:hAnsi="仿宋" w:eastAsia="仿宋" w:cs="仿宋"/>
                <w:sz w:val="24"/>
                <w:szCs w:val="24"/>
              </w:rPr>
            </w:pPr>
            <w:r>
              <w:rPr>
                <w:rFonts w:hint="eastAsia" w:ascii="仿宋" w:hAnsi="仿宋" w:eastAsia="仿宋" w:cs="仿宋"/>
                <w:sz w:val="24"/>
                <w:szCs w:val="24"/>
              </w:rPr>
              <w:t>性质</w:t>
            </w:r>
          </w:p>
        </w:tc>
        <w:tc>
          <w:tcPr>
            <w:tcW w:w="782" w:type="dxa"/>
          </w:tcPr>
          <w:p>
            <w:pPr>
              <w:pStyle w:val="15"/>
              <w:rPr>
                <w:rFonts w:hint="eastAsia" w:ascii="仿宋" w:hAnsi="仿宋" w:eastAsia="仿宋" w:cs="仿宋"/>
                <w:sz w:val="24"/>
                <w:szCs w:val="24"/>
              </w:rPr>
            </w:pPr>
            <w:r>
              <w:rPr>
                <w:rFonts w:hint="eastAsia" w:ascii="仿宋" w:hAnsi="仿宋" w:eastAsia="仿宋" w:cs="仿宋"/>
                <w:sz w:val="24"/>
                <w:szCs w:val="24"/>
              </w:rPr>
              <w:t>序号</w:t>
            </w:r>
          </w:p>
        </w:tc>
        <w:tc>
          <w:tcPr>
            <w:tcW w:w="6720" w:type="dxa"/>
          </w:tcPr>
          <w:p>
            <w:pPr>
              <w:pStyle w:val="15"/>
              <w:rPr>
                <w:rFonts w:hint="eastAsia" w:ascii="仿宋" w:hAnsi="仿宋" w:eastAsia="仿宋" w:cs="仿宋"/>
                <w:sz w:val="24"/>
                <w:szCs w:val="24"/>
              </w:rPr>
            </w:pPr>
            <w:r>
              <w:rPr>
                <w:rFonts w:hint="eastAsia" w:ascii="仿宋" w:hAnsi="仿宋" w:eastAsia="仿宋" w:cs="仿宋"/>
                <w:sz w:val="24"/>
                <w:szCs w:val="24"/>
              </w:rPr>
              <w:t xml:space="preserve"> 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0" w:type="dxa"/>
          </w:tcPr>
          <w:p>
            <w:pPr>
              <w:rPr>
                <w:rFonts w:hint="eastAsia" w:ascii="仿宋" w:hAnsi="仿宋" w:eastAsia="仿宋" w:cs="仿宋"/>
                <w:sz w:val="24"/>
                <w:szCs w:val="24"/>
              </w:rPr>
            </w:pPr>
          </w:p>
        </w:tc>
        <w:tc>
          <w:tcPr>
            <w:tcW w:w="782" w:type="dxa"/>
          </w:tcPr>
          <w:p>
            <w:pPr>
              <w:pStyle w:val="15"/>
              <w:rPr>
                <w:rFonts w:hint="eastAsia" w:ascii="仿宋" w:hAnsi="仿宋" w:eastAsia="仿宋" w:cs="仿宋"/>
                <w:sz w:val="24"/>
                <w:szCs w:val="24"/>
              </w:rPr>
            </w:pPr>
            <w:r>
              <w:rPr>
                <w:rFonts w:hint="eastAsia" w:ascii="仿宋" w:hAnsi="仿宋" w:eastAsia="仿宋" w:cs="仿宋"/>
                <w:sz w:val="24"/>
                <w:szCs w:val="24"/>
              </w:rPr>
              <w:t>1</w:t>
            </w:r>
          </w:p>
        </w:tc>
        <w:tc>
          <w:tcPr>
            <w:tcW w:w="6720" w:type="dxa"/>
          </w:tcPr>
          <w:tbl>
            <w:tblPr>
              <w:tblStyle w:val="9"/>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0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15"/>
                    <w:jc w:val="left"/>
                    <w:rPr>
                      <w:rFonts w:hint="eastAsia" w:ascii="仿宋" w:hAnsi="仿宋" w:eastAsia="仿宋" w:cs="仿宋"/>
                      <w:sz w:val="24"/>
                      <w:szCs w:val="24"/>
                    </w:rPr>
                  </w:pPr>
                  <w:r>
                    <w:rPr>
                      <w:rFonts w:hint="eastAsia" w:ascii="仿宋" w:hAnsi="仿宋" w:eastAsia="仿宋" w:cs="仿宋"/>
                      <w:color w:val="000000"/>
                      <w:sz w:val="24"/>
                      <w:szCs w:val="24"/>
                    </w:rPr>
                    <w:t>一、项目背景</w:t>
                  </w:r>
                </w:p>
                <w:p>
                  <w:pPr>
                    <w:pStyle w:val="15"/>
                    <w:jc w:val="left"/>
                    <w:rPr>
                      <w:rFonts w:hint="eastAsia" w:ascii="仿宋" w:hAnsi="仿宋" w:eastAsia="仿宋" w:cs="仿宋"/>
                      <w:sz w:val="24"/>
                      <w:szCs w:val="24"/>
                    </w:rPr>
                  </w:pPr>
                  <w:r>
                    <w:rPr>
                      <w:rFonts w:hint="eastAsia" w:ascii="仿宋" w:hAnsi="仿宋" w:eastAsia="仿宋" w:cs="仿宋"/>
                      <w:color w:val="000000"/>
                      <w:sz w:val="24"/>
                      <w:szCs w:val="24"/>
                    </w:rPr>
                    <w:t>2018年10月10日，总书记主持召开中央财经委第三次会议并作重要讲话，强调要建立高效科学的自然灾害防治体系，提高全社会自然灾害防治能力，为保护人民群众生命财产安全和国家安全提供有力保障。会议要求针对关键领域和薄弱环节，推动建设“九项”重点工程。</w:t>
                  </w:r>
                </w:p>
                <w:p>
                  <w:pPr>
                    <w:pStyle w:val="15"/>
                    <w:jc w:val="left"/>
                    <w:rPr>
                      <w:rFonts w:hint="eastAsia" w:ascii="仿宋" w:hAnsi="仿宋" w:eastAsia="仿宋" w:cs="仿宋"/>
                      <w:sz w:val="24"/>
                      <w:szCs w:val="24"/>
                    </w:rPr>
                  </w:pPr>
                  <w:r>
                    <w:rPr>
                      <w:rFonts w:hint="eastAsia" w:ascii="仿宋" w:hAnsi="仿宋" w:eastAsia="仿宋" w:cs="仿宋"/>
                      <w:color w:val="000000"/>
                      <w:sz w:val="24"/>
                      <w:szCs w:val="24"/>
                    </w:rPr>
                    <w:t>为贯彻落实中央财经委关于提高自然灾害防治能力的部署要求，加快推进灾害风险调查和重点隐患排查工程的实施，应急管理部、自然资源部、住房和城乡建设部、生态环境部、水利部、中国气象局、中国地震局、国家林业和草原局等部门协同开展第一次全国自然灾害综合风险普查工作，为摸清全国灾害风险隐患底数，查明重点区域抗灾能力，客观认识全国和各地区灾害综合风险水平，有效开展自然灾害防治和应急管理工作、切实保障社会经济可持续发展提供权威的灾害风险信息和科学决策依据。</w:t>
                  </w:r>
                </w:p>
                <w:p>
                  <w:pPr>
                    <w:pStyle w:val="15"/>
                    <w:jc w:val="left"/>
                    <w:rPr>
                      <w:rFonts w:hint="eastAsia" w:ascii="仿宋" w:hAnsi="仿宋" w:eastAsia="仿宋" w:cs="仿宋"/>
                      <w:sz w:val="24"/>
                      <w:szCs w:val="24"/>
                    </w:rPr>
                  </w:pPr>
                  <w:r>
                    <w:rPr>
                      <w:rFonts w:hint="eastAsia" w:ascii="仿宋" w:hAnsi="仿宋" w:eastAsia="仿宋" w:cs="仿宋"/>
                      <w:color w:val="000000"/>
                      <w:sz w:val="24"/>
                      <w:szCs w:val="24"/>
                    </w:rPr>
                    <w:t>高新区通过强班子、建队伍、创机制、抓推进，高质量完成了各项普查工作，为全市其它区县和开发区协同推进普查工作发挥了模范带头作用，为国家完善自然灾害防治责任体系创出了新做法、提供了典型经验。2022年5月，高新区被市普查办确定为西安市第一次全国自然灾害综合风险普查成果应用试点区。2022年7月，西安高新区被省普查办确定为全省普查成果应用试点区。</w:t>
                  </w:r>
                </w:p>
                <w:p>
                  <w:pPr>
                    <w:pStyle w:val="15"/>
                    <w:jc w:val="left"/>
                    <w:rPr>
                      <w:rFonts w:hint="eastAsia" w:ascii="仿宋" w:hAnsi="仿宋" w:eastAsia="仿宋" w:cs="仿宋"/>
                      <w:sz w:val="24"/>
                      <w:szCs w:val="24"/>
                    </w:rPr>
                  </w:pPr>
                  <w:r>
                    <w:rPr>
                      <w:rFonts w:hint="eastAsia" w:ascii="仿宋" w:hAnsi="仿宋" w:eastAsia="仿宋" w:cs="仿宋"/>
                      <w:color w:val="000000"/>
                      <w:sz w:val="24"/>
                      <w:szCs w:val="24"/>
                    </w:rPr>
                    <w:t>高新区严格按照市普查办关于印发《西安市第一次全国自然灾害综合风险普查全市灾害风险评估与区划工作方案》《西安市第一次全国自然灾害综合风险普查成果应用工作方案》的通知（市灾险普办发〔2022〕11号）和《关于加快推进高新区第一次全国自然灾害综合风险普查成果应用试点工作的通知》（市灾险普办发〔2022〕12号）的要求，积极落实防灾减灾救灾“两个坚持”、“三个转变”重要理念，依据高新区普查成果数据并结合本地化防灾减灾救灾业务场景开展普查成果价值提升应用。在普查成果应用方面坚持边普查、边应用、边见效原则，满足常态下对灾害风险隐患底数、重点区域抗灾能力及地区灾害综合风险水平的本地化管理与直观可视、可查、可判需求，实现与应急指挥调度环节的紧密融合需求。</w:t>
                  </w:r>
                </w:p>
                <w:p>
                  <w:pPr>
                    <w:pStyle w:val="15"/>
                    <w:jc w:val="left"/>
                    <w:rPr>
                      <w:rFonts w:hint="eastAsia" w:ascii="仿宋" w:hAnsi="仿宋" w:eastAsia="仿宋" w:cs="仿宋"/>
                      <w:sz w:val="24"/>
                      <w:szCs w:val="24"/>
                    </w:rPr>
                  </w:pPr>
                  <w:r>
                    <w:rPr>
                      <w:rFonts w:hint="eastAsia" w:ascii="仿宋" w:hAnsi="仿宋" w:eastAsia="仿宋" w:cs="仿宋"/>
                      <w:color w:val="000000"/>
                      <w:sz w:val="24"/>
                      <w:szCs w:val="24"/>
                    </w:rPr>
                    <w:t>综上，基于普查成果的存储管理、汇集、可视化展示，改变应急管理从灾中处置到灾前预警的格局，围绕高效处置目标事件，基于风险隐患底数支撑，实现由“挂图作战”到“带图作战”的应用提升。</w:t>
                  </w:r>
                </w:p>
                <w:p>
                  <w:pPr>
                    <w:pStyle w:val="15"/>
                    <w:jc w:val="left"/>
                    <w:rPr>
                      <w:rFonts w:hint="eastAsia" w:ascii="仿宋" w:hAnsi="仿宋" w:eastAsia="仿宋" w:cs="仿宋"/>
                      <w:sz w:val="24"/>
                      <w:szCs w:val="24"/>
                    </w:rPr>
                  </w:pPr>
                  <w:r>
                    <w:rPr>
                      <w:rFonts w:hint="eastAsia" w:ascii="仿宋" w:hAnsi="仿宋" w:eastAsia="仿宋" w:cs="仿宋"/>
                      <w:color w:val="000000"/>
                      <w:sz w:val="24"/>
                      <w:szCs w:val="24"/>
                    </w:rPr>
                    <w:t>二、建设内容</w:t>
                  </w:r>
                </w:p>
                <w:p>
                  <w:pPr>
                    <w:pStyle w:val="15"/>
                    <w:jc w:val="left"/>
                    <w:rPr>
                      <w:rFonts w:hint="eastAsia" w:ascii="仿宋" w:hAnsi="仿宋" w:eastAsia="仿宋" w:cs="仿宋"/>
                      <w:sz w:val="24"/>
                      <w:szCs w:val="24"/>
                    </w:rPr>
                  </w:pPr>
                  <w:r>
                    <w:rPr>
                      <w:rFonts w:hint="eastAsia" w:ascii="仿宋" w:hAnsi="仿宋" w:eastAsia="仿宋" w:cs="仿宋"/>
                      <w:color w:val="000000"/>
                      <w:sz w:val="24"/>
                      <w:szCs w:val="24"/>
                    </w:rPr>
                    <w:t>1、数据集成与数据治理</w:t>
                  </w:r>
                </w:p>
                <w:p>
                  <w:pPr>
                    <w:pStyle w:val="15"/>
                    <w:jc w:val="left"/>
                    <w:rPr>
                      <w:rFonts w:hint="eastAsia" w:ascii="仿宋" w:hAnsi="仿宋" w:eastAsia="仿宋" w:cs="仿宋"/>
                      <w:sz w:val="24"/>
                      <w:szCs w:val="24"/>
                    </w:rPr>
                  </w:pPr>
                  <w:r>
                    <w:rPr>
                      <w:rFonts w:hint="eastAsia" w:ascii="仿宋" w:hAnsi="仿宋" w:eastAsia="仿宋" w:cs="仿宋"/>
                      <w:color w:val="000000"/>
                      <w:sz w:val="24"/>
                      <w:szCs w:val="24"/>
                    </w:rPr>
                    <w:t>基于高新区普查成果数据库管理系统实现应急数据资源汇聚，实现横向部门应急类数据共享，通过数据库设计和数据治理服务（数据接入、清洗、加工服务、数据质量提升等），建设应急数据标准规范体系，为上层业务系统提供标准化数据支撑。为应急管理相关的数据接入、数据存储、数据处理、数据发布、数据交换、数据应用提供强制性的技术约束，确保应急管理的数据治理工作规范、统一、有据。</w:t>
                  </w:r>
                </w:p>
                <w:p>
                  <w:pPr>
                    <w:pStyle w:val="15"/>
                    <w:jc w:val="left"/>
                    <w:rPr>
                      <w:rFonts w:hint="eastAsia" w:ascii="仿宋" w:hAnsi="仿宋" w:eastAsia="仿宋" w:cs="仿宋"/>
                      <w:sz w:val="24"/>
                      <w:szCs w:val="24"/>
                    </w:rPr>
                  </w:pPr>
                  <w:r>
                    <w:rPr>
                      <w:rFonts w:hint="eastAsia" w:ascii="仿宋" w:hAnsi="仿宋" w:eastAsia="仿宋" w:cs="仿宋"/>
                      <w:color w:val="000000"/>
                      <w:sz w:val="24"/>
                      <w:szCs w:val="24"/>
                    </w:rPr>
                    <w:t>2、自然灾害监测预警</w:t>
                  </w:r>
                </w:p>
                <w:p>
                  <w:pPr>
                    <w:pStyle w:val="15"/>
                    <w:jc w:val="left"/>
                    <w:rPr>
                      <w:rFonts w:hint="eastAsia" w:ascii="仿宋" w:hAnsi="仿宋" w:eastAsia="仿宋" w:cs="仿宋"/>
                      <w:sz w:val="24"/>
                      <w:szCs w:val="24"/>
                    </w:rPr>
                  </w:pPr>
                  <w:r>
                    <w:rPr>
                      <w:rFonts w:hint="eastAsia" w:ascii="仿宋" w:hAnsi="仿宋" w:eastAsia="仿宋" w:cs="仿宋"/>
                      <w:color w:val="000000"/>
                      <w:sz w:val="24"/>
                      <w:szCs w:val="24"/>
                    </w:rPr>
                    <w:t>自然灾害综合监测预警实现对洪涝灾害、地震灾害、气象灾害的实时数据监测和预警。实时数据监测采用对接市应急管理局系统对接成果，并对高新区各单位相关数据采用相同技术手段进行对接。</w:t>
                  </w:r>
                </w:p>
                <w:p>
                  <w:pPr>
                    <w:pStyle w:val="15"/>
                    <w:jc w:val="left"/>
                    <w:rPr>
                      <w:rFonts w:hint="eastAsia" w:ascii="仿宋" w:hAnsi="仿宋" w:eastAsia="仿宋" w:cs="仿宋"/>
                      <w:sz w:val="24"/>
                      <w:szCs w:val="24"/>
                    </w:rPr>
                  </w:pPr>
                  <w:r>
                    <w:rPr>
                      <w:rFonts w:hint="eastAsia" w:ascii="仿宋" w:hAnsi="仿宋" w:eastAsia="仿宋" w:cs="仿宋"/>
                      <w:color w:val="000000"/>
                      <w:sz w:val="24"/>
                      <w:szCs w:val="24"/>
                    </w:rPr>
                    <w:t>3、自然灾害风险分析研判。利用一张图综合展现洪涝、地震、气象等自然灾害风险的单灾种、多灾种的综合分析研判的各项能力，实现专题研判和联动处置，为自然灾害的防灾减灾救灾的决策提供支撑。</w:t>
                  </w:r>
                </w:p>
                <w:p>
                  <w:pPr>
                    <w:pStyle w:val="15"/>
                    <w:rPr>
                      <w:rFonts w:hint="eastAsia" w:ascii="仿宋" w:hAnsi="仿宋" w:eastAsia="仿宋" w:cs="仿宋"/>
                      <w:sz w:val="24"/>
                      <w:szCs w:val="24"/>
                    </w:rPr>
                  </w:pPr>
                  <w:r>
                    <w:rPr>
                      <w:rFonts w:hint="eastAsia" w:ascii="仿宋" w:hAnsi="仿宋" w:eastAsia="仿宋" w:cs="仿宋"/>
                      <w:sz w:val="24"/>
                      <w:szCs w:val="24"/>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15"/>
                    <w:jc w:val="center"/>
                    <w:rPr>
                      <w:rFonts w:hint="eastAsia" w:ascii="仿宋" w:hAnsi="仿宋" w:eastAsia="仿宋" w:cs="仿宋"/>
                      <w:sz w:val="24"/>
                      <w:szCs w:val="24"/>
                    </w:rPr>
                  </w:pPr>
                  <w:r>
                    <w:rPr>
                      <w:rFonts w:hint="eastAsia" w:ascii="仿宋" w:hAnsi="仿宋" w:eastAsia="仿宋" w:cs="仿宋"/>
                      <w:b/>
                      <w:color w:val="000000"/>
                      <w:sz w:val="24"/>
                      <w:szCs w:val="24"/>
                    </w:rPr>
                    <w:t>硬件环境需求表（性能相当于）</w:t>
                  </w:r>
                </w:p>
                <w:tbl>
                  <w:tblPr>
                    <w:tblStyle w:val="9"/>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1"/>
                    <w:gridCol w:w="690"/>
                    <w:gridCol w:w="451"/>
                    <w:gridCol w:w="451"/>
                    <w:gridCol w:w="365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15"/>
                          <w:jc w:val="center"/>
                          <w:rPr>
                            <w:rFonts w:hint="eastAsia" w:ascii="仿宋" w:hAnsi="仿宋" w:eastAsia="仿宋" w:cs="仿宋"/>
                            <w:sz w:val="24"/>
                            <w:szCs w:val="24"/>
                          </w:rPr>
                        </w:pPr>
                        <w:r>
                          <w:rPr>
                            <w:rFonts w:hint="eastAsia" w:ascii="仿宋" w:hAnsi="仿宋" w:eastAsia="仿宋" w:cs="仿宋"/>
                            <w:b/>
                            <w:color w:val="000000"/>
                            <w:sz w:val="24"/>
                            <w:szCs w:val="24"/>
                          </w:rPr>
                          <w:t>序号</w:t>
                        </w:r>
                      </w:p>
                    </w:tc>
                    <w:tc>
                      <w:tcPr>
                        <w:tcW w:w="6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15"/>
                          <w:jc w:val="center"/>
                          <w:rPr>
                            <w:rFonts w:hint="eastAsia" w:ascii="仿宋" w:hAnsi="仿宋" w:eastAsia="仿宋" w:cs="仿宋"/>
                            <w:sz w:val="24"/>
                            <w:szCs w:val="24"/>
                          </w:rPr>
                        </w:pPr>
                        <w:r>
                          <w:rPr>
                            <w:rFonts w:hint="eastAsia" w:ascii="仿宋" w:hAnsi="仿宋" w:eastAsia="仿宋" w:cs="仿宋"/>
                            <w:b/>
                            <w:color w:val="000000"/>
                            <w:sz w:val="24"/>
                            <w:szCs w:val="24"/>
                          </w:rPr>
                          <w:t>名称</w:t>
                        </w:r>
                      </w:p>
                    </w:tc>
                    <w:tc>
                      <w:tcPr>
                        <w:tcW w:w="45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15"/>
                          <w:jc w:val="center"/>
                          <w:rPr>
                            <w:rFonts w:hint="eastAsia" w:ascii="仿宋" w:hAnsi="仿宋" w:eastAsia="仿宋" w:cs="仿宋"/>
                            <w:sz w:val="24"/>
                            <w:szCs w:val="24"/>
                          </w:rPr>
                        </w:pPr>
                        <w:r>
                          <w:rPr>
                            <w:rFonts w:hint="eastAsia" w:ascii="仿宋" w:hAnsi="仿宋" w:eastAsia="仿宋" w:cs="仿宋"/>
                            <w:b/>
                            <w:color w:val="000000"/>
                            <w:sz w:val="24"/>
                            <w:szCs w:val="24"/>
                          </w:rPr>
                          <w:t>数量</w:t>
                        </w:r>
                      </w:p>
                    </w:tc>
                    <w:tc>
                      <w:tcPr>
                        <w:tcW w:w="45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15"/>
                          <w:jc w:val="center"/>
                          <w:rPr>
                            <w:rFonts w:hint="eastAsia" w:ascii="仿宋" w:hAnsi="仿宋" w:eastAsia="仿宋" w:cs="仿宋"/>
                            <w:sz w:val="24"/>
                            <w:szCs w:val="24"/>
                          </w:rPr>
                        </w:pPr>
                        <w:r>
                          <w:rPr>
                            <w:rFonts w:hint="eastAsia" w:ascii="仿宋" w:hAnsi="仿宋" w:eastAsia="仿宋" w:cs="仿宋"/>
                            <w:b/>
                            <w:color w:val="000000"/>
                            <w:sz w:val="24"/>
                            <w:szCs w:val="24"/>
                          </w:rPr>
                          <w:t>单位</w:t>
                        </w:r>
                      </w:p>
                    </w:tc>
                    <w:tc>
                      <w:tcPr>
                        <w:tcW w:w="365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15"/>
                          <w:jc w:val="center"/>
                          <w:rPr>
                            <w:rFonts w:hint="eastAsia" w:ascii="仿宋" w:hAnsi="仿宋" w:eastAsia="仿宋" w:cs="仿宋"/>
                            <w:sz w:val="24"/>
                            <w:szCs w:val="24"/>
                          </w:rPr>
                        </w:pPr>
                        <w:r>
                          <w:rPr>
                            <w:rFonts w:hint="eastAsia" w:ascii="仿宋" w:hAnsi="仿宋" w:eastAsia="仿宋" w:cs="仿宋"/>
                            <w:b/>
                            <w:color w:val="000000"/>
                            <w:sz w:val="24"/>
                            <w:szCs w:val="24"/>
                          </w:rPr>
                          <w:t>技术规格</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15"/>
                          <w:jc w:val="center"/>
                          <w:rPr>
                            <w:rFonts w:hint="eastAsia" w:ascii="仿宋" w:hAnsi="仿宋" w:eastAsia="仿宋" w:cs="仿宋"/>
                            <w:sz w:val="24"/>
                            <w:szCs w:val="24"/>
                          </w:rPr>
                        </w:pPr>
                        <w:r>
                          <w:rPr>
                            <w:rFonts w:hint="eastAsia" w:ascii="仿宋" w:hAnsi="仿宋" w:eastAsia="仿宋" w:cs="仿宋"/>
                            <w:color w:val="000000"/>
                            <w:sz w:val="24"/>
                            <w:szCs w:val="24"/>
                          </w:rPr>
                          <w:t>1</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5"/>
                          <w:jc w:val="center"/>
                          <w:rPr>
                            <w:rFonts w:hint="eastAsia" w:ascii="仿宋" w:hAnsi="仿宋" w:eastAsia="仿宋" w:cs="仿宋"/>
                            <w:sz w:val="24"/>
                            <w:szCs w:val="24"/>
                          </w:rPr>
                        </w:pPr>
                        <w:r>
                          <w:rPr>
                            <w:rFonts w:hint="eastAsia" w:ascii="仿宋" w:hAnsi="仿宋" w:eastAsia="仿宋" w:cs="仿宋"/>
                            <w:color w:val="000000"/>
                            <w:sz w:val="24"/>
                            <w:szCs w:val="24"/>
                          </w:rPr>
                          <w:t>数据服务器</w:t>
                        </w:r>
                        <w:r>
                          <w:rPr>
                            <w:rFonts w:hint="eastAsia" w:ascii="仿宋" w:hAnsi="仿宋" w:eastAsia="仿宋" w:cs="仿宋"/>
                            <w:sz w:val="24"/>
                            <w:szCs w:val="24"/>
                          </w:rPr>
                          <w:br w:type="textWrapping"/>
                        </w:r>
                      </w:p>
                    </w:tc>
                    <w:tc>
                      <w:tcPr>
                        <w:tcW w:w="4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5"/>
                          <w:jc w:val="center"/>
                          <w:rPr>
                            <w:rFonts w:hint="eastAsia" w:ascii="仿宋" w:hAnsi="仿宋" w:eastAsia="仿宋" w:cs="仿宋"/>
                            <w:sz w:val="24"/>
                            <w:szCs w:val="24"/>
                          </w:rPr>
                        </w:pPr>
                        <w:r>
                          <w:rPr>
                            <w:rFonts w:hint="eastAsia" w:ascii="仿宋" w:hAnsi="仿宋" w:eastAsia="仿宋" w:cs="仿宋"/>
                            <w:color w:val="000000"/>
                            <w:sz w:val="24"/>
                            <w:szCs w:val="24"/>
                          </w:rPr>
                          <w:t>1</w:t>
                        </w:r>
                      </w:p>
                    </w:tc>
                    <w:tc>
                      <w:tcPr>
                        <w:tcW w:w="4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5"/>
                          <w:jc w:val="center"/>
                          <w:rPr>
                            <w:rFonts w:hint="eastAsia" w:ascii="仿宋" w:hAnsi="仿宋" w:eastAsia="仿宋" w:cs="仿宋"/>
                            <w:sz w:val="24"/>
                            <w:szCs w:val="24"/>
                          </w:rPr>
                        </w:pPr>
                        <w:r>
                          <w:rPr>
                            <w:rFonts w:hint="eastAsia" w:ascii="仿宋" w:hAnsi="仿宋" w:eastAsia="仿宋" w:cs="仿宋"/>
                            <w:color w:val="000000"/>
                            <w:sz w:val="24"/>
                            <w:szCs w:val="24"/>
                          </w:rPr>
                          <w:t>台</w:t>
                        </w:r>
                      </w:p>
                    </w:tc>
                    <w:tc>
                      <w:tcPr>
                        <w:tcW w:w="3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5"/>
                          <w:jc w:val="left"/>
                          <w:rPr>
                            <w:rFonts w:hint="eastAsia" w:ascii="仿宋" w:hAnsi="仿宋" w:eastAsia="仿宋" w:cs="仿宋"/>
                            <w:sz w:val="24"/>
                            <w:szCs w:val="24"/>
                          </w:rPr>
                        </w:pPr>
                        <w:r>
                          <w:rPr>
                            <w:rFonts w:hint="eastAsia" w:ascii="仿宋" w:hAnsi="仿宋" w:eastAsia="仿宋" w:cs="仿宋"/>
                            <w:color w:val="000000"/>
                            <w:sz w:val="24"/>
                            <w:szCs w:val="24"/>
                          </w:rPr>
                          <w:t>（1）国产化服务器</w:t>
                        </w:r>
                        <w:r>
                          <w:rPr>
                            <w:rFonts w:hint="eastAsia" w:ascii="仿宋" w:hAnsi="仿宋" w:eastAsia="仿宋" w:cs="仿宋"/>
                            <w:sz w:val="24"/>
                            <w:szCs w:val="24"/>
                          </w:rPr>
                          <w:br w:type="textWrapping"/>
                        </w:r>
                        <w:r>
                          <w:rPr>
                            <w:rFonts w:hint="eastAsia" w:ascii="仿宋" w:hAnsi="仿宋" w:eastAsia="仿宋" w:cs="仿宋"/>
                            <w:color w:val="000000"/>
                            <w:sz w:val="24"/>
                            <w:szCs w:val="24"/>
                          </w:rPr>
                          <w:t>（2）基础参数: CPU:≥32核，主频≥2.3GHz，缓存≥22M,内存256G+，硬盘4TB+</w:t>
                        </w:r>
                        <w:r>
                          <w:rPr>
                            <w:rFonts w:hint="eastAsia" w:ascii="仿宋" w:hAnsi="仿宋" w:eastAsia="仿宋" w:cs="仿宋"/>
                            <w:sz w:val="24"/>
                            <w:szCs w:val="24"/>
                          </w:rPr>
                          <w:br w:type="textWrapping"/>
                        </w:r>
                        <w:r>
                          <w:rPr>
                            <w:rFonts w:hint="eastAsia" w:ascii="仿宋" w:hAnsi="仿宋" w:eastAsia="仿宋" w:cs="仿宋"/>
                            <w:color w:val="000000"/>
                            <w:sz w:val="24"/>
                            <w:szCs w:val="24"/>
                          </w:rPr>
                          <w:t>（3）网络：≥2个10/100/1000Mbps 接口</w:t>
                        </w:r>
                        <w:r>
                          <w:rPr>
                            <w:rFonts w:hint="eastAsia" w:ascii="仿宋" w:hAnsi="仿宋" w:eastAsia="仿宋" w:cs="仿宋"/>
                            <w:sz w:val="24"/>
                            <w:szCs w:val="24"/>
                          </w:rPr>
                          <w:br w:type="textWrapping"/>
                        </w:r>
                        <w:r>
                          <w:rPr>
                            <w:rFonts w:hint="eastAsia" w:ascii="仿宋" w:hAnsi="仿宋" w:eastAsia="仿宋" w:cs="仿宋"/>
                            <w:color w:val="000000"/>
                            <w:sz w:val="24"/>
                            <w:szCs w:val="24"/>
                          </w:rPr>
                          <w:t>（4）接口：≥5*USB3.0接口；4*千兆自适应网口,1*系统管理网口；1*VGA 接口；6*SATA接口；2*PCIEX16插槽、2*PCIEX8插槽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15"/>
                          <w:jc w:val="center"/>
                          <w:rPr>
                            <w:rFonts w:hint="eastAsia" w:ascii="仿宋" w:hAnsi="仿宋" w:eastAsia="仿宋" w:cs="仿宋"/>
                            <w:sz w:val="24"/>
                            <w:szCs w:val="24"/>
                          </w:rPr>
                        </w:pPr>
                        <w:r>
                          <w:rPr>
                            <w:rFonts w:hint="eastAsia" w:ascii="仿宋" w:hAnsi="仿宋" w:eastAsia="仿宋" w:cs="仿宋"/>
                            <w:color w:val="000000"/>
                            <w:sz w:val="24"/>
                            <w:szCs w:val="24"/>
                          </w:rPr>
                          <w:t>2</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5"/>
                          <w:jc w:val="center"/>
                          <w:rPr>
                            <w:rFonts w:hint="eastAsia" w:ascii="仿宋" w:hAnsi="仿宋" w:eastAsia="仿宋" w:cs="仿宋"/>
                            <w:sz w:val="24"/>
                            <w:szCs w:val="24"/>
                          </w:rPr>
                        </w:pPr>
                        <w:r>
                          <w:rPr>
                            <w:rFonts w:hint="eastAsia" w:ascii="仿宋" w:hAnsi="仿宋" w:eastAsia="仿宋" w:cs="仿宋"/>
                            <w:color w:val="000000"/>
                            <w:sz w:val="24"/>
                            <w:szCs w:val="24"/>
                          </w:rPr>
                          <w:t>应用服务器</w:t>
                        </w:r>
                        <w:r>
                          <w:rPr>
                            <w:rFonts w:hint="eastAsia" w:ascii="仿宋" w:hAnsi="仿宋" w:eastAsia="仿宋" w:cs="仿宋"/>
                            <w:sz w:val="24"/>
                            <w:szCs w:val="24"/>
                          </w:rPr>
                          <w:br w:type="textWrapping"/>
                        </w:r>
                      </w:p>
                    </w:tc>
                    <w:tc>
                      <w:tcPr>
                        <w:tcW w:w="4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5"/>
                          <w:jc w:val="center"/>
                          <w:rPr>
                            <w:rFonts w:hint="eastAsia" w:ascii="仿宋" w:hAnsi="仿宋" w:eastAsia="仿宋" w:cs="仿宋"/>
                            <w:sz w:val="24"/>
                            <w:szCs w:val="24"/>
                          </w:rPr>
                        </w:pPr>
                        <w:r>
                          <w:rPr>
                            <w:rFonts w:hint="eastAsia" w:ascii="仿宋" w:hAnsi="仿宋" w:eastAsia="仿宋" w:cs="仿宋"/>
                            <w:color w:val="000000"/>
                            <w:sz w:val="24"/>
                            <w:szCs w:val="24"/>
                          </w:rPr>
                          <w:t>2</w:t>
                        </w:r>
                      </w:p>
                    </w:tc>
                    <w:tc>
                      <w:tcPr>
                        <w:tcW w:w="4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5"/>
                          <w:jc w:val="center"/>
                          <w:rPr>
                            <w:rFonts w:hint="eastAsia" w:ascii="仿宋" w:hAnsi="仿宋" w:eastAsia="仿宋" w:cs="仿宋"/>
                            <w:sz w:val="24"/>
                            <w:szCs w:val="24"/>
                          </w:rPr>
                        </w:pPr>
                        <w:r>
                          <w:rPr>
                            <w:rFonts w:hint="eastAsia" w:ascii="仿宋" w:hAnsi="仿宋" w:eastAsia="仿宋" w:cs="仿宋"/>
                            <w:color w:val="000000"/>
                            <w:sz w:val="24"/>
                            <w:szCs w:val="24"/>
                          </w:rPr>
                          <w:t>台</w:t>
                        </w:r>
                      </w:p>
                    </w:tc>
                    <w:tc>
                      <w:tcPr>
                        <w:tcW w:w="3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5"/>
                          <w:jc w:val="left"/>
                          <w:rPr>
                            <w:rFonts w:hint="eastAsia" w:ascii="仿宋" w:hAnsi="仿宋" w:eastAsia="仿宋" w:cs="仿宋"/>
                            <w:sz w:val="24"/>
                            <w:szCs w:val="24"/>
                          </w:rPr>
                        </w:pPr>
                        <w:r>
                          <w:rPr>
                            <w:rFonts w:hint="eastAsia" w:ascii="仿宋" w:hAnsi="仿宋" w:eastAsia="仿宋" w:cs="仿宋"/>
                            <w:color w:val="000000"/>
                            <w:sz w:val="24"/>
                            <w:szCs w:val="24"/>
                          </w:rPr>
                          <w:t>（1）国产化服务器</w:t>
                        </w:r>
                        <w:r>
                          <w:rPr>
                            <w:rFonts w:hint="eastAsia" w:ascii="仿宋" w:hAnsi="仿宋" w:eastAsia="仿宋" w:cs="仿宋"/>
                            <w:sz w:val="24"/>
                            <w:szCs w:val="24"/>
                          </w:rPr>
                          <w:br w:type="textWrapping"/>
                        </w:r>
                        <w:r>
                          <w:rPr>
                            <w:rFonts w:hint="eastAsia" w:ascii="仿宋" w:hAnsi="仿宋" w:eastAsia="仿宋" w:cs="仿宋"/>
                            <w:color w:val="000000"/>
                            <w:sz w:val="24"/>
                            <w:szCs w:val="24"/>
                          </w:rPr>
                          <w:t>（2）基础参数: CPU:≥32核，主频≥2.3GHz，缓存≥22MM,内存128G+，硬盘2TB+</w:t>
                        </w:r>
                        <w:r>
                          <w:rPr>
                            <w:rFonts w:hint="eastAsia" w:ascii="仿宋" w:hAnsi="仿宋" w:eastAsia="仿宋" w:cs="仿宋"/>
                            <w:sz w:val="24"/>
                            <w:szCs w:val="24"/>
                          </w:rPr>
                          <w:br w:type="textWrapping"/>
                        </w:r>
                        <w:r>
                          <w:rPr>
                            <w:rFonts w:hint="eastAsia" w:ascii="仿宋" w:hAnsi="仿宋" w:eastAsia="仿宋" w:cs="仿宋"/>
                            <w:color w:val="000000"/>
                            <w:sz w:val="24"/>
                            <w:szCs w:val="24"/>
                          </w:rPr>
                          <w:t>（3）网络：≥2个10/100/1000Mbps 接口</w:t>
                        </w:r>
                        <w:r>
                          <w:rPr>
                            <w:rFonts w:hint="eastAsia" w:ascii="仿宋" w:hAnsi="仿宋" w:eastAsia="仿宋" w:cs="仿宋"/>
                            <w:sz w:val="24"/>
                            <w:szCs w:val="24"/>
                          </w:rPr>
                          <w:br w:type="textWrapping"/>
                        </w:r>
                        <w:r>
                          <w:rPr>
                            <w:rFonts w:hint="eastAsia" w:ascii="仿宋" w:hAnsi="仿宋" w:eastAsia="仿宋" w:cs="仿宋"/>
                            <w:color w:val="000000"/>
                            <w:sz w:val="24"/>
                            <w:szCs w:val="24"/>
                          </w:rPr>
                          <w:t>（4）接口：≥5*USB3.0接口；4*千兆自适应网口,1*系统管理网口；1*VGA接口；6*SATA接口；2*PCIEX16插槽、2*PCIEX8插槽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15"/>
                          <w:jc w:val="center"/>
                          <w:rPr>
                            <w:rFonts w:hint="eastAsia" w:ascii="仿宋" w:hAnsi="仿宋" w:eastAsia="仿宋" w:cs="仿宋"/>
                            <w:sz w:val="24"/>
                            <w:szCs w:val="24"/>
                          </w:rPr>
                        </w:pPr>
                        <w:r>
                          <w:rPr>
                            <w:rFonts w:hint="eastAsia" w:ascii="仿宋" w:hAnsi="仿宋" w:eastAsia="仿宋" w:cs="仿宋"/>
                            <w:color w:val="000000"/>
                            <w:sz w:val="24"/>
                            <w:szCs w:val="24"/>
                          </w:rPr>
                          <w:t>3</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5"/>
                          <w:jc w:val="center"/>
                          <w:rPr>
                            <w:rFonts w:hint="eastAsia" w:ascii="仿宋" w:hAnsi="仿宋" w:eastAsia="仿宋" w:cs="仿宋"/>
                            <w:sz w:val="24"/>
                            <w:szCs w:val="24"/>
                          </w:rPr>
                        </w:pPr>
                        <w:r>
                          <w:rPr>
                            <w:rFonts w:hint="eastAsia" w:ascii="仿宋" w:hAnsi="仿宋" w:eastAsia="仿宋" w:cs="仿宋"/>
                            <w:color w:val="000000"/>
                            <w:sz w:val="24"/>
                            <w:szCs w:val="24"/>
                          </w:rPr>
                          <w:t>交换机</w:t>
                        </w:r>
                      </w:p>
                    </w:tc>
                    <w:tc>
                      <w:tcPr>
                        <w:tcW w:w="4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5"/>
                          <w:jc w:val="center"/>
                          <w:rPr>
                            <w:rFonts w:hint="eastAsia" w:ascii="仿宋" w:hAnsi="仿宋" w:eastAsia="仿宋" w:cs="仿宋"/>
                            <w:sz w:val="24"/>
                            <w:szCs w:val="24"/>
                          </w:rPr>
                        </w:pPr>
                        <w:r>
                          <w:rPr>
                            <w:rFonts w:hint="eastAsia" w:ascii="仿宋" w:hAnsi="仿宋" w:eastAsia="仿宋" w:cs="仿宋"/>
                            <w:color w:val="000000"/>
                            <w:sz w:val="24"/>
                            <w:szCs w:val="24"/>
                          </w:rPr>
                          <w:t>1</w:t>
                        </w:r>
                      </w:p>
                    </w:tc>
                    <w:tc>
                      <w:tcPr>
                        <w:tcW w:w="4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5"/>
                          <w:jc w:val="center"/>
                          <w:rPr>
                            <w:rFonts w:hint="eastAsia" w:ascii="仿宋" w:hAnsi="仿宋" w:eastAsia="仿宋" w:cs="仿宋"/>
                            <w:sz w:val="24"/>
                            <w:szCs w:val="24"/>
                          </w:rPr>
                        </w:pPr>
                        <w:r>
                          <w:rPr>
                            <w:rFonts w:hint="eastAsia" w:ascii="仿宋" w:hAnsi="仿宋" w:eastAsia="仿宋" w:cs="仿宋"/>
                            <w:color w:val="000000"/>
                            <w:sz w:val="24"/>
                            <w:szCs w:val="24"/>
                          </w:rPr>
                          <w:t>台</w:t>
                        </w:r>
                      </w:p>
                    </w:tc>
                    <w:tc>
                      <w:tcPr>
                        <w:tcW w:w="3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5"/>
                          <w:jc w:val="left"/>
                          <w:rPr>
                            <w:rFonts w:hint="eastAsia" w:ascii="仿宋" w:hAnsi="仿宋" w:eastAsia="仿宋" w:cs="仿宋"/>
                            <w:sz w:val="24"/>
                            <w:szCs w:val="24"/>
                          </w:rPr>
                        </w:pPr>
                        <w:r>
                          <w:rPr>
                            <w:rFonts w:hint="eastAsia" w:ascii="仿宋" w:hAnsi="仿宋" w:eastAsia="仿宋" w:cs="仿宋"/>
                            <w:color w:val="000000"/>
                            <w:sz w:val="24"/>
                            <w:szCs w:val="24"/>
                          </w:rPr>
                          <w:t>≥48个10/100/1000Base-T 以太网端口，4个万兆SFP+，单子卡槽位，含1个150W交流电源。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15"/>
                          <w:jc w:val="center"/>
                          <w:rPr>
                            <w:rFonts w:hint="eastAsia" w:ascii="仿宋" w:hAnsi="仿宋" w:eastAsia="仿宋" w:cs="仿宋"/>
                            <w:sz w:val="24"/>
                            <w:szCs w:val="24"/>
                          </w:rPr>
                        </w:pPr>
                        <w:r>
                          <w:rPr>
                            <w:rFonts w:hint="eastAsia" w:ascii="仿宋" w:hAnsi="仿宋" w:eastAsia="仿宋" w:cs="仿宋"/>
                            <w:color w:val="000000"/>
                            <w:sz w:val="24"/>
                            <w:szCs w:val="24"/>
                          </w:rPr>
                          <w:t>4</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5"/>
                          <w:ind w:firstLine="240"/>
                          <w:jc w:val="left"/>
                          <w:rPr>
                            <w:rFonts w:hint="eastAsia" w:ascii="仿宋" w:hAnsi="仿宋" w:eastAsia="仿宋" w:cs="仿宋"/>
                            <w:sz w:val="24"/>
                            <w:szCs w:val="24"/>
                          </w:rPr>
                        </w:pPr>
                        <w:r>
                          <w:rPr>
                            <w:rFonts w:hint="eastAsia" w:ascii="仿宋" w:hAnsi="仿宋" w:eastAsia="仿宋" w:cs="仿宋"/>
                            <w:color w:val="000000"/>
                            <w:sz w:val="24"/>
                            <w:szCs w:val="24"/>
                          </w:rPr>
                          <w:t>防火墙</w:t>
                        </w:r>
                      </w:p>
                    </w:tc>
                    <w:tc>
                      <w:tcPr>
                        <w:tcW w:w="4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5"/>
                          <w:jc w:val="left"/>
                          <w:rPr>
                            <w:rFonts w:hint="eastAsia" w:ascii="仿宋" w:hAnsi="仿宋" w:eastAsia="仿宋" w:cs="仿宋"/>
                            <w:sz w:val="24"/>
                            <w:szCs w:val="24"/>
                          </w:rPr>
                        </w:pPr>
                        <w:r>
                          <w:rPr>
                            <w:rFonts w:hint="eastAsia" w:ascii="仿宋" w:hAnsi="仿宋" w:eastAsia="仿宋" w:cs="仿宋"/>
                            <w:color w:val="000000"/>
                            <w:sz w:val="24"/>
                            <w:szCs w:val="24"/>
                          </w:rPr>
                          <w:t>1</w:t>
                        </w:r>
                      </w:p>
                    </w:tc>
                    <w:tc>
                      <w:tcPr>
                        <w:tcW w:w="4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5"/>
                          <w:jc w:val="center"/>
                          <w:rPr>
                            <w:rFonts w:hint="eastAsia" w:ascii="仿宋" w:hAnsi="仿宋" w:eastAsia="仿宋" w:cs="仿宋"/>
                            <w:sz w:val="24"/>
                            <w:szCs w:val="24"/>
                          </w:rPr>
                        </w:pPr>
                        <w:r>
                          <w:rPr>
                            <w:rFonts w:hint="eastAsia" w:ascii="仿宋" w:hAnsi="仿宋" w:eastAsia="仿宋" w:cs="仿宋"/>
                            <w:color w:val="000000"/>
                            <w:sz w:val="24"/>
                            <w:szCs w:val="24"/>
                          </w:rPr>
                          <w:t>个</w:t>
                        </w:r>
                      </w:p>
                    </w:tc>
                    <w:tc>
                      <w:tcPr>
                        <w:tcW w:w="3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5"/>
                          <w:jc w:val="left"/>
                          <w:rPr>
                            <w:rFonts w:hint="eastAsia" w:ascii="仿宋" w:hAnsi="仿宋" w:eastAsia="仿宋" w:cs="仿宋"/>
                            <w:sz w:val="24"/>
                            <w:szCs w:val="24"/>
                          </w:rPr>
                        </w:pPr>
                        <w:r>
                          <w:rPr>
                            <w:rFonts w:hint="eastAsia" w:ascii="仿宋" w:hAnsi="仿宋" w:eastAsia="仿宋" w:cs="仿宋"/>
                            <w:color w:val="000000"/>
                            <w:sz w:val="24"/>
                            <w:szCs w:val="24"/>
                          </w:rPr>
                          <w:t>网络处理能力≥1.5Gbps，并发连接≥90万，每秒新建连接1.8万/秒，1U机箱，单电源，标准配置板载8个10/100/1000M自适应电、2个SFP插槽，1个Console口。</w:t>
                        </w:r>
                      </w:p>
                    </w:tc>
                  </w:tr>
                </w:tbl>
                <w:p>
                  <w:pPr>
                    <w:pStyle w:val="15"/>
                    <w:jc w:val="left"/>
                    <w:rPr>
                      <w:rFonts w:hint="eastAsia" w:ascii="仿宋" w:hAnsi="仿宋" w:eastAsia="仿宋" w:cs="仿宋"/>
                      <w:sz w:val="24"/>
                      <w:szCs w:val="24"/>
                    </w:rPr>
                  </w:pPr>
                </w:p>
              </w:tc>
            </w:tr>
          </w:tbl>
          <w:p>
            <w:pPr>
              <w:rPr>
                <w:rFonts w:hint="eastAsia" w:ascii="仿宋" w:hAnsi="仿宋" w:eastAsia="仿宋" w:cs="仿宋"/>
                <w:sz w:val="24"/>
                <w:szCs w:val="24"/>
              </w:rPr>
            </w:pPr>
          </w:p>
        </w:tc>
      </w:tr>
    </w:tbl>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0YjJlMzMzZGU3MjJkMThjN2NkYjliNDkwNTA3MzEifQ=="/>
  </w:docVars>
  <w:rsids>
    <w:rsidRoot w:val="1A360242"/>
    <w:rsid w:val="06407BFA"/>
    <w:rsid w:val="08042CFD"/>
    <w:rsid w:val="17555641"/>
    <w:rsid w:val="1A360242"/>
    <w:rsid w:val="1CB6711D"/>
    <w:rsid w:val="1D553648"/>
    <w:rsid w:val="1EDF295B"/>
    <w:rsid w:val="23682D37"/>
    <w:rsid w:val="26E36703"/>
    <w:rsid w:val="287E2B0C"/>
    <w:rsid w:val="29EC73E2"/>
    <w:rsid w:val="2D084C8A"/>
    <w:rsid w:val="2E9818A0"/>
    <w:rsid w:val="3162683F"/>
    <w:rsid w:val="3D2B40FC"/>
    <w:rsid w:val="40D06EC7"/>
    <w:rsid w:val="45603138"/>
    <w:rsid w:val="4638054E"/>
    <w:rsid w:val="46E44703"/>
    <w:rsid w:val="48E0087E"/>
    <w:rsid w:val="4D5B1E18"/>
    <w:rsid w:val="4F252E9A"/>
    <w:rsid w:val="51B20896"/>
    <w:rsid w:val="52961245"/>
    <w:rsid w:val="595E7E8E"/>
    <w:rsid w:val="5E7D301B"/>
    <w:rsid w:val="644B68D4"/>
    <w:rsid w:val="65564A9C"/>
    <w:rsid w:val="69126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autoRedefine/>
    <w:qFormat/>
    <w:uiPriority w:val="0"/>
    <w:pPr>
      <w:keepNext/>
      <w:keepLines/>
      <w:spacing w:line="360" w:lineRule="auto"/>
      <w:jc w:val="center"/>
      <w:outlineLvl w:val="0"/>
    </w:pPr>
    <w:rPr>
      <w:rFonts w:ascii="Times New Roman" w:hAnsi="Times New Roman" w:eastAsia="宋体" w:cs="Times New Roman"/>
      <w:b/>
      <w:kern w:val="44"/>
      <w:sz w:val="28"/>
      <w:lang w:eastAsia="zh-CN" w:bidi="ar-SA"/>
    </w:rPr>
  </w:style>
  <w:style w:type="paragraph" w:styleId="3">
    <w:name w:val="heading 2"/>
    <w:basedOn w:val="1"/>
    <w:next w:val="1"/>
    <w:link w:val="13"/>
    <w:autoRedefine/>
    <w:semiHidden/>
    <w:unhideWhenUsed/>
    <w:qFormat/>
    <w:uiPriority w:val="0"/>
    <w:pPr>
      <w:keepNext/>
      <w:keepLines w:val="0"/>
      <w:widowControl w:val="0"/>
      <w:wordWrap w:val="0"/>
      <w:topLinePunct/>
      <w:spacing w:beforeLines="0" w:afterLines="0" w:line="360" w:lineRule="auto"/>
      <w:ind w:left="0"/>
      <w:jc w:val="center"/>
      <w:outlineLvl w:val="1"/>
    </w:pPr>
    <w:rPr>
      <w:rFonts w:ascii="Arial" w:hAnsi="Arial" w:eastAsia="宋体" w:cs="Times New Roman"/>
      <w:b/>
      <w:bCs/>
      <w:sz w:val="30"/>
      <w:szCs w:val="32"/>
      <w:lang w:eastAsia="zh-CN" w:bidi="ar-SA"/>
    </w:rPr>
  </w:style>
  <w:style w:type="paragraph" w:styleId="4">
    <w:name w:val="heading 3"/>
    <w:basedOn w:val="1"/>
    <w:next w:val="1"/>
    <w:link w:val="11"/>
    <w:autoRedefine/>
    <w:semiHidden/>
    <w:unhideWhenUsed/>
    <w:qFormat/>
    <w:uiPriority w:val="0"/>
    <w:pPr>
      <w:keepNext/>
      <w:keepLines/>
      <w:spacing w:line="360" w:lineRule="auto"/>
      <w:jc w:val="center"/>
      <w:outlineLvl w:val="2"/>
    </w:pPr>
    <w:rPr>
      <w:rFonts w:ascii="Times New Roman" w:hAnsi="Times New Roman" w:eastAsia="仿宋" w:cs="Times New Roman"/>
      <w:b/>
      <w:bCs/>
      <w:kern w:val="2"/>
      <w:sz w:val="24"/>
      <w:szCs w:val="32"/>
      <w:lang w:eastAsia="zh-CN" w:bidi="ar-SA"/>
    </w:rPr>
  </w:style>
  <w:style w:type="paragraph" w:styleId="5">
    <w:name w:val="heading 4"/>
    <w:basedOn w:val="1"/>
    <w:next w:val="1"/>
    <w:autoRedefine/>
    <w:semiHidden/>
    <w:unhideWhenUsed/>
    <w:qFormat/>
    <w:uiPriority w:val="0"/>
    <w:pPr>
      <w:spacing w:before="0" w:beforeAutospacing="0" w:after="0" w:afterAutospacing="0"/>
      <w:jc w:val="left"/>
      <w:outlineLvl w:val="3"/>
    </w:pPr>
    <w:rPr>
      <w:rFonts w:hint="eastAsia" w:ascii="宋体" w:hAnsi="宋体" w:eastAsia="宋体" w:cs="宋体"/>
      <w:b/>
      <w:bCs/>
      <w:lang w:bidi="ar"/>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Body Text"/>
    <w:basedOn w:val="1"/>
    <w:autoRedefine/>
    <w:qFormat/>
    <w:uiPriority w:val="0"/>
    <w:pPr>
      <w:spacing w:after="120" w:afterLines="0" w:afterAutospacing="0"/>
    </w:pPr>
  </w:style>
  <w:style w:type="paragraph" w:styleId="8">
    <w:name w:val="footer"/>
    <w:basedOn w:val="1"/>
    <w:autoRedefine/>
    <w:qFormat/>
    <w:uiPriority w:val="0"/>
    <w:pPr>
      <w:tabs>
        <w:tab w:val="center" w:pos="4153"/>
        <w:tab w:val="right" w:pos="8306"/>
      </w:tabs>
      <w:snapToGrid w:val="0"/>
      <w:jc w:val="left"/>
    </w:pPr>
    <w:rPr>
      <w:sz w:val="18"/>
    </w:rPr>
  </w:style>
  <w:style w:type="character" w:customStyle="1" w:styleId="11">
    <w:name w:val="标题 3 Char"/>
    <w:link w:val="4"/>
    <w:autoRedefine/>
    <w:qFormat/>
    <w:locked/>
    <w:uiPriority w:val="99"/>
    <w:rPr>
      <w:rFonts w:ascii="Times New Roman" w:hAnsi="Times New Roman" w:eastAsia="仿宋" w:cs="Times New Roman"/>
      <w:b/>
      <w:bCs/>
      <w:kern w:val="2"/>
      <w:sz w:val="24"/>
      <w:szCs w:val="32"/>
      <w:lang w:eastAsia="zh-CN" w:bidi="ar-SA"/>
    </w:rPr>
  </w:style>
  <w:style w:type="character" w:customStyle="1" w:styleId="12">
    <w:name w:val="标题 1 Char"/>
    <w:link w:val="2"/>
    <w:autoRedefine/>
    <w:qFormat/>
    <w:locked/>
    <w:uiPriority w:val="99"/>
    <w:rPr>
      <w:rFonts w:ascii="Times New Roman" w:hAnsi="Times New Roman" w:eastAsia="宋体" w:cs="Times New Roman"/>
      <w:b/>
      <w:bCs/>
      <w:kern w:val="44"/>
      <w:sz w:val="44"/>
      <w:szCs w:val="44"/>
      <w:lang w:eastAsia="zh-CN" w:bidi="ar-SA"/>
    </w:rPr>
  </w:style>
  <w:style w:type="character" w:customStyle="1" w:styleId="13">
    <w:name w:val="标题 2 字符"/>
    <w:link w:val="3"/>
    <w:autoRedefine/>
    <w:qFormat/>
    <w:uiPriority w:val="9"/>
    <w:rPr>
      <w:rFonts w:ascii="Arial" w:hAnsi="Arial" w:eastAsia="宋体" w:cs="Times New Roman"/>
      <w:b/>
      <w:bCs/>
      <w:sz w:val="30"/>
      <w:szCs w:val="32"/>
      <w:lang w:eastAsia="zh-CN" w:bidi="ar-SA"/>
    </w:rPr>
  </w:style>
  <w:style w:type="paragraph" w:customStyle="1" w:styleId="14">
    <w:name w:val="Body text|1"/>
    <w:basedOn w:val="1"/>
    <w:autoRedefine/>
    <w:qFormat/>
    <w:uiPriority w:val="0"/>
    <w:pPr>
      <w:widowControl w:val="0"/>
      <w:shd w:val="clear" w:color="auto" w:fill="auto"/>
      <w:spacing w:line="360" w:lineRule="auto"/>
      <w:ind w:firstLine="560" w:firstLineChars="200"/>
    </w:pPr>
    <w:rPr>
      <w:rFonts w:ascii="宋体" w:hAnsi="宋体" w:cs="宋体"/>
      <w:sz w:val="24"/>
      <w:szCs w:val="22"/>
      <w:u w:val="none"/>
      <w:lang w:val="zh-TW" w:eastAsia="zh-TW" w:bidi="zh-TW"/>
    </w:rPr>
  </w:style>
  <w:style w:type="paragraph" w:customStyle="1" w:styleId="15">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2024-03-12T08:35:00Z</dcterms:created>
  <dc:creator>QQQQ</dc:creator>
  <cp:lastModifiedBy>QQQQ</cp:lastModifiedBy>
  <dcterms:modified xsi:type="dcterms:W3CDTF">2024-03-12T08:36:25Z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834E5757F4474609B693C721CFA5A1B5_11</vt:lpwstr>
  </property>
</Properties>
</file>