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  <w:lang w:val="zh-CN"/>
        </w:rPr>
      </w:pPr>
      <w:r>
        <w:rPr>
          <w:rFonts w:hint="eastAsia" w:ascii="宋体" w:hAnsi="宋体" w:cs="宋体"/>
          <w:b/>
          <w:bCs/>
          <w:sz w:val="44"/>
          <w:szCs w:val="44"/>
          <w:lang w:val="zh-CN"/>
        </w:rPr>
        <w:t>合同主要条款偏离表</w:t>
      </w:r>
    </w:p>
    <w:tbl>
      <w:tblPr>
        <w:tblStyle w:val="2"/>
        <w:tblW w:w="85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735"/>
        <w:gridCol w:w="2573"/>
        <w:gridCol w:w="207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19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</w:rPr>
              <w:t>序号</w:t>
            </w:r>
          </w:p>
        </w:tc>
        <w:tc>
          <w:tcPr>
            <w:tcW w:w="2735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  <w:lang w:val="en-US" w:eastAsia="zh-CN"/>
              </w:rPr>
              <w:t>单一来源</w:t>
            </w:r>
            <w:r>
              <w:rPr>
                <w:rFonts w:hint="eastAsia" w:ascii="仿宋_GB2312" w:eastAsia="仿宋_GB2312"/>
                <w:b/>
                <w:bCs/>
                <w:sz w:val="32"/>
                <w:szCs w:val="32"/>
              </w:rPr>
              <w:t>文件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</w:rPr>
              <w:t>合同主要条款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</w:rPr>
              <w:t>要求</w:t>
            </w:r>
          </w:p>
        </w:tc>
        <w:tc>
          <w:tcPr>
            <w:tcW w:w="2573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</w:rPr>
              <w:t>响应文件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</w:rPr>
              <w:t>合同主要条款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</w:rPr>
              <w:t>响应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</w:rPr>
              <w:t>偏离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</w:rPr>
              <w:t>及其影响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32"/>
                <w:szCs w:val="32"/>
              </w:rPr>
            </w:pPr>
          </w:p>
        </w:tc>
        <w:tc>
          <w:tcPr>
            <w:tcW w:w="2735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32"/>
                <w:szCs w:val="32"/>
              </w:rPr>
            </w:pPr>
          </w:p>
        </w:tc>
        <w:tc>
          <w:tcPr>
            <w:tcW w:w="257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32"/>
                <w:szCs w:val="32"/>
              </w:rPr>
            </w:pPr>
          </w:p>
        </w:tc>
        <w:tc>
          <w:tcPr>
            <w:tcW w:w="207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32"/>
                <w:szCs w:val="32"/>
              </w:rPr>
            </w:pPr>
          </w:p>
        </w:tc>
        <w:tc>
          <w:tcPr>
            <w:tcW w:w="2735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32"/>
                <w:szCs w:val="32"/>
              </w:rPr>
            </w:pPr>
          </w:p>
        </w:tc>
        <w:tc>
          <w:tcPr>
            <w:tcW w:w="257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32"/>
                <w:szCs w:val="32"/>
              </w:rPr>
            </w:pPr>
          </w:p>
        </w:tc>
        <w:tc>
          <w:tcPr>
            <w:tcW w:w="207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32"/>
                <w:szCs w:val="32"/>
              </w:rPr>
            </w:pPr>
          </w:p>
        </w:tc>
        <w:tc>
          <w:tcPr>
            <w:tcW w:w="2735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32"/>
                <w:szCs w:val="32"/>
              </w:rPr>
            </w:pPr>
          </w:p>
        </w:tc>
        <w:tc>
          <w:tcPr>
            <w:tcW w:w="257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32"/>
                <w:szCs w:val="32"/>
              </w:rPr>
            </w:pPr>
          </w:p>
        </w:tc>
        <w:tc>
          <w:tcPr>
            <w:tcW w:w="207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32"/>
                <w:szCs w:val="32"/>
              </w:rPr>
            </w:pPr>
          </w:p>
        </w:tc>
        <w:tc>
          <w:tcPr>
            <w:tcW w:w="2735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32"/>
                <w:szCs w:val="32"/>
              </w:rPr>
            </w:pPr>
          </w:p>
        </w:tc>
        <w:tc>
          <w:tcPr>
            <w:tcW w:w="257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32"/>
                <w:szCs w:val="32"/>
              </w:rPr>
            </w:pPr>
          </w:p>
        </w:tc>
        <w:tc>
          <w:tcPr>
            <w:tcW w:w="207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32"/>
                <w:szCs w:val="32"/>
              </w:rPr>
            </w:pPr>
          </w:p>
        </w:tc>
        <w:tc>
          <w:tcPr>
            <w:tcW w:w="2735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32"/>
                <w:szCs w:val="32"/>
              </w:rPr>
            </w:pPr>
          </w:p>
        </w:tc>
        <w:tc>
          <w:tcPr>
            <w:tcW w:w="257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32"/>
                <w:szCs w:val="32"/>
              </w:rPr>
            </w:pPr>
          </w:p>
        </w:tc>
        <w:tc>
          <w:tcPr>
            <w:tcW w:w="207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32"/>
                <w:szCs w:val="32"/>
              </w:rPr>
            </w:pPr>
          </w:p>
        </w:tc>
      </w:tr>
    </w:tbl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注：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1.本表只填写响应文件中与单一来源文件有偏离（包括正偏离和负偏离）的内容，响应文件中合同主要条款响应与单一来源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文件要求完全一致的，不用在此表中列出，但必须递交空白表。</w:t>
      </w:r>
    </w:p>
    <w:p>
      <w:pPr>
        <w:snapToGrid w:val="0"/>
        <w:spacing w:line="360" w:lineRule="auto"/>
        <w:ind w:right="-197" w:rightChars="-94" w:firstLine="640" w:firstLineChars="200"/>
        <w:jc w:val="left"/>
        <w:rPr>
          <w:rFonts w:hint="eastAsia"/>
          <w:sz w:val="28"/>
          <w:szCs w:val="28"/>
        </w:rPr>
      </w:pPr>
      <w:r>
        <w:rPr>
          <w:rFonts w:hint="eastAsia" w:ascii="仿宋_GB2312" w:eastAsia="仿宋_GB2312"/>
          <w:sz w:val="32"/>
          <w:szCs w:val="32"/>
        </w:rPr>
        <w:t>2.供应商必须据实填写，不得虚假响应，否则将取消其评审或成交资格，并按有关规定进处罚。</w:t>
      </w:r>
    </w:p>
    <w:p>
      <w:pPr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360" w:lineRule="auto"/>
        <w:ind w:firstLine="1280" w:firstLineChars="400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供应商</w:t>
      </w:r>
      <w:r>
        <w:rPr>
          <w:rFonts w:hint="eastAsia" w:ascii="仿宋_GB2312" w:hAnsi="宋体" w:eastAsia="仿宋_GB2312"/>
          <w:sz w:val="32"/>
          <w:lang w:val="en-US" w:eastAsia="zh-CN"/>
        </w:rPr>
        <w:t>名称</w:t>
      </w:r>
      <w:r>
        <w:rPr>
          <w:rFonts w:hint="eastAsia" w:ascii="仿宋_GB2312" w:hAnsi="宋体" w:eastAsia="仿宋_GB2312"/>
          <w:sz w:val="32"/>
        </w:rPr>
        <w:t>（</w:t>
      </w:r>
      <w:r>
        <w:rPr>
          <w:rFonts w:hint="eastAsia" w:ascii="仿宋_GB2312" w:hAnsi="宋体" w:eastAsia="仿宋_GB2312"/>
          <w:sz w:val="32"/>
          <w:lang w:val="en-US" w:eastAsia="zh-CN"/>
        </w:rPr>
        <w:t>盖</w:t>
      </w:r>
      <w:r>
        <w:rPr>
          <w:rFonts w:hint="eastAsia" w:ascii="仿宋_GB2312" w:hAnsi="宋体" w:eastAsia="仿宋_GB2312"/>
          <w:sz w:val="32"/>
        </w:rPr>
        <w:t>章）：</w:t>
      </w:r>
      <w:r>
        <w:rPr>
          <w:rFonts w:hint="eastAsia" w:ascii="仿宋_GB2312" w:hAnsi="宋体" w:eastAsia="仿宋_GB2312"/>
          <w:sz w:val="32"/>
          <w:u w:val="single"/>
        </w:rPr>
        <w:t xml:space="preserve">                          </w:t>
      </w:r>
    </w:p>
    <w:p>
      <w:pPr>
        <w:adjustRightInd w:val="0"/>
        <w:snapToGrid w:val="0"/>
        <w:spacing w:line="360" w:lineRule="auto"/>
        <w:ind w:firstLine="1280" w:firstLineChars="400"/>
        <w:rPr>
          <w:rFonts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法定代表人或授权代表（签字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或盖章</w:t>
      </w:r>
      <w:r>
        <w:rPr>
          <w:rFonts w:hint="eastAsia" w:ascii="仿宋_GB2312" w:hAnsi="宋体" w:eastAsia="仿宋_GB2312"/>
          <w:sz w:val="32"/>
          <w:szCs w:val="32"/>
        </w:rPr>
        <w:t>）：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</w:p>
    <w:p>
      <w:pPr>
        <w:adjustRightInd w:val="0"/>
        <w:snapToGrid w:val="0"/>
        <w:spacing w:line="360" w:lineRule="auto"/>
        <w:ind w:firstLine="1280" w:firstLineChars="400"/>
        <w:rPr>
          <w:rFonts w:hint="default" w:ascii="仿宋_GB2312" w:hAnsi="宋体" w:eastAsia="仿宋_GB2312"/>
          <w:sz w:val="32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日    期：</w:t>
      </w:r>
      <w:r>
        <w:rPr>
          <w:rFonts w:hint="eastAsia" w:ascii="仿宋_GB2312" w:hAnsi="宋体" w:eastAsia="仿宋_GB2312"/>
          <w:sz w:val="32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32"/>
          <w:u w:val="single"/>
          <w:lang w:val="en-US" w:eastAsia="zh-CN"/>
        </w:rPr>
        <w:t xml:space="preserve">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334718A4"/>
    <w:rsid w:val="39C9175F"/>
    <w:rsid w:val="79C8125A"/>
    <w:rsid w:val="7DC2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123</cp:lastModifiedBy>
  <dcterms:modified xsi:type="dcterms:W3CDTF">2024-03-18T03:41:29Z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1C94B0E881C749A5B121DE9048B0591B_12</vt:lpwstr>
  </property>
</Properties>
</file>