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版本号：241105001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西安高新区2024年-2025年成品粮储备项目</w:t>
      </w:r>
    </w:p>
    <w:p>
      <w:pPr>
        <w:pStyle w:val="null3"/>
        <w:jc w:val="center"/>
        <w:outlineLvl w:val="5"/>
      </w:pPr>
      <w:r>
        <w:rPr>
          <w:sz w:val="15"/>
          <w:b/>
        </w:rPr>
        <w:t xml:space="preserve">采购项目编号: </w:t>
      </w:r>
      <w:r>
        <w:rPr>
          <w:sz w:val="15"/>
          <w:b/>
        </w:rPr>
        <w:t>SXHC2024-199</w:t>
      </w:r>
      <w:r>
        <w:br/>
      </w:r>
      <w:r>
        <w:br/>
      </w:r>
      <w:r>
        <w:br/>
      </w:r>
    </w:p>
    <w:p>
      <w:pPr>
        <w:pStyle w:val="null3"/>
        <w:jc w:val="center"/>
        <w:outlineLvl w:val="5"/>
      </w:pPr>
      <w:r>
        <w:rPr>
          <w:sz w:val="15"/>
          <w:b/>
        </w:rPr>
        <w:t>西安高新技术产业开发区发展改革局</w:t>
      </w:r>
    </w:p>
    <w:p>
      <w:pPr>
        <w:pStyle w:val="null3"/>
        <w:jc w:val="center"/>
        <w:outlineLvl w:val="5"/>
      </w:pPr>
      <w:r>
        <w:rPr>
          <w:sz w:val="15"/>
          <w:b/>
        </w:rPr>
        <w:t>陕西华采招标有限公司</w:t>
      </w:r>
      <w:r>
        <w:rPr>
          <w:sz w:val="15"/>
          <w:b/>
        </w:rPr>
        <w:t>共同编制</w:t>
      </w:r>
    </w:p>
    <w:p>
      <w:pPr>
        <w:pStyle w:val="null3"/>
        <w:jc w:val="center"/>
        <w:outlineLvl w:val="5"/>
      </w:pPr>
      <w:r>
        <w:rPr>
          <w:sz w:val="15"/>
          <w:b/>
        </w:rPr>
        <w:t>2024年11月05日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陕西华采招标有限公司</w:t>
      </w:r>
      <w:r>
        <w:rPr/>
        <w:t>（以下简称“代理机构”）受</w:t>
      </w:r>
      <w:r>
        <w:rPr/>
        <w:t>西安高新技术产业开发区发展改革局</w:t>
      </w:r>
      <w:r>
        <w:rPr/>
        <w:t>委托，拟对</w:t>
      </w:r>
      <w:r>
        <w:rPr/>
        <w:t>西安高新区2024年-2025年成品粮储备项目</w:t>
      </w:r>
      <w:r>
        <w:rPr/>
        <w:t>采用单一来源方式进行采购，现邀请贵公司参加该项目的协商。</w:t>
      </w:r>
    </w:p>
    <w:p>
      <w:pPr>
        <w:pStyle w:val="null3"/>
        <w:outlineLvl w:val="2"/>
      </w:pPr>
      <w:r>
        <w:rPr>
          <w:sz w:val="28"/>
          <w:b/>
        </w:rPr>
        <w:t xml:space="preserve"> 一、采购项目编号：</w:t>
      </w:r>
      <w:r>
        <w:rPr>
          <w:sz w:val="28"/>
          <w:b/>
        </w:rPr>
        <w:t>SXHC2024-199</w:t>
      </w:r>
    </w:p>
    <w:p>
      <w:pPr>
        <w:pStyle w:val="null3"/>
        <w:outlineLvl w:val="2"/>
      </w:pPr>
      <w:r>
        <w:rPr>
          <w:sz w:val="28"/>
          <w:b/>
        </w:rPr>
        <w:t xml:space="preserve"> 二、采购项目名称：</w:t>
      </w:r>
      <w:r>
        <w:rPr>
          <w:sz w:val="28"/>
          <w:b/>
        </w:rPr>
        <w:t>西安高新区2024年-2025年成品粮储备项目</w:t>
      </w:r>
    </w:p>
    <w:p>
      <w:pPr>
        <w:pStyle w:val="null3"/>
        <w:outlineLvl w:val="2"/>
      </w:pPr>
      <w:r>
        <w:rPr>
          <w:sz w:val="28"/>
          <w:b/>
        </w:rPr>
        <w:t>三、协商项目简介：</w:t>
      </w:r>
    </w:p>
    <w:p>
      <w:pPr>
        <w:pStyle w:val="null3"/>
        <w:ind w:firstLine="480"/>
      </w:pPr>
      <w:r>
        <w:rPr/>
        <w:t>西安高新技术产业开发区发展改革局采购2024年-2025年度成品面粉储备1250吨</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采购包1（西安高新区2024年-2025年成品粮储备项目）：属于专门面向中小企业采购。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t>2、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西安高新技术产业开发区发展改革局</w:t>
      </w:r>
    </w:p>
    <w:p>
      <w:pPr>
        <w:pStyle w:val="null3"/>
      </w:pPr>
      <w:r>
        <w:rPr/>
        <w:t xml:space="preserve"> 地址： </w:t>
      </w:r>
      <w:r>
        <w:rPr/>
        <w:t>西安高新区丝路创智谷</w:t>
      </w:r>
    </w:p>
    <w:p>
      <w:pPr>
        <w:pStyle w:val="null3"/>
      </w:pPr>
      <w:r>
        <w:rPr/>
        <w:t xml:space="preserve"> 邮编： </w:t>
      </w:r>
      <w:r>
        <w:rPr/>
        <w:t>710117</w:t>
      </w:r>
    </w:p>
    <w:p>
      <w:pPr>
        <w:pStyle w:val="null3"/>
      </w:pPr>
      <w:r>
        <w:rPr/>
        <w:t xml:space="preserve"> 联系人： </w:t>
      </w:r>
      <w:r>
        <w:rPr/>
        <w:t>张老师</w:t>
      </w:r>
    </w:p>
    <w:p>
      <w:pPr>
        <w:pStyle w:val="null3"/>
      </w:pPr>
      <w:r>
        <w:rPr/>
        <w:t xml:space="preserve"> 联系电话： </w:t>
      </w:r>
      <w:r>
        <w:rPr/>
        <w:t>029-81150646</w:t>
      </w:r>
    </w:p>
    <w:p>
      <w:pPr>
        <w:pStyle w:val="null3"/>
        <w:outlineLvl w:val="2"/>
      </w:pPr>
      <w:r>
        <w:rPr>
          <w:sz w:val="28"/>
          <w:b/>
        </w:rPr>
        <w:t xml:space="preserve"> 代理机构：</w:t>
      </w:r>
      <w:r>
        <w:rPr>
          <w:sz w:val="28"/>
          <w:b/>
        </w:rPr>
        <w:t>陕西华采招标有限公司</w:t>
      </w:r>
    </w:p>
    <w:p>
      <w:pPr>
        <w:pStyle w:val="null3"/>
      </w:pPr>
      <w:r>
        <w:rPr/>
        <w:t xml:space="preserve"> 地址： </w:t>
      </w:r>
      <w:r>
        <w:rPr/>
        <w:t>陕西省西安市雁塔区陕西省西安市高新区锦业路1号绿地领海B座10楼1006室</w:t>
      </w:r>
    </w:p>
    <w:p>
      <w:pPr>
        <w:pStyle w:val="null3"/>
      </w:pPr>
      <w:r>
        <w:rPr/>
        <w:t xml:space="preserve"> 邮编： </w:t>
      </w:r>
      <w:r>
        <w:rPr/>
        <w:t>710065</w:t>
      </w:r>
    </w:p>
    <w:p>
      <w:pPr>
        <w:pStyle w:val="null3"/>
      </w:pPr>
      <w:r>
        <w:rPr/>
        <w:t xml:space="preserve"> 联系人： </w:t>
      </w:r>
      <w:r>
        <w:rPr/>
        <w:t>张瑞娜、赵凡、张聪聪</w:t>
      </w:r>
    </w:p>
    <w:p>
      <w:pPr>
        <w:pStyle w:val="null3"/>
      </w:pPr>
      <w:r>
        <w:rPr/>
        <w:t xml:space="preserve"> 联系电话： </w:t>
      </w:r>
      <w:r>
        <w:rPr/>
        <w:t xml:space="preserve"> 029-68255920-808</w:t>
      </w:r>
    </w:p>
    <w:p>
      <w:pPr>
        <w:pStyle w:val="null3"/>
        <w:outlineLvl w:val="2"/>
      </w:pPr>
      <w:r>
        <w:rPr>
          <w:sz w:val="28"/>
          <w:b/>
        </w:rPr>
        <w:t xml:space="preserve"> 采购监督机构：</w:t>
      </w:r>
      <w:r>
        <w:rPr>
          <w:sz w:val="28"/>
          <w:b/>
        </w:rPr>
        <w:t>西安市高新技术开发区政府金融局综合监督部</w:t>
      </w:r>
    </w:p>
    <w:p>
      <w:pPr>
        <w:pStyle w:val="null3"/>
        <w:ind w:firstLine="480"/>
      </w:pPr>
      <w:r>
        <w:rPr/>
        <w:t>联系人：</w:t>
      </w:r>
      <w:r>
        <w:rPr/>
        <w:t>胥工</w:t>
      </w:r>
    </w:p>
    <w:p>
      <w:pPr>
        <w:pStyle w:val="null3"/>
        <w:ind w:firstLine="480"/>
      </w:pPr>
      <w:r>
        <w:rPr/>
        <w:t>联系电话：</w:t>
      </w:r>
      <w:r>
        <w:rPr/>
        <w:t>029-88333950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采购包1：613,200.00元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采购包1：613,200.00元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 号） 规定按标准收取，若按照标准收取不足 6000 元，按 6000 元计取。 招标代理服务费交纳信息： 银行户名：陕西华采招标有限公司 开户行名称：招商银行股份有限公司陕西自贸试验区西安高新科技支行 行 号：308791011305 账 号：129905942210666 联 系 人：韩工 联系电话：029-68255920-802</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西安高新技术产业开发区发展改革局</w:t>
      </w:r>
      <w:r>
        <w:rPr/>
        <w:t>和</w:t>
      </w:r>
      <w:r>
        <w:rPr/>
        <w:t>陕西华采招标有限公司</w:t>
      </w:r>
      <w:r>
        <w:rPr/>
        <w:t>享有。对采购文件中供应商参加本次政府采购活动应当具备的条件、项目技术、服务、商务及其他要求，评审标准由采购人负责解释。除前述采购文件内容，其他内容由</w:t>
      </w:r>
      <w:r>
        <w:rPr/>
        <w:t>陕西华采招标有限公司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西安高新技术产业开发区发展改革局</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陕西华采招标有限公司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按照磋商文件要求及合同约定执行。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陕西华采招标有限公司</w:t>
      </w:r>
      <w:r>
        <w:rPr/>
        <w:t xml:space="preserve"> 负责答复；供应商对除采购需求外的采购文件的询问、质疑由</w:t>
      </w:r>
      <w:r>
        <w:rPr/>
        <w:t>陕西华采招标有限公司</w:t>
      </w:r>
      <w:r>
        <w:rPr/>
        <w:t xml:space="preserve"> 负责答复；供应商对采购过程、采购结果的询问、质疑由 </w:t>
      </w:r>
      <w:r>
        <w:rPr/>
        <w:t>陕西华采招标有限公司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rFonts w:ascii="宋体" w:hAnsi="宋体" w:cs="宋体" w:eastAsia="宋体"/>
          <w:sz w:val="21"/>
        </w:rPr>
        <w:t>西安高新技术产业开发区发展改革局采购</w:t>
      </w:r>
      <w:r>
        <w:rPr>
          <w:rFonts w:ascii="calibri" w:hAnsi="calibri" w:cs="calibri" w:eastAsia="calibri"/>
          <w:sz w:val="21"/>
        </w:rPr>
        <w:t>2024-2025</w:t>
      </w:r>
      <w:r>
        <w:rPr>
          <w:rFonts w:ascii="宋体" w:hAnsi="宋体" w:cs="宋体" w:eastAsia="宋体"/>
          <w:sz w:val="21"/>
        </w:rPr>
        <w:t>年度成品面粉储备</w:t>
      </w:r>
      <w:r>
        <w:rPr>
          <w:rFonts w:ascii="calibri" w:hAnsi="calibri" w:cs="calibri" w:eastAsia="calibri"/>
          <w:sz w:val="21"/>
        </w:rPr>
        <w:t>1250</w:t>
      </w:r>
      <w:r>
        <w:rPr>
          <w:rFonts w:ascii="宋体" w:hAnsi="宋体" w:cs="宋体" w:eastAsia="宋体"/>
          <w:sz w:val="21"/>
        </w:rPr>
        <w:t>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613,200.00</w:t>
      </w:r>
    </w:p>
    <w:p>
      <w:pPr>
        <w:pStyle w:val="null3"/>
      </w:pPr>
      <w:r>
        <w:rPr/>
        <w:t>采购包最高限价（元）: 613,200.00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西安高新区2024年-2025年成品粮储备项目</w:t>
            </w:r>
          </w:p>
        </w:tc>
        <w:tc>
          <w:tcPr>
            <w:tcW w:type="dxa" w:w="831"/>
          </w:tcPr>
          <w:p>
            <w:pPr>
              <w:pStyle w:val="null3"/>
              <w:jc w:val="right"/>
            </w:pPr>
            <w:r>
              <w:rPr/>
              <w:t>1.00</w:t>
            </w:r>
          </w:p>
        </w:tc>
        <w:tc>
          <w:tcPr>
            <w:tcW w:type="dxa" w:w="831"/>
          </w:tcPr>
          <w:p>
            <w:pPr>
              <w:pStyle w:val="null3"/>
              <w:jc w:val="right"/>
            </w:pPr>
            <w:r>
              <w:rPr/>
              <w:t>613,200.00</w:t>
            </w:r>
          </w:p>
        </w:tc>
        <w:tc>
          <w:tcPr>
            <w:tcW w:type="dxa" w:w="831"/>
          </w:tcPr>
          <w:p>
            <w:pPr>
              <w:pStyle w:val="null3"/>
            </w:pPr>
            <w:r>
              <w:rPr/>
              <w:t>项</w:t>
            </w:r>
          </w:p>
        </w:tc>
        <w:tc>
          <w:tcPr>
            <w:tcW w:type="dxa" w:w="831"/>
          </w:tcPr>
          <w:p>
            <w:pPr>
              <w:pStyle w:val="null3"/>
            </w:pPr>
            <w:r>
              <w:rPr/>
              <w:t>仓储业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标的名称：西安高新区2024年-2025年成品粮储备项目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35"/>
              <w:ind w:left="135" w:firstLine="480"/>
            </w:pPr>
            <w:r>
              <w:rPr>
                <w:rFonts w:ascii="宋体" w:hAnsi="宋体" w:cs="宋体" w:eastAsia="宋体"/>
                <w:sz w:val="24"/>
                <w:color w:val="000000"/>
              </w:rPr>
              <w:t>（</w:t>
            </w:r>
            <w:r>
              <w:rPr>
                <w:rFonts w:ascii="宋体" w:hAnsi="宋体" w:cs="宋体" w:eastAsia="宋体"/>
                <w:sz w:val="24"/>
                <w:color w:val="000000"/>
              </w:rPr>
              <w:t>一</w:t>
            </w:r>
            <w:r>
              <w:rPr>
                <w:rFonts w:ascii="宋体" w:hAnsi="宋体" w:cs="宋体" w:eastAsia="宋体"/>
                <w:sz w:val="24"/>
                <w:color w:val="000000"/>
              </w:rPr>
              <w:t>）</w:t>
            </w:r>
            <w:r>
              <w:rPr>
                <w:rFonts w:ascii="宋体" w:hAnsi="宋体" w:cs="宋体" w:eastAsia="宋体"/>
                <w:sz w:val="24"/>
                <w:color w:val="000000"/>
              </w:rPr>
              <w:t>项目概况</w:t>
            </w:r>
          </w:p>
          <w:p>
            <w:pPr>
              <w:pStyle w:val="null3"/>
              <w:spacing w:before="135"/>
              <w:ind w:left="135" w:firstLine="480"/>
            </w:pPr>
            <w:r>
              <w:rPr>
                <w:rFonts w:ascii="宋体" w:hAnsi="宋体" w:cs="宋体" w:eastAsia="宋体"/>
                <w:sz w:val="24"/>
                <w:color w:val="000000"/>
              </w:rPr>
              <w:t>按照《西安市人民政府办公厅关于抓紧做好区县级成品粮食储备增储工作的通知》（市政办函〔</w:t>
            </w:r>
            <w:r>
              <w:rPr>
                <w:rFonts w:ascii="宋体" w:hAnsi="宋体" w:cs="宋体" w:eastAsia="宋体"/>
                <w:sz w:val="24"/>
                <w:color w:val="000000"/>
              </w:rPr>
              <w:t>2020〕40 号），为保障粮食有效供给，维护市场稳定，完成高新区 1250 吨（5 万袋）成品面粉储备任务。</w:t>
            </w:r>
          </w:p>
          <w:p>
            <w:pPr>
              <w:pStyle w:val="null3"/>
              <w:spacing w:before="135"/>
              <w:ind w:left="135" w:firstLine="480"/>
            </w:pPr>
            <w:r>
              <w:rPr>
                <w:rFonts w:ascii="宋体" w:hAnsi="宋体" w:cs="宋体" w:eastAsia="宋体"/>
                <w:sz w:val="24"/>
                <w:color w:val="000000"/>
              </w:rPr>
              <w:t>（</w:t>
            </w:r>
            <w:r>
              <w:rPr>
                <w:rFonts w:ascii="宋体" w:hAnsi="宋体" w:cs="宋体" w:eastAsia="宋体"/>
                <w:sz w:val="24"/>
                <w:color w:val="000000"/>
              </w:rPr>
              <w:t>二</w:t>
            </w:r>
            <w:r>
              <w:rPr>
                <w:rFonts w:ascii="宋体" w:hAnsi="宋体" w:cs="宋体" w:eastAsia="宋体"/>
                <w:sz w:val="24"/>
                <w:color w:val="000000"/>
              </w:rPr>
              <w:t>）服务</w:t>
            </w:r>
            <w:r>
              <w:rPr>
                <w:rFonts w:ascii="宋体" w:hAnsi="宋体" w:cs="宋体" w:eastAsia="宋体"/>
                <w:sz w:val="24"/>
                <w:color w:val="000000"/>
              </w:rPr>
              <w:t>要求</w:t>
            </w:r>
          </w:p>
          <w:p>
            <w:pPr>
              <w:pStyle w:val="null3"/>
              <w:spacing w:before="135"/>
              <w:ind w:left="135" w:firstLine="480"/>
            </w:pPr>
            <w:r>
              <w:rPr>
                <w:rFonts w:ascii="宋体" w:hAnsi="宋体" w:cs="宋体" w:eastAsia="宋体"/>
                <w:sz w:val="24"/>
                <w:color w:val="000000"/>
              </w:rPr>
              <w:t>1、具备一定规模，拥有面粉生产加工设备及独立生产经营场所的粮食储备加工企业，且无严重违法经营行为的独立法人；</w:t>
            </w:r>
          </w:p>
          <w:p>
            <w:pPr>
              <w:pStyle w:val="null3"/>
              <w:spacing w:before="135"/>
              <w:ind w:left="135" w:firstLine="480"/>
            </w:pPr>
            <w:r>
              <w:rPr>
                <w:rFonts w:ascii="宋体" w:hAnsi="宋体" w:cs="宋体" w:eastAsia="宋体"/>
                <w:sz w:val="24"/>
                <w:color w:val="000000"/>
              </w:rPr>
              <w:t>2、具备符合国家标准的防漏、防潮、防虫、防污染及通风条件，以及与粮食品种、储粮周期、成品粮储存功能、仓型、进出粮方式等相适应的粮食仓储设施;</w:t>
            </w:r>
          </w:p>
          <w:p>
            <w:pPr>
              <w:pStyle w:val="null3"/>
              <w:spacing w:before="135"/>
              <w:ind w:left="135" w:firstLine="480"/>
            </w:pPr>
            <w:r>
              <w:rPr>
                <w:rFonts w:ascii="宋体" w:hAnsi="宋体" w:cs="宋体" w:eastAsia="宋体"/>
                <w:sz w:val="24"/>
                <w:color w:val="000000"/>
              </w:rPr>
              <w:t>3、自筹解决1250吨(5万袋)面粉所需货款；</w:t>
            </w:r>
          </w:p>
          <w:p>
            <w:pPr>
              <w:pStyle w:val="null3"/>
              <w:spacing w:before="135"/>
              <w:ind w:left="135" w:firstLine="480"/>
            </w:pPr>
            <w:r>
              <w:rPr>
                <w:rFonts w:ascii="宋体" w:hAnsi="宋体" w:cs="宋体" w:eastAsia="宋体"/>
                <w:sz w:val="24"/>
                <w:color w:val="000000"/>
              </w:rPr>
              <w:t>4、做好高新区1250吨 (5万袋) 面粉的储存保管工作，且实行专仓存放。</w:t>
            </w:r>
          </w:p>
          <w:p>
            <w:pPr>
              <w:pStyle w:val="null3"/>
              <w:spacing w:before="135"/>
              <w:ind w:left="135" w:firstLine="480"/>
            </w:pPr>
            <w:r>
              <w:rPr>
                <w:rFonts w:ascii="宋体" w:hAnsi="宋体" w:cs="宋体" w:eastAsia="宋体"/>
                <w:sz w:val="24"/>
                <w:color w:val="000000"/>
              </w:rPr>
              <w:t>5、具备相应的统计财会人员及仓储保管人员；</w:t>
            </w:r>
          </w:p>
          <w:p>
            <w:pPr>
              <w:pStyle w:val="null3"/>
              <w:spacing w:before="135"/>
              <w:ind w:left="135" w:firstLine="480"/>
            </w:pPr>
            <w:r>
              <w:rPr>
                <w:rFonts w:ascii="宋体" w:hAnsi="宋体" w:cs="宋体" w:eastAsia="宋体"/>
                <w:sz w:val="24"/>
                <w:color w:val="000000"/>
              </w:rPr>
              <w:t>6、已实现粮食购销领域监管信息化建设，向省平台上传数据接口所需的硬件采集。</w:t>
            </w:r>
          </w:p>
          <w:p>
            <w:pPr>
              <w:pStyle w:val="null3"/>
              <w:spacing w:before="135"/>
              <w:ind w:left="135" w:firstLine="480"/>
            </w:pPr>
            <w:r>
              <w:rPr>
                <w:rFonts w:ascii="宋体" w:hAnsi="宋体" w:cs="宋体" w:eastAsia="宋体"/>
                <w:sz w:val="24"/>
                <w:color w:val="000000"/>
              </w:rPr>
              <w:t>7、无条件配合高新区管委会紧急调用，并将储备粮投放至高新区管委会指定地点。</w:t>
            </w:r>
          </w:p>
          <w:p>
            <w:pPr>
              <w:pStyle w:val="null3"/>
              <w:spacing w:before="135"/>
              <w:ind w:left="135" w:firstLine="480"/>
            </w:pPr>
            <w:r>
              <w:rPr>
                <w:rFonts w:ascii="宋体" w:hAnsi="宋体" w:cs="宋体" w:eastAsia="宋体"/>
                <w:sz w:val="24"/>
                <w:color w:val="000000"/>
              </w:rPr>
              <w:t>（</w:t>
            </w:r>
            <w:r>
              <w:rPr>
                <w:rFonts w:ascii="宋体" w:hAnsi="宋体" w:cs="宋体" w:eastAsia="宋体"/>
                <w:sz w:val="24"/>
                <w:color w:val="000000"/>
              </w:rPr>
              <w:t>三</w:t>
            </w:r>
            <w:r>
              <w:rPr>
                <w:rFonts w:ascii="宋体" w:hAnsi="宋体" w:cs="宋体" w:eastAsia="宋体"/>
                <w:sz w:val="24"/>
                <w:color w:val="000000"/>
              </w:rPr>
              <w:t>）商务要求</w:t>
            </w:r>
          </w:p>
          <w:p>
            <w:pPr>
              <w:pStyle w:val="null3"/>
              <w:spacing w:before="135"/>
              <w:ind w:left="135" w:firstLine="480"/>
            </w:pPr>
            <w:r>
              <w:rPr>
                <w:rFonts w:ascii="宋体" w:hAnsi="宋体" w:cs="宋体" w:eastAsia="宋体"/>
                <w:sz w:val="24"/>
                <w:color w:val="000000"/>
              </w:rPr>
              <w:t>1、</w:t>
            </w:r>
            <w:r>
              <w:rPr>
                <w:rFonts w:ascii="宋体" w:hAnsi="宋体" w:cs="宋体" w:eastAsia="宋体"/>
                <w:sz w:val="24"/>
                <w:color w:val="000000"/>
              </w:rPr>
              <w:t>服务地点：采购人指定地点。</w:t>
            </w:r>
          </w:p>
          <w:p>
            <w:pPr>
              <w:pStyle w:val="null3"/>
            </w:pPr>
            <w:r>
              <w:rPr>
                <w:rFonts w:ascii="simsun" w:hAnsi="simsun" w:cs="simsun" w:eastAsia="simsun"/>
                <w:sz w:val="24"/>
                <w:color w:val="000000"/>
              </w:rPr>
              <w:t xml:space="preserve">   2、</w:t>
            </w:r>
            <w:r>
              <w:rPr>
                <w:rFonts w:ascii="simsun" w:hAnsi="simsun" w:cs="simsun" w:eastAsia="simsun"/>
                <w:sz w:val="24"/>
                <w:color w:val="000000"/>
              </w:rPr>
              <w:t>服务期限：自合同签订之日起一年。(注：供应商所提供的服务质量经采购人考核后 ，在采购内容不变、采购预算有保障、服务价格不变或降低的情况下，采购人可根据《政府购买服务管理办法》（财政部令第102号）文件的规定，续签下年合同，合同履行期限不超过3年)。</w:t>
            </w:r>
          </w:p>
        </w:tc>
      </w:tr>
    </w:tbl>
    <w:p>
      <w:pPr>
        <w:pStyle w:val="null3"/>
        <w:outlineLvl w:val="3"/>
      </w:pPr>
      <w:r>
        <w:rPr>
          <w:sz w:val="24"/>
          <w:b/>
        </w:rPr>
        <w:t>3.2.3人员配置要求</w:t>
      </w:r>
    </w:p>
    <w:p>
      <w:pPr>
        <w:pStyle w:val="null3"/>
      </w:pPr>
      <w:r>
        <w:rPr/>
        <w:t>采购包1：</w:t>
      </w:r>
    </w:p>
    <w:p>
      <w:pPr>
        <w:pStyle w:val="null3"/>
      </w:pPr>
      <w:r>
        <w:rPr/>
        <w:t>/</w:t>
      </w:r>
    </w:p>
    <w:p>
      <w:pPr>
        <w:pStyle w:val="null3"/>
        <w:outlineLvl w:val="3"/>
      </w:pPr>
      <w:r>
        <w:rPr>
          <w:sz w:val="24"/>
          <w:b/>
        </w:rPr>
        <w:t>3.2.4设施设备要求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自合同签订之日起一年。(注：供应商所提供的服务质量经甲方考核后 ，在采购内容不变、采购预算有保障、服务价格不变或降低的情况下，采购人可根据《政府购买服务管理办法》（财政部令第102号）文件的规定，续签下年合同，合同履行期限不超过3年)。</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合同签订后，第一季度支付</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合同签订后，第一季度支付</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合同签订后，第一季度支付</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合同签订后，第一季度支付</w:t>
      </w:r>
      <w:r>
        <w:rPr/>
        <w:t xml:space="preserve"> ，达到付款条件起 </w:t>
      </w:r>
      <w:r>
        <w:rPr/>
        <w:t>10</w:t>
      </w:r>
      <w:r>
        <w:rPr/>
        <w:t xml:space="preserve"> 日内，支付合同总金额的 </w:t>
      </w:r>
      <w:r>
        <w:rPr/>
        <w:t>25.00</w:t>
      </w:r>
      <w:r>
        <w:rPr/>
        <w:t>%。</w:t>
      </w:r>
    </w:p>
    <w:p>
      <w:pPr>
        <w:pStyle w:val="null3"/>
        <w:outlineLvl w:val="3"/>
      </w:pPr>
      <w:r>
        <w:rPr>
          <w:sz w:val="24"/>
          <w:b/>
        </w:rPr>
        <w:t>3.3.5.验收标准和方法</w:t>
      </w:r>
    </w:p>
    <w:p>
      <w:pPr>
        <w:pStyle w:val="null3"/>
      </w:pPr>
      <w:r>
        <w:rPr/>
        <w:t>采购包1：</w:t>
      </w:r>
    </w:p>
    <w:p>
      <w:pPr>
        <w:pStyle w:val="null3"/>
      </w:pPr>
      <w:r>
        <w:rPr/>
        <w:t>项目完成后，由采购人和成交供应商共同对项目进行验收验收合格后，填写政府采购项目验收单和项目验收报告作为对本服务的最终认可。</w:t>
      </w:r>
    </w:p>
    <w:p>
      <w:pPr>
        <w:pStyle w:val="null3"/>
        <w:outlineLvl w:val="3"/>
      </w:pPr>
      <w:r>
        <w:rPr>
          <w:sz w:val="24"/>
          <w:b/>
        </w:rPr>
        <w:t>3.3.6违约责任及解决争议的方法</w:t>
      </w:r>
    </w:p>
    <w:p>
      <w:pPr>
        <w:pStyle w:val="null3"/>
      </w:pPr>
      <w:r>
        <w:rPr/>
        <w:t>采购包1：</w:t>
      </w:r>
    </w:p>
    <w:p>
      <w:pPr>
        <w:pStyle w:val="null3"/>
      </w:pPr>
      <w:r>
        <w:rPr/>
        <w:t>按照磋商文件要求及合同约定执行。</w:t>
      </w:r>
    </w:p>
    <w:p>
      <w:pPr>
        <w:pStyle w:val="null3"/>
        <w:outlineLvl w:val="2"/>
      </w:pPr>
      <w:r>
        <w:rPr>
          <w:sz w:val="28"/>
          <w:b/>
        </w:rPr>
        <w:t>3.4其他要求</w:t>
      </w:r>
    </w:p>
    <w:p>
      <w:pPr>
        <w:pStyle w:val="null3"/>
      </w:pPr>
      <w:r>
        <w:rPr/>
        <w:t>采购包1：</w:t>
      </w:r>
    </w:p>
    <w:p>
      <w:pPr>
        <w:pStyle w:val="null3"/>
      </w:pPr>
      <w:r>
        <w:rPr/>
        <w:t>1、本项目所属行业为：仓储业。2、成交供应商在领取成交通知书前，须向采购代理机构提供纸质版响应文件3套，且提供的响应文件必须与在陕西省政府采购综合管理平台的项目电子化交易系统中递交的电子响应文件 内容一致，纸质版响应文件必须装订成册签字盖章。3、如磋商文件中融资相关内容与新政策要求有出入，按照最新要求执行。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供应商需在项目电子化交易系统中按要求上传基本资格条件承诺函并进行电子签章。</w:t>
            </w:r>
          </w:p>
        </w:tc>
        <w:tc>
          <w:tcPr>
            <w:tcW w:type="dxa" w:w="1661"/>
          </w:tcPr>
          <w:p>
            <w:pPr>
              <w:pStyle w:val="null3"/>
            </w:pPr>
            <w:r>
              <w:rPr/>
              <w:t>一般资格审查证明材料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t>特殊资格审查证材料</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信誉要求</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1、报价唯一； 2、报价货币符合磋商文件要求; 3、未超出采购预算或采购文件规定的最高限价。</w:t>
            </w:r>
          </w:p>
        </w:tc>
        <w:tc>
          <w:tcPr>
            <w:tcW w:type="dxa" w:w="1661"/>
          </w:tcPr>
          <w:p>
            <w:pPr>
              <w:pStyle w:val="null3"/>
            </w:pPr>
            <w:r>
              <w:rPr/>
              <w:t>第一次谈判报价表 标的清单 报价表</w:t>
            </w:r>
          </w:p>
        </w:tc>
      </w:tr>
      <w:tr>
        <w:tc>
          <w:tcPr>
            <w:tcW w:type="dxa" w:w="831"/>
          </w:tcPr>
          <w:p>
            <w:pPr>
              <w:pStyle w:val="null3"/>
            </w:pPr>
            <w:r>
              <w:rPr/>
              <w:t>5</w:t>
            </w:r>
          </w:p>
        </w:tc>
        <w:tc>
          <w:tcPr>
            <w:tcW w:type="dxa" w:w="2492"/>
          </w:tcPr>
          <w:p>
            <w:pPr>
              <w:pStyle w:val="null3"/>
            </w:pPr>
            <w:r>
              <w:rPr/>
              <w:t>签署、盖章</w:t>
            </w:r>
          </w:p>
        </w:tc>
        <w:tc>
          <w:tcPr>
            <w:tcW w:type="dxa" w:w="3322"/>
          </w:tcPr>
          <w:p>
            <w:pPr>
              <w:pStyle w:val="null3"/>
            </w:pPr>
            <w:r>
              <w:rPr/>
              <w:t>响应文件封面、响应函中体现的项目名称、项目编号与本项目一致，且符合采购文件签署盖章要求。</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从递交响应文件的截止之日起算不少于90天</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合同条款</w:t>
            </w:r>
          </w:p>
        </w:tc>
        <w:tc>
          <w:tcPr>
            <w:tcW w:type="dxa" w:w="3322"/>
          </w:tcPr>
          <w:p>
            <w:pPr>
              <w:pStyle w:val="null3"/>
            </w:pPr>
            <w:r>
              <w:rPr/>
              <w:t>响应采购文件合同条款未出现负偏离且响应的内容中未附有采购人不能接受的附加条件。</w:t>
            </w:r>
          </w:p>
        </w:tc>
        <w:tc>
          <w:tcPr>
            <w:tcW w:type="dxa" w:w="1661"/>
          </w:tcPr>
          <w:p>
            <w:pPr>
              <w:pStyle w:val="null3"/>
            </w:pPr>
            <w:r>
              <w:rPr/>
              <w:t>合同条款偏离表</w:t>
            </w:r>
          </w:p>
        </w:tc>
      </w:tr>
      <w:tr>
        <w:tc>
          <w:tcPr>
            <w:tcW w:type="dxa" w:w="831"/>
          </w:tcPr>
          <w:p>
            <w:pPr>
              <w:pStyle w:val="null3"/>
            </w:pPr>
            <w:r>
              <w:rPr/>
              <w:t>8</w:t>
            </w:r>
          </w:p>
        </w:tc>
        <w:tc>
          <w:tcPr>
            <w:tcW w:type="dxa" w:w="2492"/>
          </w:tcPr>
          <w:p>
            <w:pPr>
              <w:pStyle w:val="null3"/>
            </w:pPr>
            <w:r>
              <w:rPr/>
              <w:t>法定代表人身份证明或法定代表人授权委托书</w:t>
            </w:r>
          </w:p>
        </w:tc>
        <w:tc>
          <w:tcPr>
            <w:tcW w:type="dxa" w:w="3322"/>
          </w:tcPr>
          <w:p>
            <w:pPr>
              <w:pStyle w:val="null3"/>
            </w:pPr>
            <w:r>
              <w:rPr/>
              <w:t>法定代表人直接参加投标的，须提供法定代表人身份证明；法定代表人授权代表参加投标的，须提供法定代表人授权委托书（授权代表必须为本单位在职员工）。</w:t>
            </w:r>
          </w:p>
        </w:tc>
        <w:tc>
          <w:tcPr>
            <w:tcW w:type="dxa" w:w="1661"/>
          </w:tcPr>
          <w:p>
            <w:pPr>
              <w:pStyle w:val="null3"/>
            </w:pPr>
            <w:r>
              <w:rPr/>
              <w:t>特殊资格审查证材料</w:t>
            </w:r>
          </w:p>
        </w:tc>
      </w:tr>
      <w:tr>
        <w:tc>
          <w:tcPr>
            <w:tcW w:type="dxa" w:w="831"/>
          </w:tcPr>
          <w:p>
            <w:pPr>
              <w:pStyle w:val="null3"/>
            </w:pPr>
            <w:r>
              <w:rPr/>
              <w:t>9</w:t>
            </w:r>
          </w:p>
        </w:tc>
        <w:tc>
          <w:tcPr>
            <w:tcW w:type="dxa" w:w="2492"/>
          </w:tcPr>
          <w:p>
            <w:pPr>
              <w:pStyle w:val="null3"/>
            </w:pPr>
            <w:r>
              <w:rPr/>
              <w:t>响应文件的组成</w:t>
            </w:r>
          </w:p>
        </w:tc>
        <w:tc>
          <w:tcPr>
            <w:tcW w:type="dxa" w:w="3322"/>
          </w:tcPr>
          <w:p>
            <w:pPr>
              <w:pStyle w:val="null3"/>
            </w:pPr>
            <w:r>
              <w:rPr/>
              <w:t>响应内容未出现漏项且数量与要求相符</w:t>
            </w:r>
          </w:p>
        </w:tc>
        <w:tc>
          <w:tcPr>
            <w:tcW w:type="dxa" w:w="1661"/>
          </w:tcPr>
          <w:p>
            <w:pPr>
              <w:pStyle w:val="null3"/>
            </w:pPr>
            <w:r>
              <w:rPr/>
              <w:t>业绩有关证明材料 中小企业声明函 残疾人福利性单位声明函 单一来源服务方案响应说明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详见附件：第一次谈判报价表</w:t>
      </w:r>
    </w:p>
    <w:p>
      <w:pPr>
        <w:pStyle w:val="null3"/>
        <w:ind w:firstLine="960"/>
      </w:pPr>
      <w:r>
        <w:rPr/>
        <w:t>详见附件：一般资格审查证明材料</w:t>
      </w:r>
    </w:p>
    <w:p>
      <w:pPr>
        <w:pStyle w:val="null3"/>
        <w:ind w:firstLine="960"/>
      </w:pPr>
      <w:r>
        <w:rPr/>
        <w:t>详见附件：特殊资格审查证材料</w:t>
      </w:r>
    </w:p>
    <w:p>
      <w:pPr>
        <w:pStyle w:val="null3"/>
        <w:ind w:firstLine="960"/>
      </w:pPr>
      <w:r>
        <w:rPr/>
        <w:t>详见附件：合同条款偏离表</w:t>
      </w:r>
    </w:p>
    <w:p>
      <w:pPr>
        <w:pStyle w:val="null3"/>
        <w:ind w:firstLine="960"/>
      </w:pPr>
      <w:r>
        <w:rPr/>
        <w:t>详见附件：单一来源服务方案响应说明</w:t>
      </w:r>
    </w:p>
    <w:p>
      <w:pPr>
        <w:pStyle w:val="null3"/>
        <w:ind w:firstLine="960"/>
      </w:pPr>
      <w:r>
        <w:rPr/>
        <w:t>详见附件：业绩有关证明材料</w:t>
      </w:r>
    </w:p>
    <w:p>
      <w:pPr>
        <w:pStyle w:val="null3"/>
        <w:ind w:firstLine="960"/>
      </w:pPr>
      <w:r>
        <w:rPr/>
        <w:t>详见附件：信誉要求</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详见附件：199--拟签订的合同条款文本（定）.docx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