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E5F6F1">
      <w:pPr>
        <w:widowControl w:val="0"/>
        <w:kinsoku/>
        <w:autoSpaceDE/>
        <w:autoSpaceDN/>
        <w:adjustRightInd/>
        <w:snapToGrid/>
        <w:spacing w:line="360" w:lineRule="auto"/>
        <w:textAlignment w:val="auto"/>
        <w:outlineLvl w:val="1"/>
        <w:rPr>
          <w:rFonts w:hint="eastAsia" w:ascii="宋体" w:hAnsi="宋体" w:eastAsia="宋体" w:cs="宋体"/>
          <w:b/>
          <w:spacing w:val="7"/>
          <w:sz w:val="31"/>
          <w:szCs w:val="3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pacing w:val="7"/>
          <w:sz w:val="31"/>
          <w:szCs w:val="31"/>
          <w:highlight w:val="none"/>
          <w:lang w:val="en-US" w:eastAsia="zh-CN"/>
        </w:rPr>
        <w:t>附件：工程量清单</w:t>
      </w:r>
    </w:p>
    <w:p w14:paraId="294FF080">
      <w:pPr>
        <w:rPr>
          <w:rFonts w:hint="eastAsia" w:ascii="宋体" w:hAnsi="宋体" w:eastAsia="宋体" w:cs="宋体"/>
          <w:b/>
          <w:spacing w:val="7"/>
          <w:sz w:val="24"/>
          <w:szCs w:val="24"/>
          <w:lang w:val="en-US" w:eastAsia="zh-CN"/>
        </w:rPr>
      </w:pPr>
    </w:p>
    <w:tbl>
      <w:tblPr>
        <w:tblStyle w:val="6"/>
        <w:tblW w:w="100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1736"/>
        <w:gridCol w:w="2554"/>
        <w:gridCol w:w="1498"/>
        <w:gridCol w:w="906"/>
        <w:gridCol w:w="191"/>
        <w:gridCol w:w="2246"/>
      </w:tblGrid>
      <w:tr w14:paraId="1494DE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4D4CC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分部分项工程量清单</w:t>
            </w:r>
          </w:p>
        </w:tc>
      </w:tr>
      <w:tr w14:paraId="16700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5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437D2B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工程名称：西安高新区非机动车综合整治二期工程 </w:t>
            </w: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092F6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专业：景观工程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3AF829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 1 页  共 8 页</w:t>
            </w:r>
          </w:p>
        </w:tc>
      </w:tr>
      <w:tr w14:paraId="41364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949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571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3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507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4052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BDA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97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5E6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2246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64D7D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 w14:paraId="5F27A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0080" w:type="dxa"/>
            <w:gridSpan w:val="7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54C2A7D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中铁中心（丈八一路）</w:t>
            </w:r>
          </w:p>
        </w:tc>
      </w:tr>
      <w:tr w14:paraId="0EEF4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7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5E4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7471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050201001004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80B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园路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1、200*100*40烧结砖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2、30mm厚1：3水泥砂浆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3、100mm厚C20混凝土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4、300mm厚3:7灰土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5、素土碾压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1.园路路基、路床整理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2.垫层铺筑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3.路面铺筑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4.路面养护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F64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51EEC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</w:tr>
      <w:tr w14:paraId="663F2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EABA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A7EFE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050201002004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1E23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路牙铺设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1、600*200*50芝麻灰道牙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2、30mm厚1：3水泥砂浆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3、100mm厚C20混凝土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4、300mm厚3:7灰土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5、素土碾压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1.基层清理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2.垫层铺设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3.路牙铺设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022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7F81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</w:tr>
      <w:tr w14:paraId="6A1B4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7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63B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AD8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050101006001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C84EC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整理绿化用地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1.土壤类别:现场土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1.排地表水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2.土方挖、运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3.耙细、过筛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4.回填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5.找平、找坡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6.拍实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A9E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67880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109.6</w:t>
            </w:r>
          </w:p>
        </w:tc>
      </w:tr>
      <w:tr w14:paraId="56D4B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7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441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1ED8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050102010002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81AB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铺种草皮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1.草皮种类:混播草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2.铺种方式:满铺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3.养护期:一年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1.起挖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2.运输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3.栽植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4.支撑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5.草绳绕树干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6.养护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73D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C7C2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109.6</w:t>
            </w:r>
          </w:p>
        </w:tc>
      </w:tr>
      <w:tr w14:paraId="7AB25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 w14:paraId="6B311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 w14:paraId="1A8C8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050102004001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 w14:paraId="0F2AC8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栽植灌木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1.灌木种类:金禾女贞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 w14:paraId="24636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 w14:paraId="242A4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212E2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2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121A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C8211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F3E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2.灌丛高:高120，冠幅120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3.养护期:一年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1.起挖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2.运输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3.栽植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4.支撑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5.草绳绕树干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6.养护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5FB44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E52E7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8B52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7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9B0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4FB8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050102004002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958FE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栽植灌木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1.灌木种类:红叶石楠球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2.灌丛高:高130，冠幅130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3.养护期:一年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1.起挖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2.运输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3.栽植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4.支撑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5.草绳绕树干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6.养护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CDAB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47B62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 w14:paraId="3DBE0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7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2F8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5E40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050102004003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3E8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栽植灌木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1.灌木种类:海桐球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2.灌丛高:高120，冠幅120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3.养护期:一年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1.起挖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2.运输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3.栽植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4.支撑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5.草绳绕树干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6.养护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20F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3C867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</w:tr>
      <w:tr w14:paraId="4959B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8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F62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9FD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010302001001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DF49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挡土墙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1、240*120*50红砖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2、30mm厚1：3水泥砂浆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3、100mm厚C20混凝土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4、300mm厚3:7灰土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5、素土碾压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1.砂浆制作、运输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2.砌砖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3.勾缝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4.砖压顶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5.砌筑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6.材料运输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95F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C421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</w:tr>
      <w:tr w14:paraId="24DA56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0080" w:type="dxa"/>
            <w:gridSpan w:val="7"/>
            <w:tcBorders>
              <w:top w:val="single" w:color="000000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5211CC0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绿地领海（丈八一路）</w:t>
            </w:r>
          </w:p>
        </w:tc>
      </w:tr>
      <w:tr w14:paraId="6FA055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</w:trPr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1EA84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6D235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050201001005</w:t>
            </w:r>
          </w:p>
        </w:tc>
        <w:tc>
          <w:tcPr>
            <w:tcW w:w="405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C657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园路</w:t>
            </w:r>
          </w:p>
          <w:p w14:paraId="6A61D8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1、200*100*40烧结砖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2、30mm厚1：3水泥砂浆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3、100mm厚C20混凝土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4、300mm厚3:7灰土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5、素土碾压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1.园路路基、路床整理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2.垫层铺筑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3.路面铺筑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4.路面养护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FFFFFF" w:fill="FFFFFF"/>
            <w:vAlign w:val="center"/>
          </w:tcPr>
          <w:p w14:paraId="70044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5FB0D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295.17</w:t>
            </w:r>
          </w:p>
        </w:tc>
      </w:tr>
      <w:tr w14:paraId="2F695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949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C86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0274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050201002005</w:t>
            </w:r>
          </w:p>
        </w:tc>
        <w:tc>
          <w:tcPr>
            <w:tcW w:w="405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CD30E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路牙铺设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1、600*200*50芝麻灰道牙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2、30mm厚1：3水泥砂浆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3、100mm厚C20混凝土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4、300mm厚3:7灰土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5、素土碾压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1.基层清理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2.垫层铺设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3.路牙铺设</w:t>
            </w:r>
          </w:p>
        </w:tc>
        <w:tc>
          <w:tcPr>
            <w:tcW w:w="109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304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27D4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</w:tr>
      <w:tr w14:paraId="01A2B7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7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3E9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B058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050101006002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30BF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整理绿化用地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1.土壤类别:现场土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1.排地表水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2.土方挖、运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3.耙细、过筛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4.回填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5.找平、找坡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6.拍实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25A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0F29B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436.52</w:t>
            </w:r>
          </w:p>
        </w:tc>
      </w:tr>
      <w:tr w14:paraId="4EA5E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7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174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E2A7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050102010003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181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铺种草皮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1.草皮种类:混播草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2.铺种方式:满铺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3.养护期:一年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1.起挖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2.运输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3.栽植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4.支撑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5.草绳绕树干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6.养护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534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44BBC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340.4</w:t>
            </w:r>
          </w:p>
        </w:tc>
      </w:tr>
      <w:tr w14:paraId="352B7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3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 w14:paraId="6F157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7126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050102004004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B29C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栽植灌木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1.灌木种类:金禾女贞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2.灌丛高:高120，冠幅120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3.养护期:一年</w:t>
            </w:r>
          </w:p>
          <w:p w14:paraId="084B73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1.起挖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2.运输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3.栽植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4.支撑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5.草绳绕树干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6.养护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EFC5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445D6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</w:tr>
      <w:tr w14:paraId="7BD45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7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4ED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0E64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050102004005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42BD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栽植灌木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1.灌木种类:红叶石楠球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2.灌丛高:高130，冠幅130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3.养护期:一年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1.起挖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2.运输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3.栽植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4.支撑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5.草绳绕树干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6.养护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F7C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6337B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</w:tr>
      <w:tr w14:paraId="06FF6F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7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214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38B9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050102004006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8BD2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栽植灌木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1.灌木种类:海桐球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2.灌丛高:高120，冠幅120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3.养护期:一年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1.起挖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2.运输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3.栽植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4.支撑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5.草绳绕树干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6.养护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699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株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5C62E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 w14:paraId="00844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7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E00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6E5C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050102004007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CC05A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栽植灌木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1.灌木种类:大叶黄杨绿篱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2.灌丛高:高度180cm,3株/m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3.养护期:一年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1.运输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2.栽植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3.支撑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4.养护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C39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4E7B8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</w:tr>
      <w:tr w14:paraId="39EA0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3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 w14:paraId="1D46B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7EC2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050102007001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235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栽植色带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1.苗木种类:八角金盘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2.苗木株高、株距:高50 ，49株/平方米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3.养护期:1年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1.起挖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2.运输</w:t>
            </w:r>
          </w:p>
          <w:p w14:paraId="6D1193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3.栽植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4.支撑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5.草绳绕树干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6.养护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90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18D74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</w:tr>
      <w:tr w14:paraId="094CA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7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6B3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E9785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050102010005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BD21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铺种草皮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1.草皮种类:麦冬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2.铺种方式:种草根 81窝/平方米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3.养护期:一年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1.起挖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2.运输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3.栽植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4.养护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242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4378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6.12</w:t>
            </w:r>
          </w:p>
        </w:tc>
      </w:tr>
      <w:tr w14:paraId="76313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AF3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97B7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EB001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65A6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自行车坡道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1、8cm厚防滑钢板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2、150cm*72cm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4C5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40423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695ED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0080" w:type="dxa"/>
            <w:gridSpan w:val="7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17E279E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科技八路（华为北门）</w:t>
            </w:r>
          </w:p>
        </w:tc>
      </w:tr>
      <w:tr w14:paraId="51719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8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527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ED77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050201001006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CF6F8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园路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1、200*100*40烧结砖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2、30mm厚1：3水泥砂浆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3、100mm厚C20混凝土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4、300mm厚3:7灰土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5、素土碾压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1.园路路基、路床整理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2.垫层铺筑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3.路面铺筑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4.路面养护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FD1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08334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475.6</w:t>
            </w:r>
          </w:p>
        </w:tc>
      </w:tr>
      <w:tr w14:paraId="117F3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F2A8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EE35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050201002006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3DB0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路牙铺设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1、600*200*50芝麻灰道牙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2、30mm厚1：3水泥砂浆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3、100mm厚C20混凝土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4、300mm厚3:7灰土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5、素土碾压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1.基层清理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2.垫层铺设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3.路牙铺设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0BE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AE86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</w:tr>
      <w:tr w14:paraId="2B48ED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3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 w14:paraId="7B28D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7C95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050101006003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549B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整理绿化用地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1.土壤类别:现场土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1.排地表水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2.土方挖、运</w:t>
            </w:r>
          </w:p>
          <w:p w14:paraId="49F8A1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3.耙细、过筛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4.回填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5.找平、找坡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6.拍实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1F4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0317C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462.4</w:t>
            </w:r>
          </w:p>
        </w:tc>
      </w:tr>
      <w:tr w14:paraId="653D0E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7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D5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573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050102010004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B942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铺种草皮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1.草皮种类:混播草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2.铺种方式:满铺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3.养护期:一年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1.起挖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2.运输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3.栽植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4.支撑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5.草绳绕树干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6.养护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D2A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05F21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462.4</w:t>
            </w:r>
          </w:p>
        </w:tc>
      </w:tr>
      <w:tr w14:paraId="57A52C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7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CD7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EBBB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050201002007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C6827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树池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1、600*200*50芝麻灰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2、30mm厚1：3水泥砂浆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3、100mm厚C20混凝土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4、300mm厚3:7灰土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5、素土碾压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6、25个边长60*60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1.基层清理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2.垫层铺设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3.路牙铺设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0BD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30D6F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</w:tr>
      <w:tr w14:paraId="110E4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0080" w:type="dxa"/>
            <w:gridSpan w:val="7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3987DF8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西三环（环普处）</w:t>
            </w:r>
          </w:p>
        </w:tc>
      </w:tr>
      <w:tr w14:paraId="57C9C4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7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05A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C52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050201001001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CDB1D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园路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1、200*100*40烧结砖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2、30mm厚1：3水泥砂浆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3、100mm厚C20混凝土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4、300mm厚3:7灰土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5、素土碾压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1.园路路基、路床整理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2.垫层铺筑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3.路面铺筑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4.路面养护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090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0A75C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529.2</w:t>
            </w:r>
          </w:p>
        </w:tc>
      </w:tr>
      <w:tr w14:paraId="04E37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4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 w14:paraId="44C5E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F697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050201002001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2B5D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路牙铺设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1、600*200*50芝麻灰道牙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2、30mm厚1：3水泥砂浆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3、100mm厚C20混凝土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4、300mm厚3:7灰土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5、素土碾压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</w:p>
          <w:p w14:paraId="4551CA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1.基层清理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2.垫层铺设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3.路牙铺设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7784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018D4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</w:tr>
      <w:tr w14:paraId="3F46B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7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D060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F365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050101006004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FE2B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整理绿化用地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1.土壤类别:现场土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1.排地表水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2.土方挖、运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3.耙细、过筛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4.回填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5.找平、找坡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6.拍实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DC5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5D374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155.4</w:t>
            </w:r>
          </w:p>
        </w:tc>
      </w:tr>
      <w:tr w14:paraId="6D150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7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60A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BEC4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050102010001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EAD5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铺种草皮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1.草皮种类:混播草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2.铺种方式:满铺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3.养护期:一年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1.起挖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2.运输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3.栽植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4.支撑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5.草绳绕树干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6.养护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6E6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3B9C6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155.4</w:t>
            </w:r>
          </w:p>
        </w:tc>
      </w:tr>
      <w:tr w14:paraId="0A33A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7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496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16E8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050201001002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A728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园路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1、200*100*50水泥砖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2、30mm厚1：3水泥砂浆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3、100mm厚C20混凝土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4、300mm厚3:7灰土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5、素土碾压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1.园路路基、路床整理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2.垫层铺筑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3.路面铺筑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4.路面养护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C31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07B1F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 w14:paraId="56D388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AD3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79A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050201002002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49E0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平石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1、600*200*50芝麻灰道牙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2、30mm厚1：3水泥砂浆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3、100mm厚C20混凝土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4、300mm厚3:7灰土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5、素土碾压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1.基层清理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2.垫层铺设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3.路牙铺设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00C0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52FF6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</w:tr>
      <w:tr w14:paraId="49B4E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1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 w14:paraId="49C38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EB5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010103001001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E9AF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余土外运</w:t>
            </w:r>
          </w:p>
          <w:p w14:paraId="61E5CF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1.废弃料品种:现场余土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2.运距:投标单位自行考虑运距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1.含装车、运土、弃土等全部内容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2.余方点装料运输至弃置点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587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09C2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</w:tr>
      <w:tr w14:paraId="15732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0080" w:type="dxa"/>
            <w:gridSpan w:val="7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3428FC7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皂河自行车坡道（丈八东路汇鑫IBC)</w:t>
            </w:r>
          </w:p>
        </w:tc>
      </w:tr>
      <w:tr w14:paraId="0EA56B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8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A42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4A38E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050201014001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914F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自行车坡道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1、镀锌钢板格栅、50*100镀锌钢管龙骨架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2、φ40*2厚201银白色不锈钢管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3、φ40*2厚304银白色不锈钢管立柱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4、φ30*2厚201银白色不锈钢管扶手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5、φ20*2厚201银白色不锈钢管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6、φ60*1厚不锈钢法兰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1.石料加工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2.栏杆、扶手安装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3.铁锔、银锭安装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4.勾缝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F73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0586C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</w:tr>
      <w:tr w14:paraId="302F6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7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51F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F856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050201001003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030F8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园路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1、200*100*40烧结砖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2、30mm厚1：3水泥砂浆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3、100mm厚C20混凝土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4、300mm厚3:7灰土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5、素土碾压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1.园路路基、路床整理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2.垫层铺筑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3.路面铺筑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4.路面养护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FC6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55874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10.5</w:t>
            </w:r>
          </w:p>
        </w:tc>
      </w:tr>
      <w:tr w14:paraId="27ED30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534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7915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050201002003</w:t>
            </w: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4EB7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路牙铺设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1、600*200*50芝麻灰道牙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2、30mm厚1：3水泥砂浆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3、100mm厚C20混凝土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4、300mm厚3:7灰土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5、素土碾压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1.基层清理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2.垫层铺设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3.路牙铺设</w:t>
            </w: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78A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59CED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</w:tr>
      <w:tr w14:paraId="1264F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36A7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774A9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31EA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2BB5C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1E23DE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F54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17FD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93ED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4A2714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3E80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E134B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46D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D12C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29E0A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B0202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637E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68C15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79C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949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 w14:paraId="55010B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3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 w14:paraId="06BA5D5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 w14:paraId="223758E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 w14:paraId="7C4A2D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 w14:paraId="446986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5904E764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tbl>
      <w:tblPr>
        <w:tblStyle w:val="6"/>
        <w:tblW w:w="96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660"/>
        <w:gridCol w:w="2443"/>
        <w:gridCol w:w="1432"/>
        <w:gridCol w:w="867"/>
        <w:gridCol w:w="183"/>
        <w:gridCol w:w="2148"/>
      </w:tblGrid>
      <w:tr w14:paraId="1E52A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E78E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分部分项工程量清单</w:t>
            </w:r>
          </w:p>
        </w:tc>
      </w:tr>
      <w:tr w14:paraId="3DA495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5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1947A9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工程名称：西安高新区非机动车综合整治二期工程 </w:t>
            </w:r>
          </w:p>
        </w:tc>
        <w:tc>
          <w:tcPr>
            <w:tcW w:w="2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858BF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专业：绿化工程</w:t>
            </w:r>
          </w:p>
        </w:tc>
        <w:tc>
          <w:tcPr>
            <w:tcW w:w="2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35766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 1 页  共 1 页</w:t>
            </w:r>
          </w:p>
        </w:tc>
      </w:tr>
      <w:tr w14:paraId="03B48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907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F71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66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AD5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3875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830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50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584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214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520B0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 w14:paraId="3C000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9640" w:type="dxa"/>
            <w:gridSpan w:val="7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AC87CF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土方</w:t>
            </w:r>
          </w:p>
        </w:tc>
      </w:tr>
      <w:tr w14:paraId="108C5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B3B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C40F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040103001001</w:t>
            </w:r>
          </w:p>
        </w:tc>
        <w:tc>
          <w:tcPr>
            <w:tcW w:w="3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33F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外购种植土回填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1.填方材料品种:种植土（3%的过磷酸钙加上4%的尿素堆沤且充分腐熟后的堆沤蘑菇肥或木屑）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2.松填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1.填方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2.压实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079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8588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289.71</w:t>
            </w:r>
          </w:p>
        </w:tc>
      </w:tr>
      <w:tr w14:paraId="5608F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9F4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D2F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050101006001</w:t>
            </w:r>
          </w:p>
        </w:tc>
        <w:tc>
          <w:tcPr>
            <w:tcW w:w="3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A9E4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整理绿化用地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1.土壤类别:种植土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1.土方挖、运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2.耙细、过筛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3.回填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4.找平、找坡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5.拍实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7D1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7590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965.7</w:t>
            </w:r>
          </w:p>
        </w:tc>
      </w:tr>
      <w:tr w14:paraId="5BE38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640" w:type="dxa"/>
            <w:gridSpan w:val="7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4B792A9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苗木</w:t>
            </w:r>
          </w:p>
        </w:tc>
      </w:tr>
      <w:tr w14:paraId="02A4C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9E5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CE331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050101004001</w:t>
            </w:r>
          </w:p>
        </w:tc>
        <w:tc>
          <w:tcPr>
            <w:tcW w:w="3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9B64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原绿篱清除外运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1.丛高:70cm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1.绿篱砍挖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2.废弃物运输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3.场地清理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4B1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10A00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965.7</w:t>
            </w:r>
          </w:p>
        </w:tc>
      </w:tr>
      <w:tr w14:paraId="2B134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3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FAE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9CA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050102005001</w:t>
            </w:r>
          </w:p>
        </w:tc>
        <w:tc>
          <w:tcPr>
            <w:tcW w:w="3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5CDC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树坑栽植绿篱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1.绿篱种类:细叶麦冬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2.株高:20cm内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3.行数、株距:81窝/㎡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4.养护期:1年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1.起挖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2.运输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3.栽植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4.养护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736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0053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</w:tr>
      <w:tr w14:paraId="56364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 w14:paraId="26CB8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 w14:paraId="065D48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050102005002</w:t>
            </w:r>
          </w:p>
        </w:tc>
        <w:tc>
          <w:tcPr>
            <w:tcW w:w="38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 w14:paraId="510228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栽植绿篱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1.绿篱种类:红叶石楠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2.株高:70cm内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3.行数、株距:81株/㎡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4.养护期:1年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1.起挖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2.运输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3.栽植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4.养护</w:t>
            </w:r>
          </w:p>
        </w:tc>
        <w:tc>
          <w:tcPr>
            <w:tcW w:w="10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 w14:paraId="20361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 w14:paraId="69807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965.7</w:t>
            </w:r>
          </w:p>
        </w:tc>
      </w:tr>
    </w:tbl>
    <w:p w14:paraId="363B92B8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tbl>
      <w:tblPr>
        <w:tblStyle w:val="6"/>
        <w:tblW w:w="102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767"/>
        <w:gridCol w:w="2599"/>
        <w:gridCol w:w="1526"/>
        <w:gridCol w:w="921"/>
        <w:gridCol w:w="197"/>
        <w:gridCol w:w="2283"/>
      </w:tblGrid>
      <w:tr w14:paraId="400E8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02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35E99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分部分项工程量清单</w:t>
            </w:r>
          </w:p>
        </w:tc>
      </w:tr>
      <w:tr w14:paraId="6ED6B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53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778973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工程名称：西安高新区非机动车综合整治二期工程 </w:t>
            </w:r>
          </w:p>
        </w:tc>
        <w:tc>
          <w:tcPr>
            <w:tcW w:w="24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515F8B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专业：市政土建</w:t>
            </w:r>
          </w:p>
        </w:tc>
        <w:tc>
          <w:tcPr>
            <w:tcW w:w="2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14:paraId="0208E2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 1 页  共 2 页</w:t>
            </w:r>
          </w:p>
        </w:tc>
      </w:tr>
      <w:tr w14:paraId="01D24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967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0D4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67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99B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4125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629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118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0A0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228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C7E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</w:tr>
      <w:tr w14:paraId="2B0B8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260" w:type="dxa"/>
            <w:gridSpan w:val="7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3FAE232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土方</w:t>
            </w:r>
          </w:p>
        </w:tc>
      </w:tr>
      <w:tr w14:paraId="556E4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1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79F6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CAD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040101001001</w:t>
            </w: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DA91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清表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1.人工修整挖土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2.挖土深度:≤30cm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1.人工挖土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2.修整底边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91C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07EDA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584.42</w:t>
            </w:r>
          </w:p>
        </w:tc>
      </w:tr>
      <w:tr w14:paraId="30377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C382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350E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040103002001</w:t>
            </w: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30EB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余方弃置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1.废弃料品种:垃圾土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2.运距:20km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1.余方点装料运输至弃置点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928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071EE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584.42</w:t>
            </w:r>
          </w:p>
        </w:tc>
      </w:tr>
      <w:tr w14:paraId="2466D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260" w:type="dxa"/>
            <w:gridSpan w:val="7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402371C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铺装工程</w:t>
            </w:r>
          </w:p>
        </w:tc>
      </w:tr>
      <w:tr w14:paraId="2D10F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260" w:type="dxa"/>
            <w:gridSpan w:val="7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5FBFA59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道牙石</w:t>
            </w:r>
          </w:p>
        </w:tc>
      </w:tr>
      <w:tr w14:paraId="2F7FB9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6C4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52D5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040801004001</w:t>
            </w: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A5476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拆除侧缘石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1.材质:花岗岩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1.拆除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FE9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35CEA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1757.6</w:t>
            </w:r>
          </w:p>
        </w:tc>
      </w:tr>
      <w:tr w14:paraId="7C9E3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4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581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AAF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040204003001</w:t>
            </w: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FA22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安砌道牙石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1.1100*100*100mm芝麻灰花岗岩道牙石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2.100厚C20混凝土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1.垫层、基础铺筑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2.道牙石安砌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3.勾缝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A63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5F90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1757.6</w:t>
            </w:r>
          </w:p>
        </w:tc>
      </w:tr>
      <w:tr w14:paraId="65A2E0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D7A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D730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040103002002</w:t>
            </w: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A90AC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余方弃置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1.废弃料品种:破损旧道牙石及粘接层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2.运距:20km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1.余方点装料运输至弃置点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2FBD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31D0C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24.78</w:t>
            </w:r>
          </w:p>
        </w:tc>
      </w:tr>
      <w:tr w14:paraId="50226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0260" w:type="dxa"/>
            <w:gridSpan w:val="7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379B83B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人行道</w:t>
            </w:r>
          </w:p>
        </w:tc>
      </w:tr>
      <w:tr w14:paraId="36FA3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F4C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662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040204001001</w:t>
            </w: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E1CC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人行道块料铺设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1.材质:陶土烧结砖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2.尺寸:200*100*50mm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3.垫层材料品种、厚度、强度:300厚3：7灰土、100厚C20混凝土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1.整形碾压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2.垫层、基础铺筑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3.块料铺设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CAE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0BDEA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1465.2</w:t>
            </w:r>
          </w:p>
        </w:tc>
      </w:tr>
      <w:tr w14:paraId="1073A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8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 w14:paraId="42AB9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F85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040204006001</w:t>
            </w: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323F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树池</w:t>
            </w:r>
          </w:p>
          <w:p w14:paraId="0F14F8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树池砌筑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1.材料品种、规格:1100*100*100mm芝麻灰花岗岩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2.树池尺寸:口1100*1100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3.100厚C20混凝土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1.树池砌筑</w:t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2.树池盖制作、安装</w:t>
            </w: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E9D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4C85A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</w:tr>
      <w:tr w14:paraId="2676F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FE8D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26095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27BEE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9B66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5766C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AD0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EF94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E3AE8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B188F9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6864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3FAD83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0F15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8EFF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E8FBC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D83E3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B90D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484DEE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0DAD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3EF0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82353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532EB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CD23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0AFF8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782C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AAAC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BDE09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DA067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589A7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0C704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F65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C01B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E3F44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8456B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D86F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B9739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04E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62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FE27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627D6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71F46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AB30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6FF5D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101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AADD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CEDAD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2D67B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96B0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588456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119D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F364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5419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145F1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7C0E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01CF10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65F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2235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74797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01E5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E054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4A1FDC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4E5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FEA3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A7A1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DA47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E056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2C4E4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6C3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0274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007AA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B95CF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90B8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650D2A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713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4A0DF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790EB4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A4F2E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78AC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3C388D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D27E0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1B9BF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6E5F4E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0E2F6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AAA2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5A9AD1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6A05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6EA0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68062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EBFA7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636A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7BEFBD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48B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C066B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9487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66EDB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B7FC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5C7940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F4A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DA9F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86D35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338CFE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69EF8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27A7F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31E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E3C1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DE423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63D41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C33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4CD7E9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569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BD42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261BC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8223B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3790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4DE8CE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2E4D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9879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F8CE4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CB493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DFDB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6B500B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FC9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E9DE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596F2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B3770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0AB8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63598E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34C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3F40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3662D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6227EA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2795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FFFFFF" w:fill="FFFFFF"/>
            <w:vAlign w:val="center"/>
          </w:tcPr>
          <w:p w14:paraId="171584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0DC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967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 w14:paraId="06F9A1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 w14:paraId="6107572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 w14:paraId="21D608F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1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 w14:paraId="29044A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FFFFFF" w:fill="FFFFFF"/>
            <w:vAlign w:val="center"/>
          </w:tcPr>
          <w:p w14:paraId="7FEF76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0C76AD80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3F6E4BC7">
      <w:pPr>
        <w:pStyle w:val="3"/>
        <w:spacing w:before="126" w:line="222" w:lineRule="auto"/>
        <w:ind w:left="2597" w:firstLine="803" w:firstLineChars="200"/>
        <w:jc w:val="both"/>
        <w:outlineLvl w:val="9"/>
        <w:rPr>
          <w:rFonts w:hint="eastAsia" w:ascii="宋体" w:hAnsi="宋体" w:eastAsia="宋体" w:cs="宋体"/>
          <w:b/>
          <w:bCs/>
          <w:i w:val="0"/>
          <w:iCs w:val="0"/>
          <w:snapToGrid w:val="0"/>
          <w:color w:val="000000"/>
          <w:kern w:val="0"/>
          <w:sz w:val="40"/>
          <w:szCs w:val="40"/>
          <w:u w:val="none"/>
          <w:lang w:val="en-US" w:eastAsia="zh-CN" w:bidi="ar"/>
        </w:rPr>
      </w:pPr>
    </w:p>
    <w:p w14:paraId="0F06F236">
      <w:pPr>
        <w:pStyle w:val="3"/>
        <w:spacing w:before="126" w:line="222" w:lineRule="auto"/>
        <w:ind w:left="2597" w:firstLine="803" w:firstLineChars="200"/>
        <w:jc w:val="both"/>
        <w:outlineLvl w:val="9"/>
        <w:rPr>
          <w:rFonts w:hint="eastAsia" w:ascii="宋体" w:hAnsi="宋体" w:eastAsia="宋体" w:cs="宋体"/>
          <w:b/>
          <w:bCs/>
          <w:i w:val="0"/>
          <w:iCs w:val="0"/>
          <w:snapToGrid w:val="0"/>
          <w:color w:val="000000"/>
          <w:kern w:val="0"/>
          <w:sz w:val="40"/>
          <w:szCs w:val="4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snapToGrid w:val="0"/>
          <w:color w:val="000000"/>
          <w:kern w:val="0"/>
          <w:sz w:val="40"/>
          <w:szCs w:val="40"/>
          <w:u w:val="none"/>
          <w:lang w:val="en-US" w:eastAsia="zh-CN" w:bidi="ar"/>
        </w:rPr>
        <w:t>分部分项工程量清单</w:t>
      </w:r>
    </w:p>
    <w:p w14:paraId="605C0255">
      <w:pPr>
        <w:spacing w:line="245" w:lineRule="auto"/>
        <w:rPr>
          <w:rFonts w:hint="eastAsia" w:ascii="宋体" w:hAnsi="宋体" w:eastAsia="宋体" w:cs="宋体"/>
          <w:sz w:val="21"/>
        </w:rPr>
      </w:pPr>
    </w:p>
    <w:p w14:paraId="2B24262F">
      <w:pPr>
        <w:pStyle w:val="3"/>
        <w:spacing w:before="62" w:line="191" w:lineRule="auto"/>
        <w:ind w:left="7750" w:leftChars="22" w:hanging="7704" w:hangingChars="36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pacing w:val="2"/>
        </w:rPr>
        <w:t xml:space="preserve"> </w:t>
      </w:r>
      <w:r>
        <w:rPr>
          <w:rFonts w:hint="eastAsia" w:ascii="宋体" w:hAnsi="宋体" w:eastAsia="宋体" w:cs="宋体"/>
          <w:spacing w:val="1"/>
          <w:lang w:val="en-US" w:eastAsia="zh-CN"/>
        </w:rPr>
        <w:t xml:space="preserve">   工程名称： </w:t>
      </w:r>
      <w:r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0"/>
          <w:szCs w:val="20"/>
          <w:u w:val="none"/>
          <w:lang w:val="en-US" w:eastAsia="zh-CN" w:bidi="ar"/>
        </w:rPr>
        <w:t xml:space="preserve">西安高新区非机动车综合整治二期工程 </w:t>
      </w:r>
      <w:r>
        <w:rPr>
          <w:rFonts w:hint="eastAsia" w:ascii="宋体" w:hAnsi="宋体" w:eastAsia="宋体" w:cs="宋体"/>
          <w:spacing w:val="1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pacing w:val="1"/>
        </w:rPr>
        <w:t xml:space="preserve">   专业：市政土建                         </w:t>
      </w:r>
      <w:r>
        <w:rPr>
          <w:rFonts w:hint="eastAsia" w:ascii="宋体" w:hAnsi="宋体" w:eastAsia="宋体" w:cs="宋体"/>
          <w:spacing w:val="1"/>
          <w:lang w:val="en-US" w:eastAsia="zh-CN"/>
        </w:rPr>
        <w:t xml:space="preserve"> </w:t>
      </w:r>
    </w:p>
    <w:p w14:paraId="14C80054">
      <w:pPr>
        <w:spacing w:line="49" w:lineRule="auto"/>
        <w:rPr>
          <w:rFonts w:hint="eastAsia" w:ascii="宋体" w:hAnsi="宋体" w:eastAsia="宋体" w:cs="宋体"/>
          <w:sz w:val="2"/>
        </w:rPr>
      </w:pPr>
    </w:p>
    <w:tbl>
      <w:tblPr>
        <w:tblStyle w:val="8"/>
        <w:tblW w:w="9878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7"/>
        <w:gridCol w:w="1848"/>
        <w:gridCol w:w="4308"/>
        <w:gridCol w:w="1025"/>
        <w:gridCol w:w="1740"/>
      </w:tblGrid>
      <w:tr w14:paraId="4B2DA6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957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42EC207A">
            <w:pPr>
              <w:spacing w:before="259" w:line="230" w:lineRule="auto"/>
              <w:ind w:left="153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序号</w:t>
            </w:r>
          </w:p>
        </w:tc>
        <w:tc>
          <w:tcPr>
            <w:tcW w:w="184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1D0F13E">
            <w:pPr>
              <w:spacing w:before="258" w:line="229" w:lineRule="auto"/>
              <w:ind w:left="276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430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492AA0D9">
            <w:pPr>
              <w:spacing w:before="259" w:line="229" w:lineRule="auto"/>
              <w:ind w:left="1175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102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5AF012F2">
            <w:pPr>
              <w:spacing w:before="154" w:line="209" w:lineRule="auto"/>
              <w:ind w:left="181" w:right="168" w:hanging="1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</w:rPr>
              <w:t>计量</w:t>
            </w:r>
            <w:r>
              <w:rPr>
                <w:rFonts w:hint="eastAsia" w:ascii="宋体" w:hAnsi="宋体" w:eastAsia="宋体" w:cs="宋体"/>
                <w:sz w:val="19"/>
                <w:szCs w:val="19"/>
              </w:rPr>
              <w:t xml:space="preserve"> </w:t>
            </w:r>
          </w:p>
          <w:p w14:paraId="777EDF0B">
            <w:pPr>
              <w:spacing w:before="154" w:line="209" w:lineRule="auto"/>
              <w:ind w:left="181" w:right="168" w:hanging="1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74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12CBEE4D">
            <w:pPr>
              <w:spacing w:before="258" w:line="229" w:lineRule="auto"/>
              <w:ind w:left="259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工程数量</w:t>
            </w:r>
          </w:p>
        </w:tc>
      </w:tr>
      <w:tr w14:paraId="2876F8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57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1213FDDF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848" w:type="dxa"/>
            <w:vMerge w:val="continue"/>
            <w:tcBorders>
              <w:top w:val="nil"/>
            </w:tcBorders>
            <w:vAlign w:val="top"/>
          </w:tcPr>
          <w:p w14:paraId="5B154D49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4308" w:type="dxa"/>
            <w:vMerge w:val="continue"/>
            <w:tcBorders>
              <w:top w:val="nil"/>
            </w:tcBorders>
            <w:vAlign w:val="top"/>
          </w:tcPr>
          <w:p w14:paraId="7E6AE12F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025" w:type="dxa"/>
            <w:vMerge w:val="continue"/>
            <w:tcBorders>
              <w:top w:val="nil"/>
            </w:tcBorders>
            <w:vAlign w:val="top"/>
          </w:tcPr>
          <w:p w14:paraId="499D6827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740" w:type="dxa"/>
            <w:vMerge w:val="continue"/>
            <w:tcBorders>
              <w:top w:val="nil"/>
            </w:tcBorders>
            <w:vAlign w:val="top"/>
          </w:tcPr>
          <w:p w14:paraId="3E4465B1">
            <w:pPr>
              <w:pStyle w:val="9"/>
              <w:rPr>
                <w:rFonts w:hint="eastAsia" w:ascii="宋体" w:hAnsi="宋体" w:eastAsia="宋体" w:cs="宋体"/>
              </w:rPr>
            </w:pPr>
          </w:p>
        </w:tc>
      </w:tr>
      <w:tr w14:paraId="6D9B01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8" w:hRule="atLeast"/>
        </w:trPr>
        <w:tc>
          <w:tcPr>
            <w:tcW w:w="957" w:type="dxa"/>
            <w:tcBorders>
              <w:left w:val="single" w:color="000000" w:sz="10" w:space="0"/>
            </w:tcBorders>
            <w:vAlign w:val="center"/>
          </w:tcPr>
          <w:p w14:paraId="42AB165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88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1848" w:type="dxa"/>
            <w:vAlign w:val="top"/>
          </w:tcPr>
          <w:p w14:paraId="186A97D0">
            <w:pPr>
              <w:pStyle w:val="9"/>
              <w:spacing w:line="261" w:lineRule="auto"/>
              <w:rPr>
                <w:rFonts w:hint="eastAsia" w:ascii="宋体" w:hAnsi="宋体" w:eastAsia="宋体" w:cs="宋体"/>
              </w:rPr>
            </w:pPr>
          </w:p>
          <w:p w14:paraId="62A96A7C">
            <w:pPr>
              <w:pStyle w:val="9"/>
              <w:spacing w:line="262" w:lineRule="auto"/>
              <w:rPr>
                <w:rFonts w:hint="eastAsia" w:ascii="宋体" w:hAnsi="宋体" w:eastAsia="宋体" w:cs="宋体"/>
              </w:rPr>
            </w:pPr>
          </w:p>
          <w:p w14:paraId="25683D31">
            <w:pPr>
              <w:pStyle w:val="9"/>
              <w:spacing w:line="262" w:lineRule="auto"/>
              <w:rPr>
                <w:rFonts w:hint="eastAsia" w:ascii="宋体" w:hAnsi="宋体" w:eastAsia="宋体" w:cs="宋体"/>
              </w:rPr>
            </w:pPr>
          </w:p>
          <w:p w14:paraId="061BE0CB">
            <w:pPr>
              <w:pStyle w:val="9"/>
              <w:spacing w:line="262" w:lineRule="auto"/>
              <w:rPr>
                <w:rFonts w:hint="eastAsia" w:ascii="宋体" w:hAnsi="宋体" w:eastAsia="宋体" w:cs="宋体"/>
              </w:rPr>
            </w:pPr>
          </w:p>
          <w:p w14:paraId="798A7115">
            <w:pPr>
              <w:spacing w:before="61" w:line="188" w:lineRule="auto"/>
              <w:ind w:left="2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>040203006001</w:t>
            </w:r>
          </w:p>
        </w:tc>
        <w:tc>
          <w:tcPr>
            <w:tcW w:w="4308" w:type="dxa"/>
            <w:vAlign w:val="top"/>
          </w:tcPr>
          <w:p w14:paraId="5CEB81B0">
            <w:pPr>
              <w:pStyle w:val="9"/>
              <w:spacing w:line="241" w:lineRule="auto"/>
              <w:rPr>
                <w:rFonts w:hint="eastAsia" w:ascii="宋体" w:hAnsi="宋体" w:eastAsia="宋体" w:cs="宋体"/>
              </w:rPr>
            </w:pPr>
          </w:p>
          <w:p w14:paraId="0A98CFBE">
            <w:pPr>
              <w:spacing w:before="62" w:line="191" w:lineRule="auto"/>
              <w:ind w:left="21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块料面层</w:t>
            </w:r>
          </w:p>
          <w:p w14:paraId="6C53837E">
            <w:pPr>
              <w:spacing w:line="189" w:lineRule="auto"/>
              <w:ind w:left="52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[项目特征]</w:t>
            </w:r>
          </w:p>
          <w:p w14:paraId="2B913EA4">
            <w:pPr>
              <w:spacing w:line="189" w:lineRule="auto"/>
              <w:ind w:left="36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1.材质:花岗岩</w:t>
            </w:r>
          </w:p>
          <w:p w14:paraId="7E15D5EA">
            <w:pPr>
              <w:spacing w:line="189" w:lineRule="auto"/>
              <w:ind w:left="24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2.规格:600*400*50</w:t>
            </w:r>
          </w:p>
          <w:p w14:paraId="1431A3F5">
            <w:pPr>
              <w:spacing w:line="189" w:lineRule="auto"/>
              <w:ind w:left="25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3.垫层厚度:30</w:t>
            </w:r>
            <w:r>
              <w:rPr>
                <w:rFonts w:hint="eastAsia"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水泥垫层</w:t>
            </w:r>
          </w:p>
          <w:p w14:paraId="0E45AD49">
            <w:pPr>
              <w:spacing w:line="188" w:lineRule="auto"/>
              <w:ind w:left="52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[工作内容]</w:t>
            </w:r>
          </w:p>
          <w:p w14:paraId="2C8CD0D5">
            <w:pPr>
              <w:spacing w:line="189" w:lineRule="auto"/>
              <w:ind w:left="36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1.铺筑垫层</w:t>
            </w:r>
          </w:p>
          <w:p w14:paraId="283A6B09">
            <w:pPr>
              <w:spacing w:line="189" w:lineRule="auto"/>
              <w:ind w:left="24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2.铺砌块料</w:t>
            </w:r>
          </w:p>
          <w:p w14:paraId="73C6EC22">
            <w:pPr>
              <w:spacing w:line="226" w:lineRule="auto"/>
              <w:ind w:left="25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3.嵌缝、勾缝</w:t>
            </w:r>
          </w:p>
        </w:tc>
        <w:tc>
          <w:tcPr>
            <w:tcW w:w="1025" w:type="dxa"/>
            <w:vAlign w:val="top"/>
          </w:tcPr>
          <w:p w14:paraId="4F424B9A">
            <w:pPr>
              <w:pStyle w:val="9"/>
              <w:spacing w:line="262" w:lineRule="auto"/>
              <w:rPr>
                <w:rFonts w:hint="eastAsia" w:ascii="宋体" w:hAnsi="宋体" w:eastAsia="宋体" w:cs="宋体"/>
              </w:rPr>
            </w:pPr>
          </w:p>
          <w:p w14:paraId="7AF9658B">
            <w:pPr>
              <w:pStyle w:val="9"/>
              <w:spacing w:line="262" w:lineRule="auto"/>
              <w:rPr>
                <w:rFonts w:hint="eastAsia" w:ascii="宋体" w:hAnsi="宋体" w:eastAsia="宋体" w:cs="宋体"/>
              </w:rPr>
            </w:pPr>
          </w:p>
          <w:p w14:paraId="253A814B">
            <w:pPr>
              <w:pStyle w:val="9"/>
              <w:spacing w:line="262" w:lineRule="auto"/>
              <w:rPr>
                <w:rFonts w:hint="eastAsia" w:ascii="宋体" w:hAnsi="宋体" w:eastAsia="宋体" w:cs="宋体"/>
              </w:rPr>
            </w:pPr>
          </w:p>
          <w:p w14:paraId="76F97BA4">
            <w:pPr>
              <w:pStyle w:val="9"/>
              <w:spacing w:line="262" w:lineRule="auto"/>
              <w:rPr>
                <w:rFonts w:hint="eastAsia" w:ascii="宋体" w:hAnsi="宋体" w:eastAsia="宋体" w:cs="宋体"/>
              </w:rPr>
            </w:pPr>
          </w:p>
          <w:p w14:paraId="76F462CE">
            <w:pPr>
              <w:spacing w:before="61" w:line="187" w:lineRule="auto"/>
              <w:ind w:left="265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m2</w:t>
            </w:r>
          </w:p>
        </w:tc>
        <w:tc>
          <w:tcPr>
            <w:tcW w:w="1740" w:type="dxa"/>
            <w:vAlign w:val="top"/>
          </w:tcPr>
          <w:p w14:paraId="6739FE07">
            <w:pPr>
              <w:pStyle w:val="9"/>
              <w:spacing w:line="262" w:lineRule="auto"/>
              <w:rPr>
                <w:rFonts w:hint="eastAsia" w:ascii="宋体" w:hAnsi="宋体" w:eastAsia="宋体" w:cs="宋体"/>
              </w:rPr>
            </w:pPr>
          </w:p>
          <w:p w14:paraId="6A9CC5C0">
            <w:pPr>
              <w:pStyle w:val="9"/>
              <w:spacing w:line="262" w:lineRule="auto"/>
              <w:rPr>
                <w:rFonts w:hint="eastAsia" w:ascii="宋体" w:hAnsi="宋体" w:eastAsia="宋体" w:cs="宋体"/>
              </w:rPr>
            </w:pPr>
          </w:p>
          <w:p w14:paraId="24966923">
            <w:pPr>
              <w:pStyle w:val="9"/>
              <w:spacing w:line="262" w:lineRule="auto"/>
              <w:rPr>
                <w:rFonts w:hint="eastAsia" w:ascii="宋体" w:hAnsi="宋体" w:eastAsia="宋体" w:cs="宋体"/>
              </w:rPr>
            </w:pPr>
          </w:p>
          <w:p w14:paraId="6F3BB15D">
            <w:pPr>
              <w:pStyle w:val="9"/>
              <w:spacing w:line="262" w:lineRule="auto"/>
              <w:rPr>
                <w:rFonts w:hint="eastAsia" w:ascii="宋体" w:hAnsi="宋体" w:eastAsia="宋体" w:cs="宋体"/>
              </w:rPr>
            </w:pPr>
          </w:p>
          <w:p w14:paraId="65159E5F">
            <w:pPr>
              <w:spacing w:before="62" w:line="187" w:lineRule="auto"/>
              <w:ind w:right="8"/>
              <w:jc w:val="right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6"/>
                <w:sz w:val="19"/>
                <w:szCs w:val="19"/>
              </w:rPr>
              <w:t>48.6</w:t>
            </w:r>
          </w:p>
        </w:tc>
      </w:tr>
      <w:tr w14:paraId="4703FF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0" w:hRule="atLeast"/>
        </w:trPr>
        <w:tc>
          <w:tcPr>
            <w:tcW w:w="957" w:type="dxa"/>
            <w:tcBorders>
              <w:left w:val="single" w:color="000000" w:sz="10" w:space="0"/>
            </w:tcBorders>
            <w:vAlign w:val="center"/>
          </w:tcPr>
          <w:p w14:paraId="05F1C0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88" w:lineRule="auto"/>
              <w:ind w:left="0"/>
              <w:jc w:val="center"/>
              <w:textAlignment w:val="baseline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1848" w:type="dxa"/>
            <w:vAlign w:val="top"/>
          </w:tcPr>
          <w:p w14:paraId="63DAEE6F">
            <w:pPr>
              <w:pStyle w:val="9"/>
              <w:spacing w:line="264" w:lineRule="auto"/>
              <w:rPr>
                <w:rFonts w:hint="eastAsia" w:ascii="宋体" w:hAnsi="宋体" w:eastAsia="宋体" w:cs="宋体"/>
              </w:rPr>
            </w:pPr>
          </w:p>
          <w:p w14:paraId="0A988063">
            <w:pPr>
              <w:pStyle w:val="9"/>
              <w:spacing w:line="265" w:lineRule="auto"/>
              <w:rPr>
                <w:rFonts w:hint="eastAsia" w:ascii="宋体" w:hAnsi="宋体" w:eastAsia="宋体" w:cs="宋体"/>
              </w:rPr>
            </w:pPr>
          </w:p>
          <w:p w14:paraId="2A7B6CBD">
            <w:pPr>
              <w:pStyle w:val="9"/>
              <w:spacing w:line="265" w:lineRule="auto"/>
              <w:rPr>
                <w:rFonts w:hint="eastAsia" w:ascii="宋体" w:hAnsi="宋体" w:eastAsia="宋体" w:cs="宋体"/>
              </w:rPr>
            </w:pPr>
          </w:p>
          <w:p w14:paraId="250A486E">
            <w:pPr>
              <w:spacing w:before="61" w:line="188" w:lineRule="auto"/>
              <w:ind w:left="2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>040801001001</w:t>
            </w:r>
          </w:p>
        </w:tc>
        <w:tc>
          <w:tcPr>
            <w:tcW w:w="4308" w:type="dxa"/>
            <w:vAlign w:val="top"/>
          </w:tcPr>
          <w:p w14:paraId="1D192D98">
            <w:pPr>
              <w:spacing w:before="244" w:line="191" w:lineRule="auto"/>
              <w:ind w:left="2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破损石材及垫层拆除</w:t>
            </w:r>
          </w:p>
          <w:p w14:paraId="3A1BAC9A">
            <w:pPr>
              <w:spacing w:line="189" w:lineRule="auto"/>
              <w:ind w:left="52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[项目特征]</w:t>
            </w:r>
          </w:p>
          <w:p w14:paraId="235DB26B">
            <w:pPr>
              <w:spacing w:before="1" w:line="188" w:lineRule="auto"/>
              <w:ind w:left="24" w:right="1693" w:firstLine="12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1.50</w:t>
            </w:r>
            <w:r>
              <w:rPr>
                <w:rFonts w:hint="eastAsia"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厚花岗岩</w:t>
            </w:r>
            <w:r>
              <w:rPr>
                <w:rFonts w:hint="eastAsia" w:ascii="宋体" w:hAnsi="宋体" w:eastAsia="宋体" w:cs="宋体"/>
                <w:sz w:val="19"/>
                <w:szCs w:val="19"/>
              </w:rPr>
              <w:t xml:space="preserve"> </w:t>
            </w:r>
          </w:p>
          <w:p w14:paraId="4AFC089A">
            <w:pPr>
              <w:spacing w:before="1" w:line="188" w:lineRule="auto"/>
              <w:ind w:left="24" w:right="1693" w:firstLine="12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>2.30</w:t>
            </w:r>
            <w:r>
              <w:rPr>
                <w:rFonts w:hint="eastAsia"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>水泥垫层</w:t>
            </w:r>
          </w:p>
          <w:p w14:paraId="1816A3B6">
            <w:pPr>
              <w:spacing w:line="189" w:lineRule="auto"/>
              <w:ind w:left="36" w:right="2123" w:firstLine="16"/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[工作内容]</w:t>
            </w: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 xml:space="preserve"> </w:t>
            </w:r>
          </w:p>
          <w:p w14:paraId="1B217E0F">
            <w:pPr>
              <w:spacing w:line="189" w:lineRule="auto"/>
              <w:ind w:left="36" w:right="2123" w:firstLine="16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</w:rPr>
              <w:t>1.拆除</w:t>
            </w:r>
          </w:p>
          <w:p w14:paraId="01DE8B7B">
            <w:pPr>
              <w:spacing w:line="226" w:lineRule="auto"/>
              <w:ind w:left="24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2.运输</w:t>
            </w:r>
          </w:p>
        </w:tc>
        <w:tc>
          <w:tcPr>
            <w:tcW w:w="1025" w:type="dxa"/>
            <w:vAlign w:val="top"/>
          </w:tcPr>
          <w:p w14:paraId="7976AC9C">
            <w:pPr>
              <w:pStyle w:val="9"/>
              <w:spacing w:line="265" w:lineRule="auto"/>
              <w:rPr>
                <w:rFonts w:hint="eastAsia" w:ascii="宋体" w:hAnsi="宋体" w:eastAsia="宋体" w:cs="宋体"/>
              </w:rPr>
            </w:pPr>
          </w:p>
          <w:p w14:paraId="263ADF4B">
            <w:pPr>
              <w:pStyle w:val="9"/>
              <w:spacing w:line="265" w:lineRule="auto"/>
              <w:rPr>
                <w:rFonts w:hint="eastAsia" w:ascii="宋体" w:hAnsi="宋体" w:eastAsia="宋体" w:cs="宋体"/>
              </w:rPr>
            </w:pPr>
          </w:p>
          <w:p w14:paraId="4CBE2D9F">
            <w:pPr>
              <w:pStyle w:val="9"/>
              <w:spacing w:line="265" w:lineRule="auto"/>
              <w:rPr>
                <w:rFonts w:hint="eastAsia" w:ascii="宋体" w:hAnsi="宋体" w:eastAsia="宋体" w:cs="宋体"/>
              </w:rPr>
            </w:pPr>
          </w:p>
          <w:p w14:paraId="4BB25BC0">
            <w:pPr>
              <w:spacing w:before="61" w:line="187" w:lineRule="auto"/>
              <w:ind w:left="265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m2</w:t>
            </w:r>
          </w:p>
        </w:tc>
        <w:tc>
          <w:tcPr>
            <w:tcW w:w="1740" w:type="dxa"/>
            <w:vAlign w:val="top"/>
          </w:tcPr>
          <w:p w14:paraId="6BB3D31D">
            <w:pPr>
              <w:pStyle w:val="9"/>
              <w:spacing w:line="265" w:lineRule="auto"/>
              <w:rPr>
                <w:rFonts w:hint="eastAsia" w:ascii="宋体" w:hAnsi="宋体" w:eastAsia="宋体" w:cs="宋体"/>
              </w:rPr>
            </w:pPr>
          </w:p>
          <w:p w14:paraId="0E2F7DD7">
            <w:pPr>
              <w:pStyle w:val="9"/>
              <w:spacing w:line="265" w:lineRule="auto"/>
              <w:rPr>
                <w:rFonts w:hint="eastAsia" w:ascii="宋体" w:hAnsi="宋体" w:eastAsia="宋体" w:cs="宋体"/>
              </w:rPr>
            </w:pPr>
          </w:p>
          <w:p w14:paraId="7767659A">
            <w:pPr>
              <w:pStyle w:val="9"/>
              <w:spacing w:line="265" w:lineRule="auto"/>
              <w:rPr>
                <w:rFonts w:hint="eastAsia" w:ascii="宋体" w:hAnsi="宋体" w:eastAsia="宋体" w:cs="宋体"/>
              </w:rPr>
            </w:pPr>
          </w:p>
          <w:p w14:paraId="109BF295">
            <w:pPr>
              <w:spacing w:before="62" w:line="187" w:lineRule="auto"/>
              <w:ind w:right="8"/>
              <w:jc w:val="right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6"/>
                <w:sz w:val="19"/>
                <w:szCs w:val="19"/>
              </w:rPr>
              <w:t>48.6</w:t>
            </w:r>
          </w:p>
        </w:tc>
      </w:tr>
      <w:tr w14:paraId="074A66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</w:trPr>
        <w:tc>
          <w:tcPr>
            <w:tcW w:w="957" w:type="dxa"/>
            <w:tcBorders>
              <w:left w:val="single" w:color="000000" w:sz="10" w:space="0"/>
            </w:tcBorders>
            <w:vAlign w:val="top"/>
          </w:tcPr>
          <w:p w14:paraId="09344BFD">
            <w:pPr>
              <w:pStyle w:val="9"/>
              <w:spacing w:line="271" w:lineRule="auto"/>
              <w:rPr>
                <w:rFonts w:hint="eastAsia" w:ascii="宋体" w:hAnsi="宋体" w:eastAsia="宋体" w:cs="宋体"/>
                <w:snapToGrid w:val="0"/>
                <w:color w:val="000000"/>
                <w:sz w:val="19"/>
                <w:szCs w:val="19"/>
                <w:lang w:val="en-US" w:eastAsia="en-US" w:bidi="ar-SA"/>
              </w:rPr>
            </w:pPr>
          </w:p>
          <w:p w14:paraId="4693F9A3">
            <w:pPr>
              <w:pStyle w:val="9"/>
              <w:spacing w:line="271" w:lineRule="auto"/>
              <w:rPr>
                <w:rFonts w:hint="eastAsia" w:ascii="宋体" w:hAnsi="宋体" w:eastAsia="宋体" w:cs="宋体"/>
                <w:snapToGrid w:val="0"/>
                <w:color w:val="000000"/>
                <w:sz w:val="19"/>
                <w:szCs w:val="19"/>
                <w:lang w:val="en-US" w:eastAsia="en-US" w:bidi="ar-SA"/>
              </w:rPr>
            </w:pPr>
          </w:p>
          <w:p w14:paraId="09D55D74">
            <w:pPr>
              <w:spacing w:before="62" w:line="187" w:lineRule="auto"/>
              <w:ind w:left="293" w:firstLine="190" w:firstLineChars="100"/>
              <w:rPr>
                <w:rFonts w:hint="eastAsia" w:ascii="宋体" w:hAnsi="宋体" w:eastAsia="宋体" w:cs="宋体"/>
                <w:snapToGrid w:val="0"/>
                <w:color w:val="00000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19"/>
                <w:szCs w:val="19"/>
                <w:lang w:val="en-US" w:eastAsia="en-US" w:bidi="ar-SA"/>
              </w:rPr>
              <w:t>3</w:t>
            </w:r>
          </w:p>
        </w:tc>
        <w:tc>
          <w:tcPr>
            <w:tcW w:w="1848" w:type="dxa"/>
            <w:vAlign w:val="top"/>
          </w:tcPr>
          <w:p w14:paraId="3CE486FB">
            <w:pPr>
              <w:pStyle w:val="9"/>
              <w:spacing w:line="270" w:lineRule="auto"/>
              <w:rPr>
                <w:rFonts w:hint="eastAsia" w:ascii="宋体" w:hAnsi="宋体" w:eastAsia="宋体" w:cs="宋体"/>
              </w:rPr>
            </w:pPr>
          </w:p>
          <w:p w14:paraId="55FDDE49">
            <w:pPr>
              <w:pStyle w:val="9"/>
              <w:spacing w:line="271" w:lineRule="auto"/>
              <w:rPr>
                <w:rFonts w:hint="eastAsia" w:ascii="宋体" w:hAnsi="宋体" w:eastAsia="宋体" w:cs="宋体"/>
              </w:rPr>
            </w:pPr>
          </w:p>
          <w:p w14:paraId="6BE19E18">
            <w:pPr>
              <w:spacing w:before="62" w:line="188" w:lineRule="auto"/>
              <w:ind w:left="2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>040103002001</w:t>
            </w:r>
          </w:p>
        </w:tc>
        <w:tc>
          <w:tcPr>
            <w:tcW w:w="4308" w:type="dxa"/>
            <w:vAlign w:val="top"/>
          </w:tcPr>
          <w:p w14:paraId="60BBDB25">
            <w:pPr>
              <w:spacing w:before="185" w:line="191" w:lineRule="auto"/>
              <w:ind w:left="22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余方弃置</w:t>
            </w:r>
          </w:p>
          <w:p w14:paraId="5E56A510">
            <w:pPr>
              <w:spacing w:line="189" w:lineRule="auto"/>
              <w:ind w:left="52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[项目特征]</w:t>
            </w:r>
          </w:p>
          <w:p w14:paraId="57957CCD">
            <w:pPr>
              <w:numPr>
                <w:ilvl w:val="0"/>
                <w:numId w:val="1"/>
              </w:numPr>
              <w:spacing w:before="1" w:line="188" w:lineRule="auto"/>
              <w:ind w:left="52" w:right="448" w:hanging="16"/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废弃料品种:旧路材料(道碴)</w:t>
            </w: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 xml:space="preserve"> </w:t>
            </w:r>
          </w:p>
          <w:p w14:paraId="2E723A51">
            <w:pPr>
              <w:numPr>
                <w:ilvl w:val="0"/>
                <w:numId w:val="0"/>
              </w:numPr>
              <w:spacing w:before="1" w:line="188" w:lineRule="auto"/>
              <w:ind w:left="36" w:leftChars="0" w:right="448" w:rightChars="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[工作内容]</w:t>
            </w:r>
          </w:p>
          <w:p w14:paraId="3397D755">
            <w:pPr>
              <w:spacing w:line="226" w:lineRule="auto"/>
              <w:ind w:left="36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1.余方点装料运输至弃置点</w:t>
            </w:r>
          </w:p>
        </w:tc>
        <w:tc>
          <w:tcPr>
            <w:tcW w:w="1025" w:type="dxa"/>
            <w:vAlign w:val="top"/>
          </w:tcPr>
          <w:p w14:paraId="2F37616E">
            <w:pPr>
              <w:pStyle w:val="9"/>
              <w:spacing w:line="271" w:lineRule="auto"/>
              <w:rPr>
                <w:rFonts w:hint="eastAsia" w:ascii="宋体" w:hAnsi="宋体" w:eastAsia="宋体" w:cs="宋体"/>
              </w:rPr>
            </w:pPr>
          </w:p>
          <w:p w14:paraId="1CF0E03B">
            <w:pPr>
              <w:pStyle w:val="9"/>
              <w:spacing w:line="271" w:lineRule="auto"/>
              <w:rPr>
                <w:rFonts w:hint="eastAsia" w:ascii="宋体" w:hAnsi="宋体" w:eastAsia="宋体" w:cs="宋体"/>
              </w:rPr>
            </w:pPr>
          </w:p>
          <w:p w14:paraId="61C6B63F">
            <w:pPr>
              <w:spacing w:before="62" w:line="187" w:lineRule="auto"/>
              <w:ind w:left="265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m3</w:t>
            </w:r>
          </w:p>
        </w:tc>
        <w:tc>
          <w:tcPr>
            <w:tcW w:w="1740" w:type="dxa"/>
            <w:vAlign w:val="top"/>
          </w:tcPr>
          <w:p w14:paraId="429A4757">
            <w:pPr>
              <w:pStyle w:val="9"/>
              <w:spacing w:line="271" w:lineRule="auto"/>
              <w:rPr>
                <w:rFonts w:hint="eastAsia" w:ascii="宋体" w:hAnsi="宋体" w:eastAsia="宋体" w:cs="宋体"/>
              </w:rPr>
            </w:pPr>
          </w:p>
          <w:p w14:paraId="249D71B7">
            <w:pPr>
              <w:pStyle w:val="9"/>
              <w:spacing w:line="271" w:lineRule="auto"/>
              <w:rPr>
                <w:rFonts w:hint="eastAsia" w:ascii="宋体" w:hAnsi="宋体" w:eastAsia="宋体" w:cs="宋体"/>
              </w:rPr>
            </w:pPr>
          </w:p>
          <w:p w14:paraId="59FC0B0B">
            <w:pPr>
              <w:spacing w:before="62" w:line="187" w:lineRule="auto"/>
              <w:ind w:right="8"/>
              <w:jc w:val="right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5.48</w:t>
            </w:r>
          </w:p>
        </w:tc>
      </w:tr>
      <w:tr w14:paraId="100720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3" w:hRule="atLeast"/>
        </w:trPr>
        <w:tc>
          <w:tcPr>
            <w:tcW w:w="957" w:type="dxa"/>
            <w:tcBorders>
              <w:left w:val="single" w:color="000000" w:sz="10" w:space="0"/>
            </w:tcBorders>
            <w:vAlign w:val="center"/>
          </w:tcPr>
          <w:p w14:paraId="1B3D640A">
            <w:pPr>
              <w:spacing w:before="62" w:line="187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19"/>
                <w:szCs w:val="19"/>
                <w:lang w:val="en-US" w:eastAsia="en-US" w:bidi="ar-SA"/>
              </w:rPr>
              <w:t>4</w:t>
            </w:r>
          </w:p>
        </w:tc>
        <w:tc>
          <w:tcPr>
            <w:tcW w:w="1848" w:type="dxa"/>
            <w:vAlign w:val="top"/>
          </w:tcPr>
          <w:p w14:paraId="35C0FF48">
            <w:pPr>
              <w:pStyle w:val="9"/>
              <w:spacing w:line="284" w:lineRule="auto"/>
              <w:rPr>
                <w:rFonts w:hint="eastAsia" w:ascii="宋体" w:hAnsi="宋体" w:eastAsia="宋体" w:cs="宋体"/>
              </w:rPr>
            </w:pPr>
          </w:p>
          <w:p w14:paraId="3D8822FA">
            <w:pPr>
              <w:pStyle w:val="9"/>
              <w:spacing w:line="284" w:lineRule="auto"/>
              <w:rPr>
                <w:rFonts w:hint="eastAsia" w:ascii="宋体" w:hAnsi="宋体" w:eastAsia="宋体" w:cs="宋体"/>
              </w:rPr>
            </w:pPr>
          </w:p>
          <w:p w14:paraId="31C5F2FC">
            <w:pPr>
              <w:pStyle w:val="9"/>
              <w:spacing w:line="284" w:lineRule="auto"/>
              <w:rPr>
                <w:rFonts w:hint="eastAsia" w:ascii="宋体" w:hAnsi="宋体" w:eastAsia="宋体" w:cs="宋体"/>
              </w:rPr>
            </w:pPr>
          </w:p>
          <w:p w14:paraId="3E5783AC">
            <w:pPr>
              <w:pStyle w:val="9"/>
              <w:spacing w:line="285" w:lineRule="auto"/>
              <w:rPr>
                <w:rFonts w:hint="eastAsia" w:ascii="宋体" w:hAnsi="宋体" w:eastAsia="宋体" w:cs="宋体"/>
              </w:rPr>
            </w:pPr>
          </w:p>
          <w:p w14:paraId="6E9F0E4D">
            <w:pPr>
              <w:pStyle w:val="9"/>
              <w:spacing w:line="285" w:lineRule="auto"/>
              <w:rPr>
                <w:rFonts w:hint="eastAsia" w:ascii="宋体" w:hAnsi="宋体" w:eastAsia="宋体" w:cs="宋体"/>
              </w:rPr>
            </w:pPr>
          </w:p>
          <w:p w14:paraId="16409258">
            <w:pPr>
              <w:spacing w:before="62" w:line="188" w:lineRule="auto"/>
              <w:ind w:left="2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>020506001001</w:t>
            </w:r>
          </w:p>
        </w:tc>
        <w:tc>
          <w:tcPr>
            <w:tcW w:w="4308" w:type="dxa"/>
            <w:vAlign w:val="top"/>
          </w:tcPr>
          <w:p w14:paraId="7AB8E2F8">
            <w:pPr>
              <w:spacing w:before="62" w:line="190" w:lineRule="auto"/>
              <w:ind w:left="52" w:right="2123" w:hanging="31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 xml:space="preserve">抹灰面油漆 </w:t>
            </w: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[项目特征]</w:t>
            </w:r>
          </w:p>
          <w:p w14:paraId="3D52775B">
            <w:pPr>
              <w:spacing w:line="188" w:lineRule="auto"/>
              <w:ind w:left="36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1.基层类型:界面剂处理</w:t>
            </w:r>
          </w:p>
          <w:p w14:paraId="63D901F4">
            <w:pPr>
              <w:spacing w:line="189" w:lineRule="auto"/>
              <w:ind w:left="21" w:right="63" w:firstLine="2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2.刮腻子要求:批刮真石漆专用腻子</w:t>
            </w:r>
            <w:r>
              <w:rPr>
                <w:rFonts w:hint="eastAsia"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</w:rPr>
              <w:t>三遍</w:t>
            </w:r>
          </w:p>
          <w:p w14:paraId="5726268B">
            <w:pPr>
              <w:spacing w:line="189" w:lineRule="auto"/>
              <w:ind w:left="25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3.防护材料种类:</w:t>
            </w:r>
          </w:p>
          <w:p w14:paraId="15856E55">
            <w:pPr>
              <w:spacing w:line="189" w:lineRule="auto"/>
              <w:ind w:left="2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4.油漆品种、刷漆遍数:丙烯酸真石</w:t>
            </w:r>
          </w:p>
          <w:p w14:paraId="06CC7EA9">
            <w:pPr>
              <w:spacing w:line="188" w:lineRule="auto"/>
              <w:ind w:left="24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涂料2遍</w:t>
            </w:r>
          </w:p>
          <w:p w14:paraId="2BCA7336">
            <w:pPr>
              <w:spacing w:line="189" w:lineRule="auto"/>
              <w:ind w:left="24" w:right="2112" w:firstLine="28"/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[工作内容]</w:t>
            </w: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 xml:space="preserve"> </w:t>
            </w:r>
          </w:p>
          <w:p w14:paraId="44E3FDEA">
            <w:pPr>
              <w:numPr>
                <w:ilvl w:val="0"/>
                <w:numId w:val="2"/>
              </w:numPr>
              <w:spacing w:line="189" w:lineRule="auto"/>
              <w:ind w:left="24" w:right="2112" w:firstLine="28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基层清理</w:t>
            </w:r>
            <w:r>
              <w:rPr>
                <w:rFonts w:hint="eastAsia" w:ascii="宋体" w:hAnsi="宋体" w:eastAsia="宋体" w:cs="宋体"/>
                <w:sz w:val="19"/>
                <w:szCs w:val="19"/>
              </w:rPr>
              <w:t xml:space="preserve"> </w:t>
            </w:r>
          </w:p>
          <w:p w14:paraId="4A25FE05">
            <w:pPr>
              <w:numPr>
                <w:ilvl w:val="0"/>
                <w:numId w:val="0"/>
              </w:numPr>
              <w:spacing w:line="189" w:lineRule="auto"/>
              <w:ind w:left="52" w:leftChars="0" w:right="2112" w:rightChars="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2.刮腻子</w:t>
            </w:r>
          </w:p>
          <w:p w14:paraId="5ECFE0A7">
            <w:pPr>
              <w:spacing w:line="225" w:lineRule="auto"/>
              <w:ind w:left="25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3.刷防护材料、油漆</w:t>
            </w:r>
          </w:p>
        </w:tc>
        <w:tc>
          <w:tcPr>
            <w:tcW w:w="1025" w:type="dxa"/>
            <w:vAlign w:val="top"/>
          </w:tcPr>
          <w:p w14:paraId="57533CC0">
            <w:pPr>
              <w:pStyle w:val="9"/>
              <w:spacing w:line="284" w:lineRule="auto"/>
              <w:rPr>
                <w:rFonts w:hint="eastAsia" w:ascii="宋体" w:hAnsi="宋体" w:eastAsia="宋体" w:cs="宋体"/>
              </w:rPr>
            </w:pPr>
          </w:p>
          <w:p w14:paraId="7C703D83">
            <w:pPr>
              <w:pStyle w:val="9"/>
              <w:spacing w:line="284" w:lineRule="auto"/>
              <w:rPr>
                <w:rFonts w:hint="eastAsia" w:ascii="宋体" w:hAnsi="宋体" w:eastAsia="宋体" w:cs="宋体"/>
              </w:rPr>
            </w:pPr>
          </w:p>
          <w:p w14:paraId="46A45117">
            <w:pPr>
              <w:pStyle w:val="9"/>
              <w:spacing w:line="285" w:lineRule="auto"/>
              <w:rPr>
                <w:rFonts w:hint="eastAsia" w:ascii="宋体" w:hAnsi="宋体" w:eastAsia="宋体" w:cs="宋体"/>
              </w:rPr>
            </w:pPr>
          </w:p>
          <w:p w14:paraId="32717E86">
            <w:pPr>
              <w:pStyle w:val="9"/>
              <w:spacing w:line="285" w:lineRule="auto"/>
              <w:rPr>
                <w:rFonts w:hint="eastAsia" w:ascii="宋体" w:hAnsi="宋体" w:eastAsia="宋体" w:cs="宋体"/>
              </w:rPr>
            </w:pPr>
          </w:p>
          <w:p w14:paraId="7435A3F1">
            <w:pPr>
              <w:pStyle w:val="9"/>
              <w:spacing w:line="285" w:lineRule="auto"/>
              <w:rPr>
                <w:rFonts w:hint="eastAsia" w:ascii="宋体" w:hAnsi="宋体" w:eastAsia="宋体" w:cs="宋体"/>
              </w:rPr>
            </w:pPr>
          </w:p>
          <w:p w14:paraId="5564AD16">
            <w:pPr>
              <w:spacing w:before="62" w:line="187" w:lineRule="auto"/>
              <w:ind w:left="265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m2</w:t>
            </w:r>
          </w:p>
        </w:tc>
        <w:tc>
          <w:tcPr>
            <w:tcW w:w="1740" w:type="dxa"/>
            <w:vAlign w:val="top"/>
          </w:tcPr>
          <w:p w14:paraId="7A0B8980">
            <w:pPr>
              <w:pStyle w:val="9"/>
              <w:spacing w:line="284" w:lineRule="auto"/>
              <w:rPr>
                <w:rFonts w:hint="eastAsia" w:ascii="宋体" w:hAnsi="宋体" w:eastAsia="宋体" w:cs="宋体"/>
              </w:rPr>
            </w:pPr>
          </w:p>
          <w:p w14:paraId="7E24DB15">
            <w:pPr>
              <w:pStyle w:val="9"/>
              <w:spacing w:line="284" w:lineRule="auto"/>
              <w:rPr>
                <w:rFonts w:hint="eastAsia" w:ascii="宋体" w:hAnsi="宋体" w:eastAsia="宋体" w:cs="宋体"/>
              </w:rPr>
            </w:pPr>
          </w:p>
          <w:p w14:paraId="05F8AF26">
            <w:pPr>
              <w:pStyle w:val="9"/>
              <w:spacing w:line="285" w:lineRule="auto"/>
              <w:rPr>
                <w:rFonts w:hint="eastAsia" w:ascii="宋体" w:hAnsi="宋体" w:eastAsia="宋体" w:cs="宋体"/>
              </w:rPr>
            </w:pPr>
          </w:p>
          <w:p w14:paraId="7E6E2F73">
            <w:pPr>
              <w:pStyle w:val="9"/>
              <w:spacing w:line="285" w:lineRule="auto"/>
              <w:rPr>
                <w:rFonts w:hint="eastAsia" w:ascii="宋体" w:hAnsi="宋体" w:eastAsia="宋体" w:cs="宋体"/>
              </w:rPr>
            </w:pPr>
          </w:p>
          <w:p w14:paraId="4CDFB1BA">
            <w:pPr>
              <w:pStyle w:val="9"/>
              <w:spacing w:line="285" w:lineRule="auto"/>
              <w:rPr>
                <w:rFonts w:hint="eastAsia" w:ascii="宋体" w:hAnsi="宋体" w:eastAsia="宋体" w:cs="宋体"/>
              </w:rPr>
            </w:pPr>
          </w:p>
          <w:p w14:paraId="789A9620">
            <w:pPr>
              <w:spacing w:before="62" w:line="187" w:lineRule="auto"/>
              <w:ind w:right="8"/>
              <w:jc w:val="right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434.8</w:t>
            </w:r>
          </w:p>
        </w:tc>
      </w:tr>
      <w:tr w14:paraId="22B5CF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957" w:type="dxa"/>
            <w:tcBorders>
              <w:left w:val="single" w:color="000000" w:sz="10" w:space="0"/>
            </w:tcBorders>
            <w:vAlign w:val="center"/>
          </w:tcPr>
          <w:p w14:paraId="2BEE3B97">
            <w:pPr>
              <w:pStyle w:val="9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19"/>
                <w:szCs w:val="19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19"/>
                <w:szCs w:val="19"/>
                <w:lang w:val="en-US" w:eastAsia="en-US" w:bidi="ar-SA"/>
              </w:rPr>
              <w:t>5</w:t>
            </w:r>
          </w:p>
        </w:tc>
        <w:tc>
          <w:tcPr>
            <w:tcW w:w="1848" w:type="dxa"/>
            <w:vAlign w:val="top"/>
          </w:tcPr>
          <w:p w14:paraId="5BE2CCB8">
            <w:pPr>
              <w:pStyle w:val="9"/>
              <w:spacing w:line="267" w:lineRule="auto"/>
              <w:rPr>
                <w:rFonts w:hint="eastAsia" w:ascii="宋体" w:hAnsi="宋体" w:eastAsia="宋体" w:cs="宋体"/>
              </w:rPr>
            </w:pPr>
          </w:p>
          <w:p w14:paraId="5A6B03F0">
            <w:pPr>
              <w:pStyle w:val="9"/>
              <w:spacing w:line="267" w:lineRule="auto"/>
              <w:rPr>
                <w:rFonts w:hint="eastAsia" w:ascii="宋体" w:hAnsi="宋体" w:eastAsia="宋体" w:cs="宋体"/>
              </w:rPr>
            </w:pPr>
          </w:p>
          <w:p w14:paraId="30795A7D">
            <w:pPr>
              <w:pStyle w:val="9"/>
              <w:spacing w:line="267" w:lineRule="auto"/>
              <w:rPr>
                <w:rFonts w:hint="eastAsia" w:ascii="宋体" w:hAnsi="宋体" w:eastAsia="宋体" w:cs="宋体"/>
              </w:rPr>
            </w:pPr>
          </w:p>
          <w:p w14:paraId="2689BDC6">
            <w:pPr>
              <w:spacing w:before="62" w:line="188" w:lineRule="auto"/>
              <w:ind w:left="2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>020506001002</w:t>
            </w:r>
          </w:p>
        </w:tc>
        <w:tc>
          <w:tcPr>
            <w:tcW w:w="4308" w:type="dxa"/>
            <w:vAlign w:val="top"/>
          </w:tcPr>
          <w:p w14:paraId="37974F52">
            <w:pPr>
              <w:spacing w:before="252" w:line="190" w:lineRule="auto"/>
              <w:ind w:left="52" w:right="1738" w:hanging="3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铲除抹灰面油漆</w:t>
            </w: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[项目特征]</w:t>
            </w:r>
          </w:p>
          <w:p w14:paraId="64CB78E7">
            <w:pPr>
              <w:numPr>
                <w:ilvl w:val="0"/>
                <w:numId w:val="3"/>
              </w:numPr>
              <w:spacing w:line="189" w:lineRule="auto"/>
              <w:ind w:left="24" w:right="945" w:firstLine="12"/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铲除原有丙烯酸乳胶漆</w:t>
            </w: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 xml:space="preserve"> </w:t>
            </w:r>
          </w:p>
          <w:p w14:paraId="4A319FBB">
            <w:pPr>
              <w:numPr>
                <w:ilvl w:val="0"/>
                <w:numId w:val="0"/>
              </w:numPr>
              <w:spacing w:line="189" w:lineRule="auto"/>
              <w:ind w:left="36" w:leftChars="0" w:right="945" w:rightChars="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2.打磨</w:t>
            </w:r>
          </w:p>
          <w:p w14:paraId="0CB91549">
            <w:pPr>
              <w:spacing w:before="1" w:line="201" w:lineRule="auto"/>
              <w:ind w:left="24" w:right="2112" w:firstLine="28"/>
              <w:jc w:val="both"/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[工作内容]</w:t>
            </w: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 xml:space="preserve"> </w:t>
            </w:r>
          </w:p>
          <w:p w14:paraId="65F3AD43">
            <w:pPr>
              <w:numPr>
                <w:ilvl w:val="0"/>
                <w:numId w:val="4"/>
              </w:numPr>
              <w:spacing w:before="1" w:line="201" w:lineRule="auto"/>
              <w:ind w:left="24" w:right="2112" w:firstLine="28"/>
              <w:jc w:val="both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铲除油漆</w:t>
            </w:r>
            <w:r>
              <w:rPr>
                <w:rFonts w:hint="eastAsia" w:ascii="宋体" w:hAnsi="宋体" w:eastAsia="宋体" w:cs="宋体"/>
                <w:sz w:val="19"/>
                <w:szCs w:val="19"/>
              </w:rPr>
              <w:t xml:space="preserve"> </w:t>
            </w:r>
          </w:p>
          <w:p w14:paraId="2A7068F1">
            <w:pPr>
              <w:numPr>
                <w:ilvl w:val="0"/>
                <w:numId w:val="0"/>
              </w:numPr>
              <w:spacing w:before="1" w:line="201" w:lineRule="auto"/>
              <w:ind w:left="52" w:leftChars="0" w:right="2112" w:rightChars="0"/>
              <w:jc w:val="both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2.打磨</w:t>
            </w:r>
          </w:p>
        </w:tc>
        <w:tc>
          <w:tcPr>
            <w:tcW w:w="1025" w:type="dxa"/>
            <w:vAlign w:val="top"/>
          </w:tcPr>
          <w:p w14:paraId="6F1826E1">
            <w:pPr>
              <w:pStyle w:val="9"/>
              <w:spacing w:line="267" w:lineRule="auto"/>
              <w:rPr>
                <w:rFonts w:hint="eastAsia" w:ascii="宋体" w:hAnsi="宋体" w:eastAsia="宋体" w:cs="宋体"/>
              </w:rPr>
            </w:pPr>
          </w:p>
          <w:p w14:paraId="4DDEA085">
            <w:pPr>
              <w:pStyle w:val="9"/>
              <w:spacing w:line="267" w:lineRule="auto"/>
              <w:rPr>
                <w:rFonts w:hint="eastAsia" w:ascii="宋体" w:hAnsi="宋体" w:eastAsia="宋体" w:cs="宋体"/>
              </w:rPr>
            </w:pPr>
          </w:p>
          <w:p w14:paraId="69C7E8C6">
            <w:pPr>
              <w:pStyle w:val="9"/>
              <w:spacing w:line="268" w:lineRule="auto"/>
              <w:rPr>
                <w:rFonts w:hint="eastAsia" w:ascii="宋体" w:hAnsi="宋体" w:eastAsia="宋体" w:cs="宋体"/>
              </w:rPr>
            </w:pPr>
          </w:p>
          <w:p w14:paraId="42411CFD">
            <w:pPr>
              <w:spacing w:before="62" w:line="187" w:lineRule="auto"/>
              <w:ind w:left="265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m2</w:t>
            </w:r>
          </w:p>
        </w:tc>
        <w:tc>
          <w:tcPr>
            <w:tcW w:w="1740" w:type="dxa"/>
            <w:vAlign w:val="top"/>
          </w:tcPr>
          <w:p w14:paraId="685A2C8C">
            <w:pPr>
              <w:pStyle w:val="9"/>
              <w:spacing w:line="267" w:lineRule="auto"/>
              <w:rPr>
                <w:rFonts w:hint="eastAsia" w:ascii="宋体" w:hAnsi="宋体" w:eastAsia="宋体" w:cs="宋体"/>
              </w:rPr>
            </w:pPr>
          </w:p>
          <w:p w14:paraId="36064B47">
            <w:pPr>
              <w:pStyle w:val="9"/>
              <w:spacing w:line="267" w:lineRule="auto"/>
              <w:rPr>
                <w:rFonts w:hint="eastAsia" w:ascii="宋体" w:hAnsi="宋体" w:eastAsia="宋体" w:cs="宋体"/>
              </w:rPr>
            </w:pPr>
          </w:p>
          <w:p w14:paraId="60C1C991">
            <w:pPr>
              <w:pStyle w:val="9"/>
              <w:spacing w:line="268" w:lineRule="auto"/>
              <w:rPr>
                <w:rFonts w:hint="eastAsia" w:ascii="宋体" w:hAnsi="宋体" w:eastAsia="宋体" w:cs="宋体"/>
              </w:rPr>
            </w:pPr>
          </w:p>
          <w:p w14:paraId="409AD167">
            <w:pPr>
              <w:spacing w:before="62" w:line="187" w:lineRule="auto"/>
              <w:ind w:right="8"/>
              <w:jc w:val="right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434.8</w:t>
            </w:r>
          </w:p>
        </w:tc>
      </w:tr>
      <w:tr w14:paraId="1A9060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57" w:type="dxa"/>
            <w:tcBorders>
              <w:left w:val="single" w:color="000000" w:sz="10" w:space="0"/>
            </w:tcBorders>
            <w:vAlign w:val="top"/>
          </w:tcPr>
          <w:p w14:paraId="17A7CC37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848" w:type="dxa"/>
            <w:vAlign w:val="top"/>
          </w:tcPr>
          <w:p w14:paraId="53EC2A4C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4308" w:type="dxa"/>
            <w:vAlign w:val="top"/>
          </w:tcPr>
          <w:p w14:paraId="0BC0C63F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025" w:type="dxa"/>
            <w:vAlign w:val="top"/>
          </w:tcPr>
          <w:p w14:paraId="10EA9006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740" w:type="dxa"/>
            <w:vAlign w:val="top"/>
          </w:tcPr>
          <w:p w14:paraId="79235626">
            <w:pPr>
              <w:pStyle w:val="9"/>
              <w:rPr>
                <w:rFonts w:hint="eastAsia" w:ascii="宋体" w:hAnsi="宋体" w:eastAsia="宋体" w:cs="宋体"/>
              </w:rPr>
            </w:pPr>
          </w:p>
        </w:tc>
      </w:tr>
      <w:tr w14:paraId="7F14DE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957" w:type="dxa"/>
            <w:tcBorders>
              <w:left w:val="single" w:color="000000" w:sz="10" w:space="0"/>
            </w:tcBorders>
            <w:vAlign w:val="top"/>
          </w:tcPr>
          <w:p w14:paraId="6A91C514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848" w:type="dxa"/>
            <w:vAlign w:val="top"/>
          </w:tcPr>
          <w:p w14:paraId="3574B45B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4308" w:type="dxa"/>
            <w:vAlign w:val="top"/>
          </w:tcPr>
          <w:p w14:paraId="67D528CB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025" w:type="dxa"/>
            <w:vAlign w:val="top"/>
          </w:tcPr>
          <w:p w14:paraId="213BF64B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740" w:type="dxa"/>
            <w:vAlign w:val="top"/>
          </w:tcPr>
          <w:p w14:paraId="44B455B4">
            <w:pPr>
              <w:pStyle w:val="9"/>
              <w:rPr>
                <w:rFonts w:hint="eastAsia" w:ascii="宋体" w:hAnsi="宋体" w:eastAsia="宋体" w:cs="宋体"/>
              </w:rPr>
            </w:pPr>
          </w:p>
        </w:tc>
      </w:tr>
      <w:tr w14:paraId="6633EF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957" w:type="dxa"/>
            <w:tcBorders>
              <w:left w:val="single" w:color="000000" w:sz="10" w:space="0"/>
            </w:tcBorders>
            <w:vAlign w:val="top"/>
          </w:tcPr>
          <w:p w14:paraId="5FD2B40E">
            <w:pPr>
              <w:pStyle w:val="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rightMargin">
                        <wp:posOffset>-446405</wp:posOffset>
                      </wp:positionH>
                      <wp:positionV relativeFrom="topMargin">
                        <wp:posOffset>10795</wp:posOffset>
                      </wp:positionV>
                      <wp:extent cx="28575" cy="9525"/>
                      <wp:effectExtent l="0" t="0" r="0" b="0"/>
                      <wp:wrapNone/>
                      <wp:docPr id="13" name="矩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" cy="9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2.45pt;margin-top:1.35pt;height:0.75pt;width:2.2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C1HtzPVAAAA&#10;BwEAAA8AAAAAAAAAAQAgAAAAIgAAAGRycy9kb3ducmV2LnhtbFBLAQIUABQAAAAIAIdO4kDoqd1l&#10;rgEAAF0DAAAOAAAAAAAAAAEAIAAAACQBAABkcnMvZTJvRG9jLnhtbFBLBQYAAAAABgAGAFkBAABE&#10;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848" w:type="dxa"/>
            <w:vAlign w:val="top"/>
          </w:tcPr>
          <w:p w14:paraId="0EFA0A22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4308" w:type="dxa"/>
            <w:vAlign w:val="top"/>
          </w:tcPr>
          <w:p w14:paraId="6FE1DD19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025" w:type="dxa"/>
            <w:vAlign w:val="top"/>
          </w:tcPr>
          <w:p w14:paraId="46954469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740" w:type="dxa"/>
            <w:vAlign w:val="top"/>
          </w:tcPr>
          <w:p w14:paraId="5B7E093B">
            <w:pPr>
              <w:pStyle w:val="9"/>
              <w:rPr>
                <w:rFonts w:hint="eastAsia" w:ascii="宋体" w:hAnsi="宋体" w:eastAsia="宋体" w:cs="宋体"/>
              </w:rPr>
            </w:pPr>
          </w:p>
        </w:tc>
      </w:tr>
    </w:tbl>
    <w:p w14:paraId="5DABC73C">
      <w:pPr>
        <w:rPr>
          <w:rFonts w:hint="eastAsia" w:ascii="宋体" w:hAnsi="宋体" w:eastAsia="宋体" w:cs="宋体"/>
          <w:sz w:val="21"/>
        </w:rPr>
      </w:pPr>
    </w:p>
    <w:p w14:paraId="647535FF">
      <w:pPr>
        <w:rPr>
          <w:rFonts w:hint="eastAsia" w:ascii="宋体" w:hAnsi="宋体" w:eastAsia="宋体" w:cs="宋体"/>
          <w:sz w:val="21"/>
          <w:szCs w:val="21"/>
        </w:rPr>
        <w:sectPr>
          <w:headerReference r:id="rId3" w:type="default"/>
          <w:footerReference r:id="rId4" w:type="default"/>
          <w:pgSz w:w="11960" w:h="16880"/>
          <w:pgMar w:top="400" w:right="915" w:bottom="0" w:left="844" w:header="0" w:footer="0" w:gutter="0"/>
          <w:cols w:space="720" w:num="1"/>
        </w:sectPr>
      </w:pPr>
    </w:p>
    <w:p w14:paraId="6FFD0310">
      <w:pPr>
        <w:spacing w:line="256" w:lineRule="auto"/>
        <w:rPr>
          <w:rFonts w:hint="eastAsia" w:ascii="宋体" w:hAnsi="宋体" w:eastAsia="宋体" w:cs="宋体"/>
          <w:sz w:val="21"/>
        </w:rPr>
      </w:pPr>
    </w:p>
    <w:p w14:paraId="59291160">
      <w:pPr>
        <w:pStyle w:val="3"/>
        <w:spacing w:before="126" w:line="222" w:lineRule="auto"/>
        <w:ind w:left="2597"/>
        <w:outlineLvl w:val="9"/>
        <w:rPr>
          <w:rFonts w:hint="eastAsia" w:ascii="宋体" w:hAnsi="宋体" w:eastAsia="宋体" w:cs="宋体"/>
          <w:sz w:val="39"/>
          <w:szCs w:val="39"/>
        </w:rPr>
      </w:pPr>
      <w:r>
        <w:rPr>
          <w:rFonts w:hint="eastAsia" w:ascii="宋体" w:hAnsi="宋体" w:eastAsia="宋体" w:cs="宋体"/>
          <w:b/>
          <w:bCs/>
          <w:spacing w:val="24"/>
          <w:sz w:val="39"/>
          <w:szCs w:val="39"/>
        </w:rPr>
        <w:t>分部分项工程量清单</w:t>
      </w:r>
    </w:p>
    <w:p w14:paraId="5B533DE7">
      <w:pPr>
        <w:spacing w:line="438" w:lineRule="auto"/>
        <w:rPr>
          <w:rFonts w:hint="eastAsia" w:ascii="宋体" w:hAnsi="宋体" w:eastAsia="宋体" w:cs="宋体"/>
          <w:sz w:val="21"/>
        </w:rPr>
      </w:pPr>
    </w:p>
    <w:p w14:paraId="689E1329">
      <w:pPr>
        <w:pStyle w:val="3"/>
        <w:spacing w:before="61" w:line="229" w:lineRule="auto"/>
        <w:ind w:left="47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spacing w:val="3"/>
        </w:rPr>
        <w:t>工程名称：</w:t>
      </w:r>
      <w:r>
        <w:rPr>
          <w:rFonts w:hint="eastAsia" w:ascii="宋体" w:hAnsi="宋体" w:eastAsia="宋体" w:cs="宋体"/>
          <w:spacing w:val="3"/>
          <w:lang w:val="en-US" w:eastAsia="zh-CN"/>
        </w:rPr>
        <w:t xml:space="preserve">西安高新区非机动车综合整治二期工程 </w:t>
      </w:r>
      <w:r>
        <w:rPr>
          <w:rFonts w:hint="eastAsia" w:ascii="宋体" w:hAnsi="宋体" w:eastAsia="宋体" w:cs="宋体"/>
        </w:rPr>
        <w:t xml:space="preserve">                         </w:t>
      </w:r>
      <w:r>
        <w:rPr>
          <w:rFonts w:hint="eastAsia" w:ascii="宋体" w:hAnsi="宋体" w:eastAsia="宋体" w:cs="宋体"/>
          <w:spacing w:val="3"/>
        </w:rPr>
        <w:t>专业：土建工程</w:t>
      </w:r>
      <w:r>
        <w:rPr>
          <w:rFonts w:hint="eastAsia" w:ascii="宋体" w:hAnsi="宋体" w:eastAsia="宋体" w:cs="宋体"/>
          <w:spacing w:val="1"/>
        </w:rPr>
        <w:t xml:space="preserve">                      </w:t>
      </w:r>
      <w:r>
        <w:rPr>
          <w:rFonts w:hint="eastAsia" w:ascii="宋体" w:hAnsi="宋体" w:eastAsia="宋体" w:cs="宋体"/>
          <w:spacing w:val="1"/>
          <w:lang w:val="en-US" w:eastAsia="zh-CN"/>
        </w:rPr>
        <w:t xml:space="preserve"> </w:t>
      </w:r>
    </w:p>
    <w:p w14:paraId="6972C652">
      <w:pPr>
        <w:spacing w:line="41" w:lineRule="auto"/>
        <w:rPr>
          <w:rFonts w:hint="eastAsia" w:ascii="宋体" w:hAnsi="宋体" w:eastAsia="宋体" w:cs="宋体"/>
          <w:sz w:val="2"/>
        </w:rPr>
      </w:pPr>
    </w:p>
    <w:tbl>
      <w:tblPr>
        <w:tblStyle w:val="8"/>
        <w:tblW w:w="9498" w:type="dxa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9"/>
        <w:gridCol w:w="1776"/>
        <w:gridCol w:w="4220"/>
        <w:gridCol w:w="908"/>
        <w:gridCol w:w="1675"/>
      </w:tblGrid>
      <w:tr w14:paraId="610EF6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919" w:type="dxa"/>
            <w:vMerge w:val="restart"/>
            <w:tcBorders>
              <w:top w:val="single" w:color="000000" w:sz="10" w:space="0"/>
              <w:left w:val="single" w:color="000000" w:sz="10" w:space="0"/>
              <w:bottom w:val="nil"/>
            </w:tcBorders>
            <w:vAlign w:val="top"/>
          </w:tcPr>
          <w:p w14:paraId="6A921B0C">
            <w:pPr>
              <w:spacing w:before="259" w:line="230" w:lineRule="auto"/>
              <w:ind w:left="153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序号</w:t>
            </w:r>
          </w:p>
        </w:tc>
        <w:tc>
          <w:tcPr>
            <w:tcW w:w="1776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20C500FD">
            <w:pPr>
              <w:spacing w:before="258" w:line="229" w:lineRule="auto"/>
              <w:ind w:left="277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</w:rPr>
              <w:t>项目编码</w:t>
            </w:r>
          </w:p>
        </w:tc>
        <w:tc>
          <w:tcPr>
            <w:tcW w:w="4220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362F4467">
            <w:pPr>
              <w:spacing w:before="259" w:line="229" w:lineRule="auto"/>
              <w:ind w:left="1176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</w:rPr>
              <w:t>项目名称</w:t>
            </w:r>
          </w:p>
        </w:tc>
        <w:tc>
          <w:tcPr>
            <w:tcW w:w="908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3CA1E4B">
            <w:pPr>
              <w:spacing w:before="154" w:line="209" w:lineRule="auto"/>
              <w:ind w:left="181" w:right="168" w:hanging="1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</w:rPr>
              <w:t>计量</w:t>
            </w:r>
            <w:r>
              <w:rPr>
                <w:rFonts w:hint="eastAsia"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</w:rPr>
              <w:t>单位</w:t>
            </w:r>
          </w:p>
        </w:tc>
        <w:tc>
          <w:tcPr>
            <w:tcW w:w="1675" w:type="dxa"/>
            <w:vMerge w:val="restart"/>
            <w:tcBorders>
              <w:top w:val="single" w:color="000000" w:sz="10" w:space="0"/>
              <w:bottom w:val="nil"/>
            </w:tcBorders>
            <w:vAlign w:val="top"/>
          </w:tcPr>
          <w:p w14:paraId="087B3BBE">
            <w:pPr>
              <w:spacing w:before="258" w:line="229" w:lineRule="auto"/>
              <w:ind w:left="259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工程数量</w:t>
            </w:r>
          </w:p>
        </w:tc>
      </w:tr>
      <w:tr w14:paraId="2F7DD0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19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72A6275B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776" w:type="dxa"/>
            <w:vMerge w:val="continue"/>
            <w:tcBorders>
              <w:top w:val="nil"/>
            </w:tcBorders>
            <w:vAlign w:val="top"/>
          </w:tcPr>
          <w:p w14:paraId="148AB19B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4220" w:type="dxa"/>
            <w:vMerge w:val="continue"/>
            <w:tcBorders>
              <w:top w:val="nil"/>
            </w:tcBorders>
            <w:vAlign w:val="top"/>
          </w:tcPr>
          <w:p w14:paraId="687BC6E6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908" w:type="dxa"/>
            <w:vMerge w:val="continue"/>
            <w:tcBorders>
              <w:top w:val="nil"/>
            </w:tcBorders>
            <w:vAlign w:val="top"/>
          </w:tcPr>
          <w:p w14:paraId="030FBD59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675" w:type="dxa"/>
            <w:vMerge w:val="continue"/>
            <w:tcBorders>
              <w:top w:val="nil"/>
            </w:tcBorders>
            <w:vAlign w:val="top"/>
          </w:tcPr>
          <w:p w14:paraId="787306D3">
            <w:pPr>
              <w:pStyle w:val="9"/>
              <w:rPr>
                <w:rFonts w:hint="eastAsia" w:ascii="宋体" w:hAnsi="宋体" w:eastAsia="宋体" w:cs="宋体"/>
              </w:rPr>
            </w:pPr>
          </w:p>
        </w:tc>
      </w:tr>
      <w:tr w14:paraId="588BD7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919" w:type="dxa"/>
            <w:tcBorders>
              <w:left w:val="single" w:color="000000" w:sz="10" w:space="0"/>
            </w:tcBorders>
            <w:vAlign w:val="center"/>
          </w:tcPr>
          <w:p w14:paraId="520678E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2" w:line="188" w:lineRule="auto"/>
              <w:ind w:firstLine="380" w:firstLineChars="200"/>
              <w:jc w:val="both"/>
              <w:textAlignment w:val="baseline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1776" w:type="dxa"/>
            <w:vAlign w:val="center"/>
          </w:tcPr>
          <w:p w14:paraId="5DCD86F1">
            <w:pPr>
              <w:spacing w:before="62" w:line="188" w:lineRule="auto"/>
              <w:ind w:left="21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>040801003001</w:t>
            </w:r>
          </w:p>
        </w:tc>
        <w:tc>
          <w:tcPr>
            <w:tcW w:w="4220" w:type="dxa"/>
            <w:vAlign w:val="top"/>
          </w:tcPr>
          <w:p w14:paraId="18CB179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90" w:lineRule="auto"/>
              <w:ind w:left="0" w:right="0" w:firstLine="0"/>
              <w:textAlignment w:val="baseline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拆除破损透水砖</w:t>
            </w: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[项目特</w:t>
            </w: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  <w:lang w:val="en-US" w:eastAsia="zh-CN"/>
              </w:rPr>
              <w:t>征</w:t>
            </w: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]</w:t>
            </w:r>
          </w:p>
          <w:p w14:paraId="513FF4C3">
            <w:pPr>
              <w:spacing w:line="226" w:lineRule="auto"/>
              <w:ind w:left="37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1.拆除破损透水砖及垫层混凝土15</w:t>
            </w:r>
            <w:r>
              <w:rPr>
                <w:rFonts w:hint="eastAsia" w:ascii="宋体" w:hAnsi="宋体" w:eastAsia="宋体" w:cs="宋体"/>
                <w:spacing w:val="1"/>
                <w:position w:val="-1"/>
                <w:sz w:val="19"/>
                <w:szCs w:val="19"/>
              </w:rPr>
              <w:t>cm</w:t>
            </w:r>
          </w:p>
          <w:p w14:paraId="744D35B0">
            <w:pPr>
              <w:spacing w:before="1" w:line="208" w:lineRule="auto"/>
              <w:ind w:left="37" w:right="2123" w:firstLine="16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[工作内容]</w:t>
            </w: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</w:rPr>
              <w:t>1.拆除</w:t>
            </w:r>
          </w:p>
        </w:tc>
        <w:tc>
          <w:tcPr>
            <w:tcW w:w="908" w:type="dxa"/>
            <w:vAlign w:val="center"/>
          </w:tcPr>
          <w:p w14:paraId="06D0231D">
            <w:pPr>
              <w:spacing w:before="62" w:line="187" w:lineRule="auto"/>
              <w:ind w:left="265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m2</w:t>
            </w:r>
          </w:p>
        </w:tc>
        <w:tc>
          <w:tcPr>
            <w:tcW w:w="1675" w:type="dxa"/>
            <w:vAlign w:val="center"/>
          </w:tcPr>
          <w:p w14:paraId="3DBB3709">
            <w:pPr>
              <w:spacing w:before="62" w:line="188" w:lineRule="auto"/>
              <w:ind w:right="9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186</w:t>
            </w:r>
          </w:p>
        </w:tc>
      </w:tr>
      <w:tr w14:paraId="26CCB5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8" w:hRule="atLeast"/>
        </w:trPr>
        <w:tc>
          <w:tcPr>
            <w:tcW w:w="919" w:type="dxa"/>
            <w:tcBorders>
              <w:left w:val="single" w:color="000000" w:sz="10" w:space="0"/>
            </w:tcBorders>
            <w:vAlign w:val="center"/>
          </w:tcPr>
          <w:p w14:paraId="34977B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1" w:line="187" w:lineRule="auto"/>
              <w:ind w:firstLine="380" w:firstLineChars="200"/>
              <w:jc w:val="both"/>
              <w:textAlignment w:val="baseline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1776" w:type="dxa"/>
            <w:vAlign w:val="center"/>
          </w:tcPr>
          <w:p w14:paraId="5A135479">
            <w:pPr>
              <w:spacing w:before="61" w:line="188" w:lineRule="auto"/>
              <w:ind w:left="21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>040204001001</w:t>
            </w:r>
          </w:p>
        </w:tc>
        <w:tc>
          <w:tcPr>
            <w:tcW w:w="4220" w:type="dxa"/>
            <w:vAlign w:val="top"/>
          </w:tcPr>
          <w:p w14:paraId="0628B4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90" w:lineRule="auto"/>
              <w:ind w:left="0" w:right="0" w:firstLine="0"/>
              <w:textAlignment w:val="baseline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人行道块料铺设</w:t>
            </w: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[项目特征]</w:t>
            </w:r>
          </w:p>
          <w:p w14:paraId="35AF822A">
            <w:pPr>
              <w:spacing w:line="189" w:lineRule="auto"/>
              <w:ind w:left="37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1.材质:透水砖</w:t>
            </w:r>
          </w:p>
          <w:p w14:paraId="06F3A8B4">
            <w:pPr>
              <w:spacing w:line="189" w:lineRule="auto"/>
              <w:ind w:left="26" w:right="1110" w:hanging="1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2.30</w:t>
            </w:r>
            <w:r>
              <w:rPr>
                <w:rFonts w:hint="eastAsia"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厚细石砼找平层</w:t>
            </w: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9"/>
                <w:sz w:val="19"/>
                <w:szCs w:val="19"/>
              </w:rPr>
              <w:t>3.15</w:t>
            </w:r>
            <w:r>
              <w:rPr>
                <w:rFonts w:hint="eastAsia" w:ascii="宋体" w:hAnsi="宋体" w:eastAsia="宋体" w:cs="宋体"/>
                <w:sz w:val="19"/>
                <w:szCs w:val="19"/>
              </w:rPr>
              <w:t>cm</w:t>
            </w:r>
            <w:r>
              <w:rPr>
                <w:rFonts w:hint="eastAsia" w:ascii="宋体" w:hAnsi="宋体" w:eastAsia="宋体" w:cs="宋体"/>
                <w:sz w:val="19"/>
                <w:szCs w:val="19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9"/>
                <w:szCs w:val="19"/>
              </w:rPr>
              <w:t>C</w:t>
            </w:r>
            <w:r>
              <w:rPr>
                <w:rFonts w:hint="eastAsia" w:ascii="宋体" w:hAnsi="宋体" w:eastAsia="宋体" w:cs="宋体"/>
                <w:spacing w:val="9"/>
                <w:sz w:val="19"/>
                <w:szCs w:val="19"/>
              </w:rPr>
              <w:t>15混凝土垫层</w:t>
            </w:r>
          </w:p>
          <w:p w14:paraId="3CA591EB">
            <w:pPr>
              <w:spacing w:before="1" w:line="188" w:lineRule="auto"/>
              <w:ind w:left="37" w:right="2112" w:firstLine="16"/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[工作内容]</w:t>
            </w:r>
          </w:p>
          <w:p w14:paraId="6771346A">
            <w:pPr>
              <w:spacing w:before="1" w:line="188" w:lineRule="auto"/>
              <w:ind w:left="37" w:right="2112" w:firstLine="16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1.整形碾压</w:t>
            </w:r>
          </w:p>
          <w:p w14:paraId="7DDF6AA0">
            <w:pPr>
              <w:spacing w:before="1" w:line="207" w:lineRule="auto"/>
              <w:ind w:left="26" w:right="1528" w:hanging="1"/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2.垫层、基础铺筑</w:t>
            </w: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 xml:space="preserve"> </w:t>
            </w:r>
          </w:p>
          <w:p w14:paraId="430AC728">
            <w:pPr>
              <w:spacing w:before="1" w:line="207" w:lineRule="auto"/>
              <w:ind w:left="26" w:right="1528" w:hanging="1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3.块料铺设</w:t>
            </w:r>
            <w:bookmarkStart w:id="0" w:name="_GoBack"/>
            <w:bookmarkEnd w:id="0"/>
          </w:p>
        </w:tc>
        <w:tc>
          <w:tcPr>
            <w:tcW w:w="908" w:type="dxa"/>
            <w:vAlign w:val="center"/>
          </w:tcPr>
          <w:p w14:paraId="33E8164A">
            <w:pPr>
              <w:spacing w:before="61" w:line="187" w:lineRule="auto"/>
              <w:ind w:left="265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m2</w:t>
            </w:r>
          </w:p>
        </w:tc>
        <w:tc>
          <w:tcPr>
            <w:tcW w:w="1675" w:type="dxa"/>
            <w:vAlign w:val="center"/>
          </w:tcPr>
          <w:p w14:paraId="19D29F40">
            <w:pPr>
              <w:spacing w:before="61" w:line="188" w:lineRule="auto"/>
              <w:ind w:right="9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186</w:t>
            </w:r>
          </w:p>
        </w:tc>
      </w:tr>
      <w:tr w14:paraId="54F109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4" w:hRule="atLeast"/>
        </w:trPr>
        <w:tc>
          <w:tcPr>
            <w:tcW w:w="919" w:type="dxa"/>
            <w:tcBorders>
              <w:left w:val="single" w:color="000000" w:sz="10" w:space="0"/>
            </w:tcBorders>
            <w:vAlign w:val="center"/>
          </w:tcPr>
          <w:p w14:paraId="5860952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2" w:line="187" w:lineRule="auto"/>
              <w:ind w:firstLine="380" w:firstLineChars="200"/>
              <w:jc w:val="both"/>
              <w:textAlignment w:val="baseline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1776" w:type="dxa"/>
            <w:vAlign w:val="center"/>
          </w:tcPr>
          <w:p w14:paraId="7B7719AD">
            <w:pPr>
              <w:spacing w:before="62" w:line="188" w:lineRule="auto"/>
              <w:ind w:left="21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>040103002002</w:t>
            </w:r>
          </w:p>
        </w:tc>
        <w:tc>
          <w:tcPr>
            <w:tcW w:w="4220" w:type="dxa"/>
            <w:vAlign w:val="top"/>
          </w:tcPr>
          <w:p w14:paraId="2C4F0D44">
            <w:pPr>
              <w:spacing w:before="182" w:line="191" w:lineRule="auto"/>
              <w:ind w:left="23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余方弃置</w:t>
            </w:r>
          </w:p>
          <w:p w14:paraId="2C562498">
            <w:pPr>
              <w:spacing w:line="189" w:lineRule="auto"/>
              <w:ind w:left="37" w:right="2123" w:firstLine="16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[项目特征]</w:t>
            </w: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</w:rPr>
              <w:t>1.垃圾</w:t>
            </w:r>
          </w:p>
          <w:p w14:paraId="7F9D10B1">
            <w:pPr>
              <w:spacing w:line="208" w:lineRule="auto"/>
              <w:ind w:left="37" w:right="2123" w:firstLine="16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[工作内容]</w:t>
            </w: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</w:rPr>
              <w:t>1.外运</w:t>
            </w:r>
          </w:p>
        </w:tc>
        <w:tc>
          <w:tcPr>
            <w:tcW w:w="908" w:type="dxa"/>
            <w:vAlign w:val="center"/>
          </w:tcPr>
          <w:p w14:paraId="40439080">
            <w:pPr>
              <w:spacing w:before="62" w:line="187" w:lineRule="auto"/>
              <w:ind w:left="265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m3</w:t>
            </w:r>
          </w:p>
        </w:tc>
        <w:tc>
          <w:tcPr>
            <w:tcW w:w="1675" w:type="dxa"/>
            <w:vAlign w:val="center"/>
          </w:tcPr>
          <w:p w14:paraId="1888DC0A">
            <w:pPr>
              <w:spacing w:before="62" w:line="188" w:lineRule="auto"/>
              <w:ind w:right="9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115.5</w:t>
            </w:r>
          </w:p>
        </w:tc>
      </w:tr>
      <w:tr w14:paraId="1F13EC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5" w:hRule="atLeast"/>
        </w:trPr>
        <w:tc>
          <w:tcPr>
            <w:tcW w:w="919" w:type="dxa"/>
            <w:tcBorders>
              <w:left w:val="single" w:color="000000" w:sz="10" w:space="0"/>
            </w:tcBorders>
            <w:vAlign w:val="center"/>
          </w:tcPr>
          <w:p w14:paraId="4701DD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2" w:line="187" w:lineRule="auto"/>
              <w:ind w:firstLine="380" w:firstLineChars="200"/>
              <w:jc w:val="both"/>
              <w:textAlignment w:val="baseline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4</w:t>
            </w:r>
          </w:p>
        </w:tc>
        <w:tc>
          <w:tcPr>
            <w:tcW w:w="1776" w:type="dxa"/>
            <w:vAlign w:val="center"/>
          </w:tcPr>
          <w:p w14:paraId="0B47B802">
            <w:pPr>
              <w:spacing w:before="62" w:line="188" w:lineRule="auto"/>
              <w:ind w:left="21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>020102001006</w:t>
            </w:r>
          </w:p>
        </w:tc>
        <w:tc>
          <w:tcPr>
            <w:tcW w:w="4220" w:type="dxa"/>
            <w:vAlign w:val="top"/>
          </w:tcPr>
          <w:p w14:paraId="45155901">
            <w:pPr>
              <w:spacing w:before="215" w:line="190" w:lineRule="auto"/>
              <w:ind w:left="53" w:right="1543" w:hanging="31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拆除破损零星石材</w:t>
            </w:r>
            <w:r>
              <w:rPr>
                <w:rFonts w:hint="eastAsia"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[项目特征]</w:t>
            </w:r>
          </w:p>
          <w:p w14:paraId="52E1E381">
            <w:pPr>
              <w:spacing w:line="189" w:lineRule="auto"/>
              <w:ind w:left="37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1.拆除破损零星石材</w:t>
            </w:r>
          </w:p>
          <w:p w14:paraId="15C24C15">
            <w:pPr>
              <w:spacing w:line="189" w:lineRule="auto"/>
              <w:ind w:left="37" w:right="2123" w:firstLine="16"/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[工作内容]</w:t>
            </w: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 xml:space="preserve"> </w:t>
            </w:r>
          </w:p>
          <w:p w14:paraId="78497328">
            <w:pPr>
              <w:spacing w:line="189" w:lineRule="auto"/>
              <w:ind w:left="37" w:right="2123" w:firstLine="16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</w:rPr>
              <w:t>1.拆除</w:t>
            </w:r>
          </w:p>
          <w:p w14:paraId="3C8D9DE0">
            <w:pPr>
              <w:spacing w:line="227" w:lineRule="auto"/>
              <w:ind w:left="25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2.垃圾外运</w:t>
            </w:r>
          </w:p>
        </w:tc>
        <w:tc>
          <w:tcPr>
            <w:tcW w:w="908" w:type="dxa"/>
            <w:vAlign w:val="center"/>
          </w:tcPr>
          <w:p w14:paraId="5987EEC3">
            <w:pPr>
              <w:spacing w:before="62" w:line="187" w:lineRule="auto"/>
              <w:ind w:left="265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m2</w:t>
            </w:r>
          </w:p>
        </w:tc>
        <w:tc>
          <w:tcPr>
            <w:tcW w:w="1675" w:type="dxa"/>
            <w:vAlign w:val="center"/>
          </w:tcPr>
          <w:p w14:paraId="3F0ECB19">
            <w:pPr>
              <w:spacing w:before="62" w:line="187" w:lineRule="auto"/>
              <w:ind w:right="9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367</w:t>
            </w:r>
          </w:p>
        </w:tc>
      </w:tr>
      <w:tr w14:paraId="222E85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8" w:hRule="atLeast"/>
        </w:trPr>
        <w:tc>
          <w:tcPr>
            <w:tcW w:w="919" w:type="dxa"/>
            <w:tcBorders>
              <w:left w:val="single" w:color="000000" w:sz="10" w:space="0"/>
            </w:tcBorders>
            <w:vAlign w:val="center"/>
          </w:tcPr>
          <w:p w14:paraId="560913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2" w:line="186" w:lineRule="auto"/>
              <w:ind w:firstLine="380" w:firstLineChars="200"/>
              <w:jc w:val="both"/>
              <w:textAlignment w:val="baseline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1776" w:type="dxa"/>
            <w:vAlign w:val="center"/>
          </w:tcPr>
          <w:p w14:paraId="2941C0EF">
            <w:pPr>
              <w:spacing w:before="62" w:line="188" w:lineRule="auto"/>
              <w:ind w:left="21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8"/>
                <w:sz w:val="19"/>
                <w:szCs w:val="19"/>
              </w:rPr>
              <w:t>020102001007</w:t>
            </w:r>
          </w:p>
        </w:tc>
        <w:tc>
          <w:tcPr>
            <w:tcW w:w="4220" w:type="dxa"/>
            <w:vAlign w:val="top"/>
          </w:tcPr>
          <w:p w14:paraId="21E10BBD">
            <w:pPr>
              <w:spacing w:before="217" w:line="191" w:lineRule="auto"/>
              <w:ind w:left="23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石材地面</w:t>
            </w:r>
          </w:p>
          <w:p w14:paraId="732E86DB">
            <w:pPr>
              <w:spacing w:line="188" w:lineRule="auto"/>
              <w:ind w:left="53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[项目特征]</w:t>
            </w:r>
          </w:p>
          <w:p w14:paraId="05322C2D">
            <w:pPr>
              <w:numPr>
                <w:ilvl w:val="0"/>
                <w:numId w:val="5"/>
              </w:numPr>
              <w:spacing w:line="189" w:lineRule="auto"/>
              <w:ind w:left="25" w:right="557" w:firstLine="12"/>
              <w:rPr>
                <w:rFonts w:hint="eastAsia" w:ascii="宋体" w:hAnsi="宋体" w:eastAsia="宋体" w:cs="宋体"/>
                <w:spacing w:val="11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>芝麻灰花岗岩地面零星维修</w:t>
            </w:r>
            <w:r>
              <w:rPr>
                <w:rFonts w:hint="eastAsia" w:ascii="宋体" w:hAnsi="宋体" w:eastAsia="宋体" w:cs="宋体"/>
                <w:spacing w:val="11"/>
                <w:sz w:val="19"/>
                <w:szCs w:val="19"/>
              </w:rPr>
              <w:t xml:space="preserve"> </w:t>
            </w:r>
          </w:p>
          <w:p w14:paraId="2B69C1BC">
            <w:pPr>
              <w:numPr>
                <w:ilvl w:val="0"/>
                <w:numId w:val="5"/>
              </w:numPr>
              <w:spacing w:line="189" w:lineRule="auto"/>
              <w:ind w:left="25" w:right="557" w:firstLine="12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30</w:t>
            </w:r>
            <w:r>
              <w:rPr>
                <w:rFonts w:hint="eastAsia" w:ascii="宋体" w:hAnsi="宋体" w:eastAsia="宋体" w:cs="宋体"/>
                <w:sz w:val="19"/>
                <w:szCs w:val="19"/>
              </w:rPr>
              <w:t>mm</w:t>
            </w:r>
            <w:r>
              <w:rPr>
                <w:rFonts w:hint="eastAsia" w:ascii="宋体" w:hAnsi="宋体" w:eastAsia="宋体" w:cs="宋体"/>
                <w:spacing w:val="7"/>
                <w:sz w:val="19"/>
                <w:szCs w:val="19"/>
              </w:rPr>
              <w:t>厚细石砼找平层</w:t>
            </w:r>
          </w:p>
          <w:p w14:paraId="1D6F21CB">
            <w:pPr>
              <w:spacing w:line="208" w:lineRule="auto"/>
              <w:ind w:left="37" w:right="2123" w:firstLine="16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-2"/>
                <w:sz w:val="19"/>
                <w:szCs w:val="19"/>
              </w:rPr>
              <w:t>[工作内容]</w:t>
            </w:r>
            <w:r>
              <w:rPr>
                <w:rFonts w:hint="eastAsia" w:ascii="宋体" w:hAnsi="宋体" w:eastAsia="宋体" w:cs="宋体"/>
                <w:spacing w:val="3"/>
                <w:sz w:val="19"/>
                <w:szCs w:val="19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2"/>
                <w:sz w:val="19"/>
                <w:szCs w:val="19"/>
              </w:rPr>
              <w:t>1.铺装</w:t>
            </w:r>
          </w:p>
        </w:tc>
        <w:tc>
          <w:tcPr>
            <w:tcW w:w="908" w:type="dxa"/>
            <w:vAlign w:val="center"/>
          </w:tcPr>
          <w:p w14:paraId="1CFED53B">
            <w:pPr>
              <w:spacing w:before="62" w:line="187" w:lineRule="auto"/>
              <w:ind w:left="265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5"/>
                <w:sz w:val="19"/>
                <w:szCs w:val="19"/>
              </w:rPr>
              <w:t>m2</w:t>
            </w:r>
          </w:p>
        </w:tc>
        <w:tc>
          <w:tcPr>
            <w:tcW w:w="1675" w:type="dxa"/>
            <w:vAlign w:val="center"/>
          </w:tcPr>
          <w:p w14:paraId="57A2DAB5">
            <w:pPr>
              <w:spacing w:before="62" w:line="187" w:lineRule="auto"/>
              <w:ind w:right="9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pacing w:val="4"/>
                <w:sz w:val="19"/>
                <w:szCs w:val="19"/>
              </w:rPr>
              <w:t>367</w:t>
            </w:r>
          </w:p>
        </w:tc>
      </w:tr>
      <w:tr w14:paraId="662C54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19" w:type="dxa"/>
            <w:tcBorders>
              <w:left w:val="single" w:color="000000" w:sz="10" w:space="0"/>
            </w:tcBorders>
            <w:vAlign w:val="top"/>
          </w:tcPr>
          <w:p w14:paraId="36BF2BBC">
            <w:pPr>
              <w:pStyle w:val="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rightMargin">
                        <wp:posOffset>-445770</wp:posOffset>
                      </wp:positionH>
                      <wp:positionV relativeFrom="topMargin">
                        <wp:posOffset>-1270</wp:posOffset>
                      </wp:positionV>
                      <wp:extent cx="28575" cy="9525"/>
                      <wp:effectExtent l="0" t="0" r="0" b="0"/>
                      <wp:wrapNone/>
                      <wp:docPr id="137" name="矩形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" cy="9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0.6pt;margin-top:0.4pt;height:0.75pt;width:2.25pt;mso-position-horizontal-relative:page;mso-position-vertical-relative:page;z-index:251660288;mso-width-relative:page;mso-height-relative:page;" fillcolor="#FFFFFF" filled="t" stroked="f" coordsize="21600,21600" o:gfxdata="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AKs/ezUAAAA&#10;BwEAAA8AAAAAAAAAAQAgAAAAIgAAAGRycy9kb3ducmV2LnhtbFBLAQIUABQAAAAIAIdO4kCQDj4O&#10;rwEAAF8DAAAOAAAAAAAAAAEAIAAAACMBAABkcnMvZTJvRG9jLnhtbFBLBQYAAAAABgAGAFkBAABE&#10;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776" w:type="dxa"/>
            <w:vAlign w:val="top"/>
          </w:tcPr>
          <w:p w14:paraId="370F93FF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4220" w:type="dxa"/>
            <w:vAlign w:val="top"/>
          </w:tcPr>
          <w:p w14:paraId="0F66B946">
            <w:pPr>
              <w:spacing w:before="79" w:line="229" w:lineRule="auto"/>
              <w:ind w:left="25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08" w:type="dxa"/>
            <w:vAlign w:val="top"/>
          </w:tcPr>
          <w:p w14:paraId="4F1024DE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675" w:type="dxa"/>
            <w:vAlign w:val="top"/>
          </w:tcPr>
          <w:p w14:paraId="2F261FD0">
            <w:pPr>
              <w:pStyle w:val="9"/>
              <w:rPr>
                <w:rFonts w:hint="eastAsia" w:ascii="宋体" w:hAnsi="宋体" w:eastAsia="宋体" w:cs="宋体"/>
              </w:rPr>
            </w:pPr>
          </w:p>
        </w:tc>
      </w:tr>
      <w:tr w14:paraId="2BF636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919" w:type="dxa"/>
            <w:tcBorders>
              <w:left w:val="single" w:color="000000" w:sz="10" w:space="0"/>
            </w:tcBorders>
            <w:vAlign w:val="top"/>
          </w:tcPr>
          <w:p w14:paraId="39F7C4F5">
            <w:pPr>
              <w:pStyle w:val="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rightMargin">
                        <wp:posOffset>-445770</wp:posOffset>
                      </wp:positionH>
                      <wp:positionV relativeFrom="topMargin">
                        <wp:posOffset>-1270</wp:posOffset>
                      </wp:positionV>
                      <wp:extent cx="28575" cy="9525"/>
                      <wp:effectExtent l="0" t="0" r="0" b="0"/>
                      <wp:wrapNone/>
                      <wp:docPr id="138" name="矩形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" cy="9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0.6pt;margin-top:0.4pt;height:0.75pt;width:2.25pt;mso-position-horizontal-relative:page;mso-position-vertical-relative:page;z-index:251663360;mso-width-relative:page;mso-height-relative:page;" fillcolor="#FFFFFF" filled="t" stroked="f" coordsize="21600,21600" o:gfxdata="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AKs/ezUAAAA&#10;BwEAAA8AAAAAAAAAAQAgAAAAIgAAAGRycy9kb3ducmV2LnhtbFBLAQIUABQAAAAIAIdO4kDlhyLK&#10;rwEAAF8DAAAOAAAAAAAAAAEAIAAAACMBAABkcnMvZTJvRG9jLnhtbFBLBQYAAAAABgAGAFkBAABE&#10;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776" w:type="dxa"/>
            <w:vAlign w:val="top"/>
          </w:tcPr>
          <w:p w14:paraId="4D548623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4220" w:type="dxa"/>
            <w:vAlign w:val="top"/>
          </w:tcPr>
          <w:p w14:paraId="270F3D1E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908" w:type="dxa"/>
            <w:vAlign w:val="top"/>
          </w:tcPr>
          <w:p w14:paraId="469BF8D1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675" w:type="dxa"/>
            <w:vAlign w:val="top"/>
          </w:tcPr>
          <w:p w14:paraId="6BA82CEC">
            <w:pPr>
              <w:pStyle w:val="9"/>
              <w:rPr>
                <w:rFonts w:hint="eastAsia" w:ascii="宋体" w:hAnsi="宋体" w:eastAsia="宋体" w:cs="宋体"/>
              </w:rPr>
            </w:pPr>
          </w:p>
        </w:tc>
      </w:tr>
      <w:tr w14:paraId="7C0A92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919" w:type="dxa"/>
            <w:tcBorders>
              <w:left w:val="single" w:color="000000" w:sz="10" w:space="0"/>
            </w:tcBorders>
            <w:vAlign w:val="top"/>
          </w:tcPr>
          <w:p w14:paraId="5F567D36">
            <w:pPr>
              <w:pStyle w:val="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rightMargin">
                        <wp:posOffset>-445770</wp:posOffset>
                      </wp:positionH>
                      <wp:positionV relativeFrom="topMargin">
                        <wp:posOffset>-1270</wp:posOffset>
                      </wp:positionV>
                      <wp:extent cx="28575" cy="9525"/>
                      <wp:effectExtent l="0" t="0" r="0" b="0"/>
                      <wp:wrapNone/>
                      <wp:docPr id="128" name="矩形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" cy="9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0.6pt;margin-top:0.4pt;height:0.75pt;width:2.25pt;mso-position-horizontal-relative:page;mso-position-vertical-relative:page;z-index:251661312;mso-width-relative:page;mso-height-relative:page;" fillcolor="#FFFFFF" filled="t" stroked="f" coordsize="21600,21600" o:gfxdata="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Aqz97NQAAAAH&#10;AQAADwAAAAAAAAABACAAAAAiAAAAZHJzL2Rvd25yZXYueG1sUEsBAhQAFAAAAAgAh07iQHQ0inqu&#10;AQAAXwMAAA4AAAAAAAAAAQAgAAAAIwEAAGRycy9lMm9Eb2MueG1sUEsFBgAAAAAGAAYAWQEAAEMF&#10;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776" w:type="dxa"/>
            <w:vAlign w:val="top"/>
          </w:tcPr>
          <w:p w14:paraId="18693545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4220" w:type="dxa"/>
            <w:vAlign w:val="top"/>
          </w:tcPr>
          <w:p w14:paraId="7C14D146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908" w:type="dxa"/>
            <w:vAlign w:val="top"/>
          </w:tcPr>
          <w:p w14:paraId="7A68A208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675" w:type="dxa"/>
            <w:vAlign w:val="top"/>
          </w:tcPr>
          <w:p w14:paraId="60CB8C17">
            <w:pPr>
              <w:pStyle w:val="9"/>
              <w:rPr>
                <w:rFonts w:hint="eastAsia" w:ascii="宋体" w:hAnsi="宋体" w:eastAsia="宋体" w:cs="宋体"/>
              </w:rPr>
            </w:pPr>
          </w:p>
        </w:tc>
      </w:tr>
      <w:tr w14:paraId="4E0885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919" w:type="dxa"/>
            <w:tcBorders>
              <w:left w:val="single" w:color="000000" w:sz="10" w:space="0"/>
            </w:tcBorders>
            <w:vAlign w:val="top"/>
          </w:tcPr>
          <w:p w14:paraId="1EB417CD">
            <w:pPr>
              <w:pStyle w:val="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rightMargin">
                        <wp:posOffset>-445770</wp:posOffset>
                      </wp:positionH>
                      <wp:positionV relativeFrom="topMargin">
                        <wp:posOffset>-1905</wp:posOffset>
                      </wp:positionV>
                      <wp:extent cx="28575" cy="9525"/>
                      <wp:effectExtent l="0" t="0" r="0" b="0"/>
                      <wp:wrapNone/>
                      <wp:docPr id="126" name="矩形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" cy="9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0.6pt;margin-top:0.35pt;height:0.75pt;width:2.25pt;mso-position-horizontal-relative:page;mso-position-vertical-relative:page;z-index:251664384;mso-width-relative:page;mso-height-relative:page;" fillcolor="#FFFFFF" filled="t" stroked="f" coordsize="21600,21600" o:gfxdata="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JI7gfTVAAAA&#10;BwEAAA8AAAAAAAAAAQAgAAAAIgAAAGRycy9kb3ducmV2LnhtbFBLAQIUABQAAAAIAIdO4kB7Dr3G&#10;rgEAAF8DAAAOAAAAAAAAAAEAIAAAACQBAABkcnMvZTJvRG9jLnhtbFBLBQYAAAAABgAGAFkBAABE&#10;BQAAAAA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776" w:type="dxa"/>
            <w:vAlign w:val="top"/>
          </w:tcPr>
          <w:p w14:paraId="1C8F7776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4220" w:type="dxa"/>
            <w:vAlign w:val="top"/>
          </w:tcPr>
          <w:p w14:paraId="337E8CDE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908" w:type="dxa"/>
            <w:vAlign w:val="top"/>
          </w:tcPr>
          <w:p w14:paraId="23AF320B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675" w:type="dxa"/>
            <w:vAlign w:val="top"/>
          </w:tcPr>
          <w:p w14:paraId="3071A3F7">
            <w:pPr>
              <w:pStyle w:val="9"/>
              <w:rPr>
                <w:rFonts w:hint="eastAsia" w:ascii="宋体" w:hAnsi="宋体" w:eastAsia="宋体" w:cs="宋体"/>
              </w:rPr>
            </w:pPr>
          </w:p>
        </w:tc>
      </w:tr>
      <w:tr w14:paraId="238230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919" w:type="dxa"/>
            <w:tcBorders>
              <w:left w:val="single" w:color="000000" w:sz="10" w:space="0"/>
            </w:tcBorders>
            <w:vAlign w:val="top"/>
          </w:tcPr>
          <w:p w14:paraId="5A8613A3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776" w:type="dxa"/>
            <w:vAlign w:val="top"/>
          </w:tcPr>
          <w:p w14:paraId="72575E44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4220" w:type="dxa"/>
            <w:vAlign w:val="top"/>
          </w:tcPr>
          <w:p w14:paraId="76240041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908" w:type="dxa"/>
            <w:vAlign w:val="top"/>
          </w:tcPr>
          <w:p w14:paraId="61DEDF52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675" w:type="dxa"/>
            <w:vAlign w:val="top"/>
          </w:tcPr>
          <w:p w14:paraId="1A64B874">
            <w:pPr>
              <w:pStyle w:val="9"/>
              <w:rPr>
                <w:rFonts w:hint="eastAsia" w:ascii="宋体" w:hAnsi="宋体" w:eastAsia="宋体" w:cs="宋体"/>
              </w:rPr>
            </w:pPr>
          </w:p>
        </w:tc>
      </w:tr>
      <w:tr w14:paraId="45995E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919" w:type="dxa"/>
            <w:tcBorders>
              <w:left w:val="single" w:color="000000" w:sz="10" w:space="0"/>
            </w:tcBorders>
            <w:vAlign w:val="top"/>
          </w:tcPr>
          <w:p w14:paraId="2C0360C1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776" w:type="dxa"/>
            <w:vAlign w:val="top"/>
          </w:tcPr>
          <w:p w14:paraId="27878A1F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4220" w:type="dxa"/>
            <w:vAlign w:val="top"/>
          </w:tcPr>
          <w:p w14:paraId="2FEE8B46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908" w:type="dxa"/>
            <w:vAlign w:val="top"/>
          </w:tcPr>
          <w:p w14:paraId="209A4BC7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675" w:type="dxa"/>
            <w:vAlign w:val="top"/>
          </w:tcPr>
          <w:p w14:paraId="3B9690ED">
            <w:pPr>
              <w:pStyle w:val="9"/>
              <w:rPr>
                <w:rFonts w:hint="eastAsia" w:ascii="宋体" w:hAnsi="宋体" w:eastAsia="宋体" w:cs="宋体"/>
              </w:rPr>
            </w:pPr>
          </w:p>
        </w:tc>
      </w:tr>
      <w:tr w14:paraId="703638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919" w:type="dxa"/>
            <w:tcBorders>
              <w:left w:val="single" w:color="000000" w:sz="10" w:space="0"/>
            </w:tcBorders>
            <w:vAlign w:val="top"/>
          </w:tcPr>
          <w:p w14:paraId="64174B59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776" w:type="dxa"/>
            <w:vAlign w:val="top"/>
          </w:tcPr>
          <w:p w14:paraId="2B3D3E8A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4220" w:type="dxa"/>
            <w:vAlign w:val="top"/>
          </w:tcPr>
          <w:p w14:paraId="2519D48F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908" w:type="dxa"/>
            <w:vAlign w:val="top"/>
          </w:tcPr>
          <w:p w14:paraId="6E6D4E69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675" w:type="dxa"/>
            <w:vAlign w:val="top"/>
          </w:tcPr>
          <w:p w14:paraId="0FD93FA2">
            <w:pPr>
              <w:pStyle w:val="9"/>
              <w:rPr>
                <w:rFonts w:hint="eastAsia" w:ascii="宋体" w:hAnsi="宋体" w:eastAsia="宋体" w:cs="宋体"/>
              </w:rPr>
            </w:pPr>
          </w:p>
        </w:tc>
      </w:tr>
      <w:tr w14:paraId="5F31AF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919" w:type="dxa"/>
            <w:tcBorders>
              <w:left w:val="single" w:color="000000" w:sz="10" w:space="0"/>
            </w:tcBorders>
            <w:vAlign w:val="top"/>
          </w:tcPr>
          <w:p w14:paraId="09BAFC07">
            <w:pPr>
              <w:pStyle w:val="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rightMargin">
                        <wp:posOffset>-445770</wp:posOffset>
                      </wp:positionH>
                      <wp:positionV relativeFrom="topMargin">
                        <wp:posOffset>4445</wp:posOffset>
                      </wp:positionV>
                      <wp:extent cx="28575" cy="9525"/>
                      <wp:effectExtent l="0" t="0" r="0" b="0"/>
                      <wp:wrapNone/>
                      <wp:docPr id="139" name="矩形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" cy="9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0.6pt;margin-top:0.85pt;height:0.75pt;width:2.25pt;mso-position-horizontal-relative:page;mso-position-vertical-relative:page;z-index:251662336;mso-width-relative:page;mso-height-relative:page;" fillcolor="#FFFFFF" filled="t" stroked="f" coordsize="21600,21600" o:gfxdata="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Z4VPK1QAA&#10;AAYBAAAPAAAAAAAAAAEAIAAAACIAAABkcnMvZG93bnJldi54bWxQSwECFAAUAAAACACHTuJAnzQJ&#10;sq8BAABfAwAADgAAAAAAAAABACAAAAAkAQAAZHJzL2Uyb0RvYy54bWxQSwUGAAAAAAYABgBZAQAA&#10;RQUAAAAA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  <w:tc>
          <w:tcPr>
            <w:tcW w:w="1776" w:type="dxa"/>
            <w:vAlign w:val="top"/>
          </w:tcPr>
          <w:p w14:paraId="1FCCACDD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4220" w:type="dxa"/>
            <w:vAlign w:val="top"/>
          </w:tcPr>
          <w:p w14:paraId="3E59B200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908" w:type="dxa"/>
            <w:vAlign w:val="top"/>
          </w:tcPr>
          <w:p w14:paraId="4D3AC8C9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675" w:type="dxa"/>
            <w:vAlign w:val="top"/>
          </w:tcPr>
          <w:p w14:paraId="5262AB8F">
            <w:pPr>
              <w:pStyle w:val="9"/>
              <w:rPr>
                <w:rFonts w:hint="eastAsia" w:ascii="宋体" w:hAnsi="宋体" w:eastAsia="宋体" w:cs="宋体"/>
              </w:rPr>
            </w:pPr>
          </w:p>
        </w:tc>
      </w:tr>
      <w:tr w14:paraId="3C4036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919" w:type="dxa"/>
            <w:tcBorders>
              <w:left w:val="single" w:color="000000" w:sz="10" w:space="0"/>
            </w:tcBorders>
            <w:vAlign w:val="top"/>
          </w:tcPr>
          <w:p w14:paraId="0B42693B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776" w:type="dxa"/>
            <w:vAlign w:val="top"/>
          </w:tcPr>
          <w:p w14:paraId="0802B8D0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4220" w:type="dxa"/>
            <w:vAlign w:val="top"/>
          </w:tcPr>
          <w:p w14:paraId="0378F1FC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908" w:type="dxa"/>
            <w:vAlign w:val="top"/>
          </w:tcPr>
          <w:p w14:paraId="59EFEAA2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675" w:type="dxa"/>
            <w:vAlign w:val="top"/>
          </w:tcPr>
          <w:p w14:paraId="682DF7A6">
            <w:pPr>
              <w:pStyle w:val="9"/>
              <w:rPr>
                <w:rFonts w:hint="eastAsia" w:ascii="宋体" w:hAnsi="宋体" w:eastAsia="宋体" w:cs="宋体"/>
              </w:rPr>
            </w:pPr>
          </w:p>
        </w:tc>
      </w:tr>
      <w:tr w14:paraId="10B5AB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919" w:type="dxa"/>
            <w:tcBorders>
              <w:left w:val="single" w:color="000000" w:sz="10" w:space="0"/>
            </w:tcBorders>
            <w:vAlign w:val="top"/>
          </w:tcPr>
          <w:p w14:paraId="7C49B6E5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776" w:type="dxa"/>
            <w:vAlign w:val="top"/>
          </w:tcPr>
          <w:p w14:paraId="13933DD9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4220" w:type="dxa"/>
            <w:vAlign w:val="top"/>
          </w:tcPr>
          <w:p w14:paraId="71A7A279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908" w:type="dxa"/>
            <w:vAlign w:val="top"/>
          </w:tcPr>
          <w:p w14:paraId="3E7261C0">
            <w:pPr>
              <w:pStyle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1675" w:type="dxa"/>
            <w:vAlign w:val="top"/>
          </w:tcPr>
          <w:p w14:paraId="16DF0764">
            <w:pPr>
              <w:pStyle w:val="9"/>
              <w:rPr>
                <w:rFonts w:hint="eastAsia" w:ascii="宋体" w:hAnsi="宋体" w:eastAsia="宋体" w:cs="宋体"/>
              </w:rPr>
            </w:pPr>
          </w:p>
        </w:tc>
      </w:tr>
    </w:tbl>
    <w:p w14:paraId="18D0DDAB">
      <w:pPr>
        <w:spacing w:line="256" w:lineRule="auto"/>
        <w:rPr>
          <w:rFonts w:hint="eastAsia" w:ascii="宋体" w:hAnsi="宋体" w:eastAsia="宋体" w:cs="宋体"/>
          <w:sz w:val="21"/>
          <w:lang w:val="en-US" w:eastAsia="zh-CN"/>
        </w:rPr>
      </w:pPr>
    </w:p>
    <w:p w14:paraId="60551877">
      <w:pPr>
        <w:rPr>
          <w:rFonts w:hint="eastAsia" w:ascii="宋体" w:hAnsi="宋体" w:eastAsia="宋体" w:cs="宋体"/>
        </w:rPr>
      </w:pPr>
    </w:p>
    <w:sectPr>
      <w:pgSz w:w="11900" w:h="16840"/>
      <w:pgMar w:top="1134" w:right="1134" w:bottom="1134" w:left="1134" w:header="0" w:footer="0" w:gutter="0"/>
      <w:pgNumType w:fmt="decimal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DA3D08">
    <w:pPr>
      <w:pStyle w:val="5"/>
      <w:rPr>
        <w:rFonts w:hint="default" w:ascii="仿宋" w:hAnsi="仿宋" w:eastAsia="仿宋" w:cs="仿宋"/>
        <w:b/>
        <w:bCs/>
        <w:lang w:val="en-US"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D0FF8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 w:val="0"/>
      <w:autoSpaceDN w:val="0"/>
      <w:bidi w:val="0"/>
      <w:adjustRightInd/>
      <w:snapToGrid w:val="0"/>
      <w:spacing w:before="0" w:line="360" w:lineRule="auto"/>
      <w:ind w:right="0" w:firstLine="0"/>
      <w:jc w:val="left"/>
      <w:textAlignment w:val="auto"/>
      <w:rPr>
        <w:rFonts w:hint="default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A46361"/>
    <w:multiLevelType w:val="singleLevel"/>
    <w:tmpl w:val="D4A4636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37AC8F7"/>
    <w:multiLevelType w:val="singleLevel"/>
    <w:tmpl w:val="337AC8F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09C050F"/>
    <w:multiLevelType w:val="singleLevel"/>
    <w:tmpl w:val="609C050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575C324"/>
    <w:multiLevelType w:val="singleLevel"/>
    <w:tmpl w:val="6575C32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D26D222"/>
    <w:multiLevelType w:val="singleLevel"/>
    <w:tmpl w:val="6D26D2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BE7406"/>
    <w:rsid w:val="72BE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2" w:lineRule="auto"/>
      <w:outlineLvl w:val="3"/>
    </w:pPr>
    <w:rPr>
      <w:rFonts w:eastAsia="黑体"/>
      <w:b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semiHidden/>
    <w:qFormat/>
    <w:uiPriority w:val="0"/>
  </w:style>
  <w:style w:type="paragraph" w:customStyle="1" w:styleId="4">
    <w:name w:val="_Style 3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styleId="5">
    <w:name w:val="footer"/>
    <w:basedOn w:val="1"/>
    <w:next w:val="3"/>
    <w:unhideWhenUsed/>
    <w:qFormat/>
    <w:uiPriority w:val="0"/>
    <w:pPr>
      <w:tabs>
        <w:tab w:val="center" w:pos="4153"/>
        <w:tab w:val="right" w:pos="8306"/>
      </w:tabs>
    </w:pPr>
    <w:rPr>
      <w:rFonts w:hint="eastAsia" w:ascii="宋体" w:hAnsi="宋体" w:eastAsia="仿宋" w:cs="宋体"/>
      <w:sz w:val="18"/>
      <w:szCs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2024-12-25T09:34:00Z</dcterms:created>
  <dc:creator>西安辰和</dc:creator>
  <cp:lastModifiedBy>西安辰和</cp:lastModifiedBy>
  <dcterms:modified xsi:type="dcterms:W3CDTF">2024-12-25T09:34:46Z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B7F8CAE6115A4A79AC7BA1D4ADD3227A_11</vt:lpwstr>
  </property>
</Properties>
</file>