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采购需求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一、项目概况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1、项目名称：重点项目建设进展拍摄制作政府采购项目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2、项目预算：570000.00元；最高限价：570000.00元。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3、为落实政府采购政策需满足的要求，本项目为专门面向中小企业的项目。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4、本项目不接受联合体投标。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二、服务内容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在高新区区域内，拍摄高新区省市重点项目、“四个一批”项目，以及部分重点产业项目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总拍摄项目数量不少于1100个（最终拍摄数量以采购人实际需求为准），视频成片总数不少于3300个（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每个项目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视频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输出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三个版本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，照片总数不少于4400张（每个项目至少四个角度的共4张照片呈现），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摄的所有项目需进行视频后期剪辑、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包装、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调色，照片拍摄及修图等（最终输出格式以采购人实际需求为准）。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三、技术要求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1、拍摄技术要求：每个完整展示项目每阶段进展程度，从各个角度展示项目整体、施工细节、远景、近景等多方位画面，画面清晰、角度美观，素材分辨率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4K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3840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2160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帧数为50帧或以上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2、剪辑技术要求：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对项目拍摄素材进行剪辑、包装、调色，根据需求添加项目的名称</w:t>
      </w:r>
      <w:r>
        <w:rPr>
          <w:rFonts w:hint="eastAsia" w:ascii="仿宋_GB2312" w:hAnsi="仿宋_GB2312" w:eastAsia="仿宋_GB2312" w:cs="仿宋_GB2312"/>
          <w:sz w:val="28"/>
          <w:szCs w:val="28"/>
        </w:rPr>
        <w:t>及配乐，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每个</w:t>
      </w:r>
      <w:r>
        <w:rPr>
          <w:rFonts w:hint="eastAsia" w:ascii="仿宋_GB2312" w:hAnsi="仿宋_GB2312" w:eastAsia="仿宋_GB2312" w:cs="仿宋_GB2312"/>
          <w:sz w:val="28"/>
          <w:szCs w:val="28"/>
        </w:rPr>
        <w:t>视频时长60秒以上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制作完成后输出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三个版本，格式为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MP4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第一版本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高清版，分辨率为1920x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1080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比特率10mb以上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第二版本为压缩版，分辨率为1920x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1080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视频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大小100M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b以内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第三版本为纯净版，视频无字幕包装，分辨率1920x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1080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比特率10mb以上。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3、后期调色技术要求：使用专业调色软件进行画面色调处理，保证画质高清，画面优美。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4、照片拍摄及修图技术要求：每个项目拍摄东南西北四个方向的航拍照片，要求照片清晰。每个项目照片进行ps、调色、裁剪、高清还原等处理，要求保证照片清晰、色调角度优美。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四、服务要求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1、供应商须具有独立拍摄制作宣传片、视频录制的企业，有适应业务范围需要的专业人员、4K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拍摄</w:t>
      </w:r>
      <w:r>
        <w:rPr>
          <w:rFonts w:hint="eastAsia" w:ascii="仿宋_GB2312" w:hAnsi="仿宋_GB2312" w:eastAsia="仿宋_GB2312" w:cs="仿宋_GB2312"/>
          <w:sz w:val="28"/>
          <w:szCs w:val="28"/>
        </w:rPr>
        <w:t>设备和编辑工作站。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2、拍摄设备：如摄影机、航拍无人机、摇臂、轨道、灯光等，需要说明品牌、型号、规格、数量等。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3、拍摄项目内容如有变更，应配合变更需求进行拍摄。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4、每个阶段按照实际需求及时交付视频及照片。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5、需提供拍摄期间所有的镜头（原始素材），硬盘拷贝2份。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五、其他要求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（一）进度要求：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28"/>
          <w:szCs w:val="28"/>
        </w:rPr>
        <w:t>合同签订之日起至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年12月31日前全部完成，并经采购人验收合格进行交付。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（二）质量验收标准或规范：合格，符合采购人要求。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（三）知识产权、保密规定、违约责任等。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sz w:val="28"/>
          <w:szCs w:val="28"/>
        </w:rPr>
        <w:t>付清所有款项后本项目涉及影片的知识产权归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sz w:val="28"/>
          <w:szCs w:val="28"/>
        </w:rPr>
        <w:t>所有，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成交供应商</w:t>
      </w:r>
      <w:r>
        <w:rPr>
          <w:rFonts w:hint="eastAsia" w:ascii="仿宋_GB2312" w:hAnsi="仿宋_GB2312" w:eastAsia="仿宋_GB2312" w:cs="仿宋_GB2312"/>
          <w:sz w:val="28"/>
          <w:szCs w:val="28"/>
        </w:rPr>
        <w:t>享有署名权。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成交供应商</w:t>
      </w:r>
      <w:r>
        <w:rPr>
          <w:rFonts w:hint="eastAsia" w:ascii="仿宋_GB2312" w:hAnsi="仿宋_GB2312" w:eastAsia="仿宋_GB2312" w:cs="仿宋_GB2312"/>
          <w:sz w:val="28"/>
          <w:szCs w:val="28"/>
        </w:rPr>
        <w:t>须对本项目涉及项目现场及视频制作相关事宜负有保密义务，不得对第三方泄露本项目相关信息。由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成交供应商</w:t>
      </w:r>
      <w:r>
        <w:rPr>
          <w:rFonts w:hint="eastAsia" w:ascii="仿宋_GB2312" w:hAnsi="仿宋_GB2312" w:eastAsia="仿宋_GB2312" w:cs="仿宋_GB2312"/>
          <w:sz w:val="28"/>
          <w:szCs w:val="28"/>
        </w:rPr>
        <w:t>的物品、资料、文件、讯息及数据等为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sz w:val="28"/>
          <w:szCs w:val="28"/>
        </w:rPr>
        <w:t>所有之财产，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成交供应商</w:t>
      </w:r>
      <w:r>
        <w:rPr>
          <w:rFonts w:hint="eastAsia" w:ascii="仿宋_GB2312" w:hAnsi="仿宋_GB2312" w:eastAsia="仿宋_GB2312" w:cs="仿宋_GB2312"/>
          <w:sz w:val="28"/>
          <w:szCs w:val="28"/>
        </w:rPr>
        <w:t>除履行本合同目的之所需外，不得对任何个人、公司或其他组织及在任何场合泄露前述物品和资料。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成交供应商</w:t>
      </w:r>
      <w:r>
        <w:rPr>
          <w:rFonts w:hint="eastAsia" w:ascii="仿宋_GB2312" w:hAnsi="仿宋_GB2312" w:eastAsia="仿宋_GB2312" w:cs="仿宋_GB2312"/>
          <w:sz w:val="28"/>
          <w:szCs w:val="28"/>
        </w:rPr>
        <w:t>需按照项目要求完成影片制作，成片由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sz w:val="28"/>
          <w:szCs w:val="28"/>
        </w:rPr>
        <w:t>委托人确认合格。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sz w:val="28"/>
          <w:szCs w:val="28"/>
        </w:rPr>
        <w:t>在互联网、电视台、户外媒体、单位展示等场合使用本影片样品或成品的全部或部分内容，则视同已确认验收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成交供应商</w:t>
      </w:r>
      <w:r>
        <w:rPr>
          <w:rFonts w:hint="eastAsia" w:ascii="仿宋_GB2312" w:hAnsi="仿宋_GB2312" w:eastAsia="仿宋_GB2312" w:cs="仿宋_GB2312"/>
          <w:sz w:val="28"/>
          <w:szCs w:val="28"/>
        </w:rPr>
        <w:t>的全部制作。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采购人和成交供应商双方</w:t>
      </w:r>
      <w:r>
        <w:rPr>
          <w:rFonts w:hint="eastAsia" w:ascii="仿宋_GB2312" w:hAnsi="仿宋_GB2312" w:eastAsia="仿宋_GB2312" w:cs="仿宋_GB2312"/>
          <w:sz w:val="28"/>
          <w:szCs w:val="28"/>
        </w:rPr>
        <w:t>自合同签订之日起，如其中任何一方无故终止合同，除赔偿对方相应损失外，还应向对方支付违约金作为赔偿，违约金按合同总金额的1%计算。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DgwYWJjZmNiM2YzZmU4MTk1ZjZmYmY1NWU1OTEifQ=="/>
  </w:docVars>
  <w:rsids>
    <w:rsidRoot w:val="00000000"/>
    <w:rsid w:val="070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2024-05-06T11:23:18Z</dcterms:created>
  <dc:creator>DELL</dc:creator>
  <cp:lastModifiedBy>R 13</cp:lastModifiedBy>
  <dcterms:modified xsi:type="dcterms:W3CDTF">2024-05-06T11:25:39Z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94A15C92DCD14592B6493316AD6B3108_12</vt:lpwstr>
  </property>
</Properties>
</file>