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 w:after="120" w:afterLines="50"/>
        <w:jc w:val="center"/>
        <w:rPr>
          <w:rFonts w:hint="eastAsia" w:ascii="宋体" w:hAnsi="宋体" w:cs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6"/>
          <w:szCs w:val="36"/>
        </w:rPr>
        <w:t>技术要求偏离表</w:t>
      </w:r>
    </w:p>
    <w:p>
      <w:pPr>
        <w:pStyle w:val="3"/>
        <w:spacing w:before="120" w:beforeLines="50" w:after="120" w:afterLines="50"/>
        <w:ind w:firstLine="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 xml:space="preserve">                             </w:t>
      </w:r>
    </w:p>
    <w:tbl>
      <w:tblPr>
        <w:tblStyle w:val="5"/>
        <w:tblW w:w="9313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684"/>
        <w:gridCol w:w="2033"/>
        <w:gridCol w:w="2192"/>
        <w:gridCol w:w="1080"/>
        <w:gridCol w:w="151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13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文件条目号</w:t>
            </w:r>
          </w:p>
        </w:tc>
        <w:tc>
          <w:tcPr>
            <w:tcW w:w="2033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竞争性磋商文件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规格及技术要求</w:t>
            </w:r>
          </w:p>
        </w:tc>
        <w:tc>
          <w:tcPr>
            <w:tcW w:w="2192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磋商响应文件应答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偏离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偏离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0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1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0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1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0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1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0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1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0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1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0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1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0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1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0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1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0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1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0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1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</w:tbl>
    <w:p>
      <w:pPr>
        <w:widowControl/>
        <w:rPr>
          <w:rFonts w:hint="eastAsia" w:ascii="宋体" w:hAnsi="宋体" w:cs="宋体"/>
          <w:bCs/>
          <w:kern w:val="0"/>
          <w:sz w:val="22"/>
          <w:szCs w:val="22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注：</w:t>
      </w:r>
    </w:p>
    <w:p>
      <w:pPr>
        <w:widowControl/>
        <w:ind w:firstLine="440" w:firstLineChars="200"/>
        <w:rPr>
          <w:rFonts w:hint="eastAsia" w:ascii="宋体" w:hAnsi="宋体" w:cs="宋体"/>
          <w:bCs/>
          <w:kern w:val="0"/>
          <w:sz w:val="22"/>
          <w:szCs w:val="22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1、本表须对采购产品按照顺序逐项填写，不得空缺。</w:t>
      </w:r>
    </w:p>
    <w:p>
      <w:pPr>
        <w:widowControl/>
        <w:ind w:firstLine="440" w:firstLineChars="200"/>
        <w:rPr>
          <w:rFonts w:hint="eastAsia" w:ascii="宋体" w:hAnsi="宋体" w:cs="宋体"/>
          <w:bCs/>
          <w:kern w:val="0"/>
          <w:sz w:val="22"/>
          <w:szCs w:val="22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2、偏离填写：正偏离、符合或负偏离。</w:t>
      </w:r>
    </w:p>
    <w:p>
      <w:pPr>
        <w:widowControl/>
        <w:ind w:firstLine="440" w:firstLineChars="200"/>
        <w:rPr>
          <w:rFonts w:hint="eastAsia" w:ascii="宋体" w:hAnsi="宋体" w:cs="宋体"/>
          <w:bCs/>
          <w:kern w:val="0"/>
          <w:sz w:val="22"/>
          <w:szCs w:val="22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3、</w:t>
      </w:r>
      <w:r>
        <w:rPr>
          <w:rFonts w:hint="eastAsia" w:ascii="宋体" w:hAnsi="宋体" w:cs="宋体"/>
          <w:bCs/>
          <w:kern w:val="0"/>
          <w:sz w:val="22"/>
          <w:szCs w:val="22"/>
          <w:lang w:eastAsia="zh-CN"/>
        </w:rPr>
        <w:t>供应商</w:t>
      </w:r>
      <w:r>
        <w:rPr>
          <w:rFonts w:hint="eastAsia" w:ascii="宋体" w:hAnsi="宋体" w:cs="宋体"/>
          <w:bCs/>
          <w:kern w:val="0"/>
          <w:sz w:val="22"/>
          <w:szCs w:val="22"/>
        </w:rPr>
        <w:t>必须据实填写，不可完全复制粘贴招标文件中的技术要求，需提供充足的佐证材料予以证明技术响应情况，如若虚假响应，将取消其投标或成交资格，并按有关规定进行处罚。</w:t>
      </w: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（签字或盖章）</w:t>
      </w:r>
    </w:p>
    <w:p>
      <w:pPr>
        <w:spacing w:line="360" w:lineRule="auto"/>
        <w:ind w:firstLine="261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4E8A59EE"/>
    <w:rsid w:val="4E8A59EE"/>
    <w:rsid w:val="662120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1"/>
    </w:rPr>
  </w:style>
  <w:style w:type="paragraph" w:styleId="4">
    <w:name w:val="toc 4"/>
    <w:basedOn w:val="1"/>
    <w:next w:val="1"/>
    <w:unhideWhenUsed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296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2024-07-03T10:25:00Z</dcterms:created>
  <dc:creator>Administrator</dc:creator>
  <cp:lastModifiedBy>Administrator</cp:lastModifiedBy>
  <dcterms:modified xsi:type="dcterms:W3CDTF">2024-07-03T11:11:12Z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913D80B99FF2496C8BA10E1660DEFF72_13</vt:lpwstr>
  </property>
</Properties>
</file>